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identified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to produce a unified phishing probability score (EPSS 85).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early.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Compliance, Incident Response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