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Risk Management and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Risk Management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 in Risk Management.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age, DNS records, and SSL details to produce a unified phishing probability score using Python and VirusTotal API (threat intelligence feeds).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— catches brand-impersonation attacks before they reach threat feeds using AbuseIPDB and WHOIS.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 using Telegram bot and Python.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freshers, using NVD API and Nessus.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 using Bash and OpenVAS.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 using Nessus and NVD API.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