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ensuring timely resolution of high-priority security threats.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 that compromised security protocols.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and enhancing overall security posture.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files, including investigation findings, decisions, evidence notes, and corrective actions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Work From Home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Splunk SIEM with SPL searches for brute-force detection, lateral movement, and privilege escalation (T1110, T1078, T1059); mapped TTPs to MITRE ATT&amp;CK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Work From Home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vulnerability detection (T1110/T1078) and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