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 and decision workflows, producing a daily triage throughput report.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generating an escalation docket summary.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 and corrective actions, maintaining a compliance archive for 50+ weekly cases.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 and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style detection pipeline: Python script ingests Splunk alerts,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 neutral use and performed TCP/IP analysis in Wireshark to detect SYN scans, DNS tunnelling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 and SSRF vulnerabilities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 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