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workflows and regulatory requirements.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compliance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to support compliance tracking and governance.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compliance risk management.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before they reach threat feeds (EPSS 8/10).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