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consulting and risk management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with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track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