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3" w:after="1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security vulnerabilities and escalating findings to senior reviewers.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conducting root cause analysis to identify policy violations and anomalous patterns in cloud security.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maintaining accurate investigation findings, decisions, evidence notes, and corrective actions for cloud security compliance.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13" w:after="1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