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structured alert triage and escalation workflow used in cyber risk advisory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regulatory compliance.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