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with a focus on documentation quality.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supporting bulk CSV input/output for incident response workflows and including OSINT enrichment via theHarvester for domain profiling using Python, Telegram bot, and WHOIS.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sending crafted HTTP requests to detect injection, broken auth, and SSRF vulnerabilities, documenting SQL injection exploit and parameterised query remediation using Python, Bash, and Nessus.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building delta-scan logic to flag newly discovered CVEs and organize patch compliance tracking evidence using Python, Bash, and Nessus.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