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incident report in PICERL format.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 based on CVSS severity.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 in a structured format.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