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decision-making.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patterns, and escalated findings to senior reviewers, leading to informed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anomalies early and reducing repeat-issue investigation time before escalation, resulting in efficient case resolution.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 in case management.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