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compliance and transparency.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