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 and minimizing potential losses.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actions, maintaining a clear and transparent decision trail.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Python, enabling analysts to submit URLs for IOC enrichment, supporting bulk CSV input/output for incident response and OSINT enrichment via theHarvester.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Python, integrating Nessus and OpenVAS REST APIs, and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detecting injection, auth, and SSRF vulnerabilities, and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