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Data Governance and Business Community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Data Management and Data Security 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