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security risks and escalating to senior reviewers for further investigation.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posed a security threat to the organization.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