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the structured alert triage &amp; escalation workflow used in Risk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reviewers, demonstrating investigative instincts central to Risk &amp; fraud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actions, establishing the evidence chain-of-custody discipline required for Risk incident reporting &amp;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Python, VirusTotal API, AbuseIPDB, &amp; WHOIS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&amp; checks live DNS resolution using AbuseIPDB &amp; WHOIS.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receive structured threat reports in-chat using Python &amp; VirusTotal API.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 using Python &amp; Nessus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 using OpenVAS &amp;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risk escalation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