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triage discipline to prioritize high-risk cases.</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timely decision-making.</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enabling analysts to submit URLs for live IOC enrichment using Python, Telegram bot, and OSINT enrichment via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