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IAM compliance and access management best practices.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IAM policy refinement.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 for IAM access governance and control gap identification.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IAM access management efficiency.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reaching threat feeds (T1110).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Consult IAM, Compliance, Access Control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