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 to identify high-priority issues.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resolution.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