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IAM alert triage and escalation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IAM policy violations and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IAM investigation findings, decisions, and corrective actions, establishing security incident reporting discipline.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and dispatches Telegram notifications.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performed TCP/IP analysis in Wireshark to detect SYN scans, DNS tunnelling, and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Phishing &amp;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 simultaneously; cross-references WHOIS registration age.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that generates character-substitution variants of brand domains and checks live DNS resolution.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 and receive structured threat reports in-chat.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concepts, Active Directory (basics)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