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documentation, recording investigation findings, decisions, evidence notes, and corrective actions for transparent decision-making.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WHOIS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