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evidence chain-of-custody discipline.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&amp; risk teams to enforce regulatory policies, identify process control gaps, &amp; implement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URLScan.io; cross-referenced WHOIS registration age &amp; DNS records.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&amp; Compliance: NIST CSF, ISO 27001 (concepts), PCI-DSS, GDPR/PDPB, SOX/ITGC basics,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Risk &amp; Audit: Risk assessment, control testing, audit documentation, vendor risk, RCSA basics, third-party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Fraud &amp; AML: 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Systems &amp; Tools: Python, Excel (pivot, VLOOKUP), SQL (basic), Linux fundamentals, Windows internals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Frameworks: 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