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adherence to decision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99% accuracy in documentation quality.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25%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