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incidents for swift security response.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causes and policy violations to inform security incident response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