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triage discipline to prioritize high-risk cases for senior reviewer review.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 for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theHarvester for domain profiling, supporting bulk CSV input/output for incident response workflows.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sending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