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 for audit readiness.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