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assessment, policy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