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670"/>
        <w:tblW w:w="98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596"/>
        <w:gridCol w:w="1214"/>
        <w:gridCol w:w="1079"/>
        <w:gridCol w:w="901"/>
        <w:gridCol w:w="3132"/>
      </w:tblGrid>
      <w:tr w:rsidR="00BA59E0" w:rsidRPr="00BA59E0" w14:paraId="0ED3C49F" w14:textId="77777777" w:rsidTr="00BA59E0">
        <w:trPr>
          <w:trHeight w:val="93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2AA1" w14:textId="77777777" w:rsidR="00BA59E0" w:rsidRPr="00BA59E0" w:rsidRDefault="00BA59E0" w:rsidP="00BA59E0">
            <w:pPr>
              <w:rPr>
                <w:rFonts w:ascii="Times New Roman" w:hAnsi="Times New Roman" w:cs="Times New Roman"/>
                <w:b/>
                <w:bCs/>
              </w:rPr>
            </w:pPr>
            <w:r w:rsidRPr="00BA59E0">
              <w:rPr>
                <w:rFonts w:ascii="Times New Roman" w:hAnsi="Times New Roman" w:cs="Times New Roman"/>
                <w:b/>
                <w:bCs/>
              </w:rPr>
              <w:t>Threat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5C65" w14:textId="77777777" w:rsidR="00BA59E0" w:rsidRPr="00BA59E0" w:rsidRDefault="00BA59E0" w:rsidP="00BA59E0">
            <w:pPr>
              <w:rPr>
                <w:rFonts w:ascii="Times New Roman" w:hAnsi="Times New Roman" w:cs="Times New Roman"/>
                <w:b/>
                <w:bCs/>
              </w:rPr>
            </w:pPr>
            <w:r w:rsidRPr="00BA59E0">
              <w:rPr>
                <w:rFonts w:ascii="Times New Roman" w:hAnsi="Times New Roman" w:cs="Times New Roman"/>
                <w:b/>
                <w:bCs/>
              </w:rPr>
              <w:t>STRIDE Category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7CD5" w14:textId="77777777" w:rsidR="00BA59E0" w:rsidRPr="00BA59E0" w:rsidRDefault="00BA59E0" w:rsidP="00BA59E0">
            <w:pPr>
              <w:rPr>
                <w:rFonts w:ascii="Times New Roman" w:hAnsi="Times New Roman" w:cs="Times New Roman"/>
                <w:b/>
                <w:bCs/>
              </w:rPr>
            </w:pPr>
            <w:r w:rsidRPr="00BA59E0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EF808" w14:textId="77777777" w:rsidR="00BA59E0" w:rsidRPr="00BA59E0" w:rsidRDefault="00BA59E0" w:rsidP="00BA59E0">
            <w:pPr>
              <w:rPr>
                <w:rFonts w:ascii="Times New Roman" w:hAnsi="Times New Roman" w:cs="Times New Roman"/>
                <w:b/>
                <w:bCs/>
              </w:rPr>
            </w:pPr>
            <w:r w:rsidRPr="00BA59E0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E2019" w14:textId="77777777" w:rsidR="00BA59E0" w:rsidRPr="00BA59E0" w:rsidRDefault="00BA59E0" w:rsidP="00BA59E0">
            <w:pPr>
              <w:rPr>
                <w:rFonts w:ascii="Times New Roman" w:hAnsi="Times New Roman" w:cs="Times New Roman"/>
                <w:b/>
                <w:bCs/>
              </w:rPr>
            </w:pPr>
            <w:r w:rsidRPr="00BA59E0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24D13" w14:textId="77777777" w:rsidR="00BA59E0" w:rsidRPr="00BA59E0" w:rsidRDefault="00BA59E0" w:rsidP="00BA59E0">
            <w:pPr>
              <w:rPr>
                <w:rFonts w:ascii="Times New Roman" w:hAnsi="Times New Roman" w:cs="Times New Roman"/>
                <w:b/>
                <w:bCs/>
              </w:rPr>
            </w:pPr>
            <w:r w:rsidRPr="00BA59E0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</w:tr>
      <w:tr w:rsidR="00BA59E0" w:rsidRPr="00BA59E0" w14:paraId="0F41FFD6" w14:textId="77777777" w:rsidTr="00BA59E0">
        <w:trPr>
          <w:trHeight w:val="13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BEC2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NoSQL Injection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4FEC2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Tampering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E09B5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2532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AAABB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4B148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Input validation and parameterized MongoDB queries</w:t>
            </w:r>
          </w:p>
        </w:tc>
      </w:tr>
      <w:tr w:rsidR="00BA59E0" w:rsidRPr="00BA59E0" w14:paraId="5EF83977" w14:textId="77777777" w:rsidTr="00BA59E0">
        <w:trPr>
          <w:trHeight w:val="9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05EB3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Stored XSS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DEE71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Tampering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30CE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A1AD0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37E71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AFEF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Input validation and output encoding</w:t>
            </w:r>
          </w:p>
        </w:tc>
      </w:tr>
      <w:tr w:rsidR="00BA59E0" w:rsidRPr="00BA59E0" w14:paraId="6987B606" w14:textId="77777777" w:rsidTr="00BA59E0">
        <w:trPr>
          <w:trHeight w:val="9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7BAB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Function-Level Access Control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24F79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Elevation of Privilege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B4A4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1CFB2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AA85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F7567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Server-side role-based authorization</w:t>
            </w:r>
          </w:p>
        </w:tc>
      </w:tr>
      <w:tr w:rsidR="00BA59E0" w:rsidRPr="00BA59E0" w14:paraId="71F5C194" w14:textId="77777777" w:rsidTr="00BA59E0">
        <w:trPr>
          <w:trHeight w:val="93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FA92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IDOR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F6637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Elevation of Privilege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2824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D6F5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1B5E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BEFD" w14:textId="77777777" w:rsidR="00BA59E0" w:rsidRPr="00BA59E0" w:rsidRDefault="00BA59E0" w:rsidP="00BA59E0">
            <w:pPr>
              <w:rPr>
                <w:rFonts w:ascii="Times New Roman" w:hAnsi="Times New Roman" w:cs="Times New Roman"/>
              </w:rPr>
            </w:pPr>
            <w:r w:rsidRPr="00BA59E0">
              <w:rPr>
                <w:rFonts w:ascii="Times New Roman" w:hAnsi="Times New Roman" w:cs="Times New Roman"/>
              </w:rPr>
              <w:t>Ownership validation and access control checks</w:t>
            </w:r>
          </w:p>
        </w:tc>
      </w:tr>
    </w:tbl>
    <w:p w14:paraId="406D885C" w14:textId="79D902A1" w:rsidR="00E33AEF" w:rsidRPr="00BA59E0" w:rsidRDefault="00BA59E0" w:rsidP="00BA59E0">
      <w:pPr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  <w:b/>
          <w:bCs/>
        </w:rPr>
        <w:t>Threat Modelling and Risk Assessment</w:t>
      </w:r>
    </w:p>
    <w:p w14:paraId="21454AA8" w14:textId="77777777" w:rsidR="00BA59E0" w:rsidRPr="00BA59E0" w:rsidRDefault="00BA59E0" w:rsidP="00BA59E0">
      <w:pPr>
        <w:spacing w:after="0"/>
        <w:rPr>
          <w:rFonts w:ascii="Times New Roman" w:hAnsi="Times New Roman" w:cs="Times New Roman"/>
          <w:b/>
          <w:bCs/>
        </w:rPr>
      </w:pPr>
      <w:r w:rsidRPr="00BA59E0">
        <w:rPr>
          <w:rFonts w:ascii="Times New Roman" w:hAnsi="Times New Roman" w:cs="Times New Roman"/>
          <w:b/>
          <w:bCs/>
        </w:rPr>
        <w:t>NoSQL Injection</w:t>
      </w:r>
    </w:p>
    <w:p w14:paraId="7A4DCA4C" w14:textId="77777777" w:rsidR="00BA59E0" w:rsidRPr="00BA59E0" w:rsidRDefault="00BA59E0" w:rsidP="00BA59E0">
      <w:pPr>
        <w:spacing w:after="0"/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</w:rPr>
        <w:t>The application previously constructed a MongoDB $where query using user-controlled input. This could allow malicious input to alter the intended query behaviour.</w:t>
      </w:r>
    </w:p>
    <w:p w14:paraId="1556B974" w14:textId="77777777" w:rsidR="00BA59E0" w:rsidRPr="00BA59E0" w:rsidRDefault="00BA59E0" w:rsidP="00BA59E0">
      <w:pPr>
        <w:spacing w:after="0"/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</w:rPr>
        <w:t>The vulnerability was mitigated by converting the threshold into a numeric value, validating that it is within the accepted range, and using a structured MongoDB query.</w:t>
      </w:r>
    </w:p>
    <w:p w14:paraId="3B1543B9" w14:textId="77777777" w:rsidR="00BA59E0" w:rsidRPr="00BA59E0" w:rsidRDefault="00BA59E0" w:rsidP="00BA59E0">
      <w:pPr>
        <w:rPr>
          <w:rFonts w:ascii="Times New Roman" w:hAnsi="Times New Roman" w:cs="Times New Roman"/>
        </w:rPr>
      </w:pPr>
    </w:p>
    <w:p w14:paraId="39D3ECF8" w14:textId="77777777" w:rsidR="00BA59E0" w:rsidRPr="00BA59E0" w:rsidRDefault="00BA59E0" w:rsidP="00BA59E0">
      <w:pPr>
        <w:spacing w:after="0"/>
        <w:rPr>
          <w:rFonts w:ascii="Times New Roman" w:hAnsi="Times New Roman" w:cs="Times New Roman"/>
          <w:b/>
          <w:bCs/>
        </w:rPr>
      </w:pPr>
      <w:r w:rsidRPr="00BA59E0">
        <w:rPr>
          <w:rFonts w:ascii="Times New Roman" w:hAnsi="Times New Roman" w:cs="Times New Roman"/>
          <w:b/>
          <w:bCs/>
        </w:rPr>
        <w:t>Stored Cross-Site Scripting</w:t>
      </w:r>
    </w:p>
    <w:p w14:paraId="1236BAFE" w14:textId="77777777" w:rsidR="00BA59E0" w:rsidRPr="00BA59E0" w:rsidRDefault="00BA59E0" w:rsidP="00BA59E0">
      <w:pPr>
        <w:spacing w:after="0"/>
        <w:rPr>
          <w:rFonts w:ascii="Times New Roman" w:hAnsi="Times New Roman" w:cs="Times New Roman"/>
          <w:b/>
          <w:bCs/>
        </w:rPr>
      </w:pPr>
      <w:r w:rsidRPr="00BA59E0">
        <w:rPr>
          <w:rFonts w:ascii="Times New Roman" w:hAnsi="Times New Roman" w:cs="Times New Roman"/>
        </w:rPr>
        <w:t>Stored XSS occurs when malicious user-controlled content is stored by the application and later displayed to another user without appropriate protection.</w:t>
      </w:r>
    </w:p>
    <w:p w14:paraId="58B04E08" w14:textId="77777777" w:rsidR="00BA59E0" w:rsidRPr="00BA59E0" w:rsidRDefault="00BA59E0" w:rsidP="00BA59E0">
      <w:pPr>
        <w:spacing w:after="0"/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</w:rPr>
        <w:t>The threat can result in JavaScript executing in another user's browser. The control is to validate and safely encode user-controlled data before displaying it.</w:t>
      </w:r>
    </w:p>
    <w:p w14:paraId="7EAE65BD" w14:textId="77777777" w:rsidR="00BA59E0" w:rsidRPr="00BA59E0" w:rsidRDefault="00BA59E0" w:rsidP="00BA59E0">
      <w:pPr>
        <w:rPr>
          <w:rFonts w:ascii="Times New Roman" w:hAnsi="Times New Roman" w:cs="Times New Roman"/>
        </w:rPr>
      </w:pPr>
    </w:p>
    <w:p w14:paraId="038205E4" w14:textId="77777777" w:rsidR="00BA59E0" w:rsidRPr="00BA59E0" w:rsidRDefault="00BA59E0" w:rsidP="00BA59E0">
      <w:pPr>
        <w:spacing w:after="0"/>
        <w:rPr>
          <w:rFonts w:ascii="Times New Roman" w:hAnsi="Times New Roman" w:cs="Times New Roman"/>
          <w:b/>
          <w:bCs/>
        </w:rPr>
      </w:pPr>
      <w:r w:rsidRPr="00BA59E0">
        <w:rPr>
          <w:rFonts w:ascii="Times New Roman" w:hAnsi="Times New Roman" w:cs="Times New Roman"/>
          <w:b/>
          <w:bCs/>
        </w:rPr>
        <w:t>Function-Level Access Control</w:t>
      </w:r>
    </w:p>
    <w:p w14:paraId="2E28A39E" w14:textId="77777777" w:rsidR="00BA59E0" w:rsidRPr="00BA59E0" w:rsidRDefault="00BA59E0" w:rsidP="00BA59E0">
      <w:pPr>
        <w:spacing w:after="0"/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</w:rPr>
        <w:t>Function-level access control ensures that users can only access functionality appropriate to their role.</w:t>
      </w:r>
    </w:p>
    <w:p w14:paraId="6819A92E" w14:textId="77777777" w:rsidR="00BA59E0" w:rsidRPr="00BA59E0" w:rsidRDefault="00BA59E0" w:rsidP="00BA59E0">
      <w:pPr>
        <w:spacing w:after="0"/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</w:rPr>
        <w:t>The /benefits functionality was protected using authentication and administrator authorization middleware:</w:t>
      </w:r>
    </w:p>
    <w:p w14:paraId="3B7C402C" w14:textId="77777777" w:rsidR="00BA59E0" w:rsidRPr="00BA59E0" w:rsidRDefault="00BA59E0" w:rsidP="00BA59E0">
      <w:pPr>
        <w:spacing w:after="0"/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</w:rPr>
        <w:t>This ensures that authentication alone is not sufficient to access administrator-only functionality.</w:t>
      </w:r>
    </w:p>
    <w:p w14:paraId="28B6B87E" w14:textId="77777777" w:rsidR="00BA59E0" w:rsidRPr="00BA59E0" w:rsidRDefault="00BA59E0" w:rsidP="00BA59E0">
      <w:pPr>
        <w:rPr>
          <w:rFonts w:ascii="Times New Roman" w:hAnsi="Times New Roman" w:cs="Times New Roman"/>
        </w:rPr>
      </w:pPr>
    </w:p>
    <w:p w14:paraId="04D091D1" w14:textId="77777777" w:rsidR="00BA59E0" w:rsidRPr="00BA59E0" w:rsidRDefault="00BA59E0" w:rsidP="00BA59E0">
      <w:pPr>
        <w:rPr>
          <w:rFonts w:ascii="Times New Roman" w:hAnsi="Times New Roman" w:cs="Times New Roman"/>
          <w:b/>
          <w:bCs/>
        </w:rPr>
      </w:pPr>
    </w:p>
    <w:p w14:paraId="5076C2CF" w14:textId="77777777" w:rsidR="00BA59E0" w:rsidRPr="00BA59E0" w:rsidRDefault="00BA59E0" w:rsidP="00BA59E0">
      <w:pPr>
        <w:rPr>
          <w:rFonts w:ascii="Times New Roman" w:hAnsi="Times New Roman" w:cs="Times New Roman"/>
          <w:b/>
          <w:bCs/>
        </w:rPr>
      </w:pPr>
    </w:p>
    <w:p w14:paraId="771C6EC4" w14:textId="77777777" w:rsidR="00BA59E0" w:rsidRPr="00BA59E0" w:rsidRDefault="00BA59E0" w:rsidP="00BA59E0">
      <w:pPr>
        <w:rPr>
          <w:rFonts w:ascii="Times New Roman" w:hAnsi="Times New Roman" w:cs="Times New Roman"/>
          <w:b/>
          <w:bCs/>
        </w:rPr>
      </w:pPr>
    </w:p>
    <w:p w14:paraId="18D240CE" w14:textId="77777777" w:rsidR="00BA59E0" w:rsidRPr="00BA59E0" w:rsidRDefault="00BA59E0" w:rsidP="00BA59E0">
      <w:pPr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  <w:b/>
          <w:bCs/>
        </w:rPr>
        <w:t>Insecure Direct Object Reference (IDOR)</w:t>
      </w:r>
    </w:p>
    <w:p w14:paraId="550CCC04" w14:textId="77777777" w:rsidR="00BA59E0" w:rsidRPr="00BA59E0" w:rsidRDefault="00BA59E0" w:rsidP="00BA59E0">
      <w:pPr>
        <w:rPr>
          <w:rFonts w:ascii="Times New Roman" w:hAnsi="Times New Roman" w:cs="Times New Roman"/>
        </w:rPr>
      </w:pPr>
      <w:r w:rsidRPr="00BA59E0">
        <w:rPr>
          <w:rFonts w:ascii="Times New Roman" w:hAnsi="Times New Roman" w:cs="Times New Roman"/>
        </w:rPr>
        <w:t xml:space="preserve">Insecure Direct Object Reference (IDOR) is a web application vulnerability that occurs when an application allows users to access or modify objects, such as user profiles, files, or records, by changing an identifier in a request </w:t>
      </w:r>
      <w:r w:rsidRPr="00BA59E0">
        <w:rPr>
          <w:rFonts w:ascii="Times New Roman" w:hAnsi="Times New Roman" w:cs="Times New Roman"/>
          <w:b/>
          <w:bCs/>
        </w:rPr>
        <w:t>without properly checking authorization</w:t>
      </w:r>
      <w:r w:rsidRPr="00BA59E0">
        <w:rPr>
          <w:rFonts w:ascii="Times New Roman" w:hAnsi="Times New Roman" w:cs="Times New Roman"/>
        </w:rPr>
        <w:t>.</w:t>
      </w:r>
    </w:p>
    <w:p w14:paraId="1C90A034" w14:textId="77777777" w:rsidR="00BA59E0" w:rsidRPr="00BA59E0" w:rsidRDefault="00BA59E0">
      <w:pPr>
        <w:rPr>
          <w:rFonts w:ascii="Times New Roman" w:hAnsi="Times New Roman" w:cs="Times New Roman"/>
        </w:rPr>
      </w:pPr>
    </w:p>
    <w:sectPr w:rsidR="00BA59E0" w:rsidRPr="00BA5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BC9A6" w14:textId="77777777" w:rsidR="00AA7604" w:rsidRDefault="00AA7604" w:rsidP="00BA59E0">
      <w:pPr>
        <w:spacing w:after="0" w:line="240" w:lineRule="auto"/>
      </w:pPr>
      <w:r>
        <w:separator/>
      </w:r>
    </w:p>
  </w:endnote>
  <w:endnote w:type="continuationSeparator" w:id="0">
    <w:p w14:paraId="05901A6E" w14:textId="77777777" w:rsidR="00AA7604" w:rsidRDefault="00AA7604" w:rsidP="00BA5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002A7" w14:textId="77777777" w:rsidR="00AA7604" w:rsidRDefault="00AA7604" w:rsidP="00BA59E0">
      <w:pPr>
        <w:spacing w:after="0" w:line="240" w:lineRule="auto"/>
      </w:pPr>
      <w:r>
        <w:separator/>
      </w:r>
    </w:p>
  </w:footnote>
  <w:footnote w:type="continuationSeparator" w:id="0">
    <w:p w14:paraId="0552430A" w14:textId="77777777" w:rsidR="00AA7604" w:rsidRDefault="00AA7604" w:rsidP="00BA5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E0"/>
    <w:rsid w:val="007368C5"/>
    <w:rsid w:val="00852089"/>
    <w:rsid w:val="00AA7604"/>
    <w:rsid w:val="00BA59E0"/>
    <w:rsid w:val="00E3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392B"/>
  <w15:chartTrackingRefBased/>
  <w15:docId w15:val="{2B6BD12B-9AF7-4E85-97E1-EE132D56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E0"/>
  </w:style>
  <w:style w:type="paragraph" w:styleId="Footer">
    <w:name w:val="footer"/>
    <w:basedOn w:val="Normal"/>
    <w:link w:val="FooterChar"/>
    <w:uiPriority w:val="99"/>
    <w:unhideWhenUsed/>
    <w:rsid w:val="00BA5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Sharitha T.A.D.T. IT24101026</dc:creator>
  <cp:keywords/>
  <dc:description/>
  <cp:lastModifiedBy>Sharitha T.A.D.T. IT24101026</cp:lastModifiedBy>
  <cp:revision>2</cp:revision>
  <dcterms:created xsi:type="dcterms:W3CDTF">2026-09-30T05:22:00Z</dcterms:created>
  <dcterms:modified xsi:type="dcterms:W3CDTF">2026-09-30T05:22:00Z</dcterms:modified>
</cp:coreProperties>
</file>