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263BBE" w14:paraId="2C078E63" wp14:textId="4A437D34">
      <w:pPr>
        <w:pStyle w:val="Title"/>
        <w:spacing w:after="240" w:afterAutospacing="off"/>
        <w:jc w:val="center"/>
        <w:rPr>
          <w:rFonts w:ascii="Times New Roman" w:hAnsi="Times New Roman" w:eastAsia="Times New Roman" w:cs="Times New Roman"/>
          <w:color w:val="auto"/>
        </w:rPr>
      </w:pPr>
      <w:r w:rsidRPr="352439FE" w:rsidR="2EEED7E7">
        <w:rPr>
          <w:rFonts w:ascii="Times New Roman" w:hAnsi="Times New Roman" w:eastAsia="Times New Roman" w:cs="Times New Roman"/>
          <w:color w:val="auto"/>
        </w:rPr>
        <w:t>E</w:t>
      </w:r>
      <w:r w:rsidRPr="352439FE" w:rsidR="0C654DB9">
        <w:rPr>
          <w:rFonts w:ascii="Times New Roman" w:hAnsi="Times New Roman" w:eastAsia="Times New Roman" w:cs="Times New Roman"/>
          <w:color w:val="auto"/>
        </w:rPr>
        <w:t>mployee well-being</w:t>
      </w:r>
      <w:r w:rsidRPr="352439FE" w:rsidR="092DACF7">
        <w:rPr>
          <w:rFonts w:ascii="Times New Roman" w:hAnsi="Times New Roman" w:eastAsia="Times New Roman" w:cs="Times New Roman"/>
          <w:color w:val="auto"/>
        </w:rPr>
        <w:t>: Task Feedback</w:t>
      </w:r>
    </w:p>
    <w:p w:rsidR="0D9565B7" w:rsidP="69263BBE" w:rsidRDefault="0D9565B7" w14:paraId="563A5F19" w14:textId="321C0B7E">
      <w:pPr>
        <w:pStyle w:val="Normal"/>
        <w:spacing w:after="0" w:afterAutospacing="off" w:line="276" w:lineRule="auto"/>
        <w:jc w:val="center"/>
        <w:rPr>
          <w:rFonts w:ascii="Times New Roman" w:hAnsi="Times New Roman" w:eastAsia="Times New Roman" w:cs="Times New Roman"/>
          <w:color w:val="auto"/>
        </w:rPr>
      </w:pPr>
      <w:r w:rsidRPr="352439FE" w:rsidR="27E3370D">
        <w:rPr>
          <w:rFonts w:ascii="Times New Roman" w:hAnsi="Times New Roman" w:eastAsia="Times New Roman" w:cs="Times New Roman"/>
          <w:color w:val="auto"/>
        </w:rPr>
        <w:t xml:space="preserve">Akshay </w:t>
      </w:r>
      <w:r w:rsidRPr="352439FE" w:rsidR="27E3370D">
        <w:rPr>
          <w:rFonts w:ascii="Times New Roman" w:hAnsi="Times New Roman" w:eastAsia="Times New Roman" w:cs="Times New Roman"/>
          <w:color w:val="auto"/>
        </w:rPr>
        <w:t>Chikhalkar</w:t>
      </w:r>
    </w:p>
    <w:p w:rsidR="092DACF7" w:rsidP="69263BBE" w:rsidRDefault="092DACF7" w14:paraId="2B3A91EB" w14:textId="648B5665">
      <w:pPr>
        <w:pStyle w:val="Normal"/>
        <w:spacing w:after="0" w:afterAutospacing="off" w:line="276" w:lineRule="auto"/>
        <w:jc w:val="center"/>
        <w:rPr>
          <w:rFonts w:ascii="Times New Roman" w:hAnsi="Times New Roman" w:eastAsia="Times New Roman" w:cs="Times New Roman"/>
          <w:color w:val="auto"/>
        </w:rPr>
      </w:pPr>
      <w:r w:rsidRPr="352439FE" w:rsidR="27E3370D">
        <w:rPr>
          <w:rFonts w:ascii="Times New Roman" w:hAnsi="Times New Roman" w:eastAsia="Times New Roman" w:cs="Times New Roman"/>
          <w:color w:val="auto"/>
        </w:rPr>
        <w:t>Dept. of Electrical Engineering and Computer Science</w:t>
      </w:r>
    </w:p>
    <w:p w:rsidR="092DACF7" w:rsidP="69263BBE" w:rsidRDefault="092DACF7" w14:paraId="04DC414F" w14:textId="0B95DC46">
      <w:pPr>
        <w:pStyle w:val="Normal"/>
        <w:spacing w:after="0" w:afterAutospacing="off" w:line="276" w:lineRule="auto"/>
        <w:jc w:val="center"/>
        <w:rPr>
          <w:rFonts w:ascii="Times New Roman" w:hAnsi="Times New Roman" w:eastAsia="Times New Roman" w:cs="Times New Roman"/>
          <w:color w:val="auto"/>
        </w:rPr>
      </w:pPr>
      <w:r w:rsidRPr="352439FE" w:rsidR="35F543A6">
        <w:rPr>
          <w:rFonts w:ascii="Times New Roman" w:hAnsi="Times New Roman" w:eastAsia="Times New Roman" w:cs="Times New Roman"/>
          <w:color w:val="auto"/>
        </w:rPr>
        <w:t xml:space="preserve">The </w:t>
      </w:r>
      <w:r w:rsidRPr="352439FE" w:rsidR="35F543A6">
        <w:rPr>
          <w:rFonts w:ascii="Times New Roman" w:hAnsi="Times New Roman" w:eastAsia="Times New Roman" w:cs="Times New Roman"/>
          <w:color w:val="auto"/>
        </w:rPr>
        <w:t>Technische</w:t>
      </w:r>
      <w:r w:rsidRPr="352439FE" w:rsidR="35F543A6">
        <w:rPr>
          <w:rFonts w:ascii="Times New Roman" w:hAnsi="Times New Roman" w:eastAsia="Times New Roman" w:cs="Times New Roman"/>
          <w:color w:val="auto"/>
        </w:rPr>
        <w:t xml:space="preserve"> Hochschule </w:t>
      </w:r>
      <w:r w:rsidRPr="352439FE" w:rsidR="35F543A6">
        <w:rPr>
          <w:rFonts w:ascii="Times New Roman" w:hAnsi="Times New Roman" w:eastAsia="Times New Roman" w:cs="Times New Roman"/>
          <w:color w:val="auto"/>
        </w:rPr>
        <w:t>Ostwestfalen</w:t>
      </w:r>
      <w:r w:rsidRPr="352439FE" w:rsidR="35F543A6">
        <w:rPr>
          <w:rFonts w:ascii="Times New Roman" w:hAnsi="Times New Roman" w:eastAsia="Times New Roman" w:cs="Times New Roman"/>
          <w:color w:val="auto"/>
        </w:rPr>
        <w:t>-Lippe</w:t>
      </w:r>
    </w:p>
    <w:p w:rsidR="092DACF7" w:rsidP="69263BBE" w:rsidRDefault="092DACF7" w14:paraId="52E49497" w14:textId="63863EAC">
      <w:pPr>
        <w:pStyle w:val="Normal"/>
        <w:spacing w:after="0" w:afterAutospacing="off" w:line="276" w:lineRule="auto"/>
        <w:jc w:val="center"/>
        <w:rPr>
          <w:rFonts w:ascii="Times New Roman" w:hAnsi="Times New Roman" w:eastAsia="Times New Roman" w:cs="Times New Roman"/>
          <w:color w:val="auto"/>
        </w:rPr>
      </w:pPr>
      <w:r w:rsidRPr="352439FE" w:rsidR="27E3370D">
        <w:rPr>
          <w:rFonts w:ascii="Times New Roman" w:hAnsi="Times New Roman" w:eastAsia="Times New Roman" w:cs="Times New Roman"/>
          <w:color w:val="auto"/>
        </w:rPr>
        <w:t>Lemgo, Germany</w:t>
      </w:r>
    </w:p>
    <w:p w:rsidR="092DACF7" w:rsidP="352439FE" w:rsidRDefault="092DACF7" w14:paraId="543B324B" w14:textId="72767CF4">
      <w:pPr>
        <w:pStyle w:val="Normal"/>
        <w:spacing w:before="0" w:beforeAutospacing="off" w:after="0" w:afterAutospacing="off" w:line="276" w:lineRule="auto"/>
        <w:ind w:left="0" w:right="0"/>
        <w:jc w:val="center"/>
        <w:rPr>
          <w:rFonts w:ascii="Times New Roman" w:hAnsi="Times New Roman" w:eastAsia="Times New Roman" w:cs="Times New Roman"/>
          <w:color w:val="auto"/>
        </w:rPr>
      </w:pPr>
      <w:r w:rsidRPr="352439FE" w:rsidR="7728B9CB">
        <w:rPr>
          <w:rFonts w:ascii="Times New Roman" w:hAnsi="Times New Roman" w:eastAsia="Times New Roman" w:cs="Times New Roman"/>
          <w:color w:val="auto"/>
        </w:rPr>
        <w:t>a</w:t>
      </w:r>
      <w:hyperlink r:id="R10e16de9bd0b4819">
        <w:r w:rsidRPr="352439FE" w:rsidR="27E3370D">
          <w:rPr>
            <w:rFonts w:ascii="Times New Roman" w:hAnsi="Times New Roman" w:eastAsia="Times New Roman" w:cs="Times New Roman"/>
            <w:color w:val="auto"/>
          </w:rPr>
          <w:t>kshay.chikhalkar@stud.th-owl.de</w:t>
        </w:r>
      </w:hyperlink>
    </w:p>
    <w:p w:rsidR="092DACF7" w:rsidP="69263BBE" w:rsidRDefault="092DACF7" w14:paraId="554BDF93" w14:textId="17083DF4">
      <w:pPr>
        <w:pStyle w:val="Normal"/>
        <w:rPr>
          <w:rFonts w:ascii="Times New Roman" w:hAnsi="Times New Roman" w:eastAsia="Times New Roman" w:cs="Times New Roman"/>
          <w:color w:val="auto"/>
        </w:rPr>
      </w:pPr>
    </w:p>
    <w:p w:rsidR="092DACF7" w:rsidP="352439FE" w:rsidRDefault="092DACF7" w14:paraId="26B7BE3C" w14:textId="64C181A9">
      <w:pPr>
        <w:pStyle w:val="Heading1"/>
        <w:spacing w:after="240" w:afterAutospacing="off"/>
        <w:rPr>
          <w:rFonts w:ascii="Times New Roman" w:hAnsi="Times New Roman" w:eastAsia="Times New Roman" w:cs="Times New Roman"/>
          <w:color w:val="auto"/>
        </w:rPr>
      </w:pPr>
      <w:r w:rsidRPr="352439FE" w:rsidR="092DACF7">
        <w:rPr>
          <w:rFonts w:ascii="Times New Roman" w:hAnsi="Times New Roman" w:eastAsia="Times New Roman" w:cs="Times New Roman"/>
          <w:color w:val="auto"/>
        </w:rPr>
        <w:t>Introduction</w:t>
      </w:r>
    </w:p>
    <w:p w:rsidR="68893560" w:rsidP="69263BBE" w:rsidRDefault="68893560" w14:paraId="32E1AF5F" w14:textId="63DDF8AB">
      <w:pPr>
        <w:ind w:firstLine="720"/>
        <w:jc w:val="both"/>
        <w:rPr>
          <w:rFonts w:ascii="Times New Roman" w:hAnsi="Times New Roman" w:eastAsia="Times New Roman" w:cs="Times New Roman"/>
          <w:noProof w:val="0"/>
          <w:color w:val="auto"/>
          <w:sz w:val="22"/>
          <w:szCs w:val="22"/>
          <w:lang w:val="en-US"/>
        </w:rPr>
      </w:pPr>
      <w:r w:rsidRPr="352439FE" w:rsidR="68893560">
        <w:rPr>
          <w:rFonts w:ascii="Times New Roman" w:hAnsi="Times New Roman" w:eastAsia="Times New Roman" w:cs="Times New Roman"/>
          <w:noProof w:val="0"/>
          <w:color w:val="auto"/>
          <w:sz w:val="22"/>
          <w:szCs w:val="22"/>
          <w:lang w:val="en-US"/>
        </w:rPr>
        <w:t xml:space="preserve">The fourth industrial revolution was triggered by new and disruptive intelligence and information technologies. These new technologies enable ever-increasing efficiency in manufacturing </w:t>
      </w:r>
      <w:proofErr w:type="gramStart"/>
      <w:r w:rsidRPr="352439FE" w:rsidR="68893560">
        <w:rPr>
          <w:rFonts w:ascii="Times New Roman" w:hAnsi="Times New Roman" w:eastAsia="Times New Roman" w:cs="Times New Roman"/>
          <w:noProof w:val="0"/>
          <w:color w:val="auto"/>
          <w:sz w:val="22"/>
          <w:szCs w:val="22"/>
          <w:lang w:val="en-US"/>
        </w:rPr>
        <w:t>through the use of</w:t>
      </w:r>
      <w:proofErr w:type="gramEnd"/>
      <w:r w:rsidRPr="352439FE" w:rsidR="68893560">
        <w:rPr>
          <w:rFonts w:ascii="Times New Roman" w:hAnsi="Times New Roman" w:eastAsia="Times New Roman" w:cs="Times New Roman"/>
          <w:noProof w:val="0"/>
          <w:color w:val="auto"/>
          <w:sz w:val="22"/>
          <w:szCs w:val="22"/>
          <w:lang w:val="en-US"/>
        </w:rPr>
        <w:t xml:space="preserve"> AI, AR, VR, Big Data and analytics, blockchain, cloud, advanced robotic assistance and simulation </w:t>
      </w:r>
      <w:r w:rsidRPr="352439FE" w:rsidR="02246F04">
        <w:rPr>
          <w:rFonts w:ascii="Times New Roman" w:hAnsi="Times New Roman" w:eastAsia="Times New Roman" w:cs="Times New Roman"/>
          <w:noProof w:val="0"/>
          <w:color w:val="auto"/>
          <w:sz w:val="22"/>
          <w:szCs w:val="22"/>
          <w:lang w:val="en-US"/>
        </w:rPr>
        <w:t>[1]</w:t>
      </w:r>
      <w:r w:rsidRPr="352439FE" w:rsidR="68893560">
        <w:rPr>
          <w:rFonts w:ascii="Times New Roman" w:hAnsi="Times New Roman" w:eastAsia="Times New Roman" w:cs="Times New Roman"/>
          <w:noProof w:val="0"/>
          <w:color w:val="auto"/>
          <w:sz w:val="22"/>
          <w:szCs w:val="22"/>
          <w:lang w:val="en-US"/>
        </w:rPr>
        <w:t xml:space="preserve">. Due to technological development, manufacturing processes are becoming increasingly complex, placing new kinds of demands on </w:t>
      </w:r>
      <w:proofErr w:type="gramStart"/>
      <w:r w:rsidRPr="352439FE" w:rsidR="68893560">
        <w:rPr>
          <w:rFonts w:ascii="Times New Roman" w:hAnsi="Times New Roman" w:eastAsia="Times New Roman" w:cs="Times New Roman"/>
          <w:noProof w:val="0"/>
          <w:color w:val="auto"/>
          <w:sz w:val="22"/>
          <w:szCs w:val="22"/>
          <w:lang w:val="en-US"/>
        </w:rPr>
        <w:t>companies</w:t>
      </w:r>
      <w:proofErr w:type="gramEnd"/>
      <w:r w:rsidRPr="352439FE" w:rsidR="68893560">
        <w:rPr>
          <w:rFonts w:ascii="Times New Roman" w:hAnsi="Times New Roman" w:eastAsia="Times New Roman" w:cs="Times New Roman"/>
          <w:noProof w:val="0"/>
          <w:color w:val="auto"/>
          <w:sz w:val="22"/>
          <w:szCs w:val="22"/>
          <w:lang w:val="en-US"/>
        </w:rPr>
        <w:t xml:space="preserve"> management </w:t>
      </w:r>
      <w:r w:rsidRPr="352439FE" w:rsidR="34F40FC0">
        <w:rPr>
          <w:rFonts w:ascii="Times New Roman" w:hAnsi="Times New Roman" w:eastAsia="Times New Roman" w:cs="Times New Roman"/>
          <w:noProof w:val="0"/>
          <w:color w:val="auto"/>
          <w:sz w:val="22"/>
          <w:szCs w:val="22"/>
          <w:lang w:val="en-US"/>
        </w:rPr>
        <w:t>practices</w:t>
      </w:r>
      <w:r w:rsidRPr="352439FE" w:rsidR="68893560">
        <w:rPr>
          <w:rFonts w:ascii="Times New Roman" w:hAnsi="Times New Roman" w:eastAsia="Times New Roman" w:cs="Times New Roman"/>
          <w:noProof w:val="0"/>
          <w:color w:val="auto"/>
          <w:sz w:val="22"/>
          <w:szCs w:val="22"/>
          <w:lang w:val="en-US"/>
        </w:rPr>
        <w:t xml:space="preserve"> and processes, as well as on </w:t>
      </w:r>
      <w:proofErr w:type="gramStart"/>
      <w:r w:rsidRPr="352439FE" w:rsidR="68893560">
        <w:rPr>
          <w:rFonts w:ascii="Times New Roman" w:hAnsi="Times New Roman" w:eastAsia="Times New Roman" w:cs="Times New Roman"/>
          <w:noProof w:val="0"/>
          <w:color w:val="auto"/>
          <w:sz w:val="22"/>
          <w:szCs w:val="22"/>
          <w:lang w:val="en-US"/>
        </w:rPr>
        <w:t>employees</w:t>
      </w:r>
      <w:proofErr w:type="gramEnd"/>
      <w:r w:rsidRPr="352439FE" w:rsidR="68893560">
        <w:rPr>
          <w:rFonts w:ascii="Times New Roman" w:hAnsi="Times New Roman" w:eastAsia="Times New Roman" w:cs="Times New Roman"/>
          <w:noProof w:val="0"/>
          <w:color w:val="auto"/>
          <w:sz w:val="22"/>
          <w:szCs w:val="22"/>
          <w:lang w:val="en-US"/>
        </w:rPr>
        <w:t xml:space="preserve"> competenc</w:t>
      </w:r>
      <w:r w:rsidRPr="352439FE" w:rsidR="4C3E78C3">
        <w:rPr>
          <w:rFonts w:ascii="Times New Roman" w:hAnsi="Times New Roman" w:eastAsia="Times New Roman" w:cs="Times New Roman"/>
          <w:noProof w:val="0"/>
          <w:color w:val="auto"/>
          <w:sz w:val="22"/>
          <w:szCs w:val="22"/>
          <w:lang w:val="en-US"/>
        </w:rPr>
        <w:t>ies</w:t>
      </w:r>
      <w:r w:rsidRPr="352439FE" w:rsidR="68893560">
        <w:rPr>
          <w:rFonts w:ascii="Times New Roman" w:hAnsi="Times New Roman" w:eastAsia="Times New Roman" w:cs="Times New Roman"/>
          <w:noProof w:val="0"/>
          <w:color w:val="auto"/>
          <w:sz w:val="22"/>
          <w:szCs w:val="22"/>
          <w:lang w:val="en-US"/>
        </w:rPr>
        <w:t xml:space="preserve"> and skills [3], [4], [5]. Manufacturing companies that have a high level of technological competence </w:t>
      </w:r>
      <w:bookmarkStart w:name="_Int_ES1i1gt0" w:id="510705532"/>
      <w:r w:rsidRPr="352439FE" w:rsidR="706CC64C">
        <w:rPr>
          <w:rFonts w:ascii="Times New Roman" w:hAnsi="Times New Roman" w:eastAsia="Times New Roman" w:cs="Times New Roman"/>
          <w:noProof w:val="0"/>
          <w:color w:val="auto"/>
          <w:sz w:val="22"/>
          <w:szCs w:val="22"/>
          <w:lang w:val="en-US"/>
        </w:rPr>
        <w:t>can</w:t>
      </w:r>
      <w:bookmarkEnd w:id="510705532"/>
      <w:r w:rsidRPr="352439FE" w:rsidR="68893560">
        <w:rPr>
          <w:rFonts w:ascii="Times New Roman" w:hAnsi="Times New Roman" w:eastAsia="Times New Roman" w:cs="Times New Roman"/>
          <w:noProof w:val="0"/>
          <w:color w:val="auto"/>
          <w:sz w:val="22"/>
          <w:szCs w:val="22"/>
          <w:lang w:val="en-US"/>
        </w:rPr>
        <w:t xml:space="preserve"> take advantage of and benefit from these technological developments, while companies with a lower level of competence are unlikely to be successful in competition [2]. This inevitably has an impact on the company and on the health and well-being of its employees. Therefore, it is necessary to focus on the well-being of employees. Psychological well-being (WB) encompasses the overall assessment of an employee's life and affective state and is considered a key aspect of individual and group health </w:t>
      </w:r>
      <w:r w:rsidRPr="352439FE" w:rsidR="75AD310A">
        <w:rPr>
          <w:rFonts w:ascii="Times New Roman" w:hAnsi="Times New Roman" w:eastAsia="Times New Roman" w:cs="Times New Roman"/>
          <w:noProof w:val="0"/>
          <w:color w:val="auto"/>
          <w:sz w:val="22"/>
          <w:szCs w:val="22"/>
          <w:lang w:val="en-US"/>
        </w:rPr>
        <w:t>[6]</w:t>
      </w:r>
      <w:r w:rsidRPr="352439FE" w:rsidR="68893560">
        <w:rPr>
          <w:rFonts w:ascii="Times New Roman" w:hAnsi="Times New Roman" w:eastAsia="Times New Roman" w:cs="Times New Roman"/>
          <w:noProof w:val="0"/>
          <w:color w:val="auto"/>
          <w:sz w:val="22"/>
          <w:szCs w:val="22"/>
          <w:lang w:val="en-US"/>
        </w:rPr>
        <w:t xml:space="preserve">. Well-being is important for the sustainable growth of both employees and employers. Positive emotions, good feelings, motivation and recognition at work benefit employers by improving employee performance, engagement and retention. Studies have shown that intuitive task feedback plays an important role in influencing employee performance and well-being </w:t>
      </w:r>
      <w:r w:rsidRPr="352439FE" w:rsidR="0D4C2B8B">
        <w:rPr>
          <w:rFonts w:ascii="Times New Roman" w:hAnsi="Times New Roman" w:eastAsia="Times New Roman" w:cs="Times New Roman"/>
          <w:noProof w:val="0"/>
          <w:color w:val="auto"/>
          <w:sz w:val="22"/>
          <w:szCs w:val="22"/>
          <w:lang w:val="en-US"/>
        </w:rPr>
        <w:t>[7]</w:t>
      </w:r>
      <w:r w:rsidRPr="352439FE" w:rsidR="68893560">
        <w:rPr>
          <w:rFonts w:ascii="Times New Roman" w:hAnsi="Times New Roman" w:eastAsia="Times New Roman" w:cs="Times New Roman"/>
          <w:noProof w:val="0"/>
          <w:color w:val="auto"/>
          <w:sz w:val="22"/>
          <w:szCs w:val="22"/>
          <w:lang w:val="en-US"/>
        </w:rPr>
        <w:t xml:space="preserve">. However, the way feedback influences task performance and well-being </w:t>
      </w:r>
      <w:r w:rsidRPr="352439FE" w:rsidR="709E1192">
        <w:rPr>
          <w:rFonts w:ascii="Times New Roman" w:hAnsi="Times New Roman" w:eastAsia="Times New Roman" w:cs="Times New Roman"/>
          <w:noProof w:val="0"/>
          <w:color w:val="auto"/>
          <w:sz w:val="22"/>
          <w:szCs w:val="22"/>
          <w:lang w:val="en-US"/>
        </w:rPr>
        <w:t xml:space="preserve">is </w:t>
      </w:r>
      <w:r w:rsidRPr="352439FE" w:rsidR="68893560">
        <w:rPr>
          <w:rFonts w:ascii="Times New Roman" w:hAnsi="Times New Roman" w:eastAsia="Times New Roman" w:cs="Times New Roman"/>
          <w:noProof w:val="0"/>
          <w:color w:val="auto"/>
          <w:sz w:val="22"/>
          <w:szCs w:val="22"/>
          <w:lang w:val="en-US"/>
        </w:rPr>
        <w:t>not yet fully understood.</w:t>
      </w:r>
    </w:p>
    <w:p w:rsidR="20A4304F" w:rsidP="69263BBE" w:rsidRDefault="20A4304F" w14:paraId="0BE29D17" w14:textId="328790AC">
      <w:pPr>
        <w:ind w:firstLine="720"/>
        <w:jc w:val="both"/>
        <w:rPr>
          <w:rFonts w:ascii="Times New Roman" w:hAnsi="Times New Roman" w:eastAsia="Times New Roman" w:cs="Times New Roman"/>
          <w:noProof w:val="0"/>
          <w:color w:val="auto"/>
          <w:sz w:val="22"/>
          <w:szCs w:val="22"/>
          <w:lang w:val="en-US"/>
        </w:rPr>
      </w:pPr>
      <w:r w:rsidRPr="352439FE" w:rsidR="20A4304F">
        <w:rPr>
          <w:rFonts w:ascii="Times New Roman" w:hAnsi="Times New Roman" w:eastAsia="Times New Roman" w:cs="Times New Roman"/>
          <w:noProof w:val="0"/>
          <w:color w:val="auto"/>
          <w:sz w:val="22"/>
          <w:szCs w:val="22"/>
          <w:lang w:val="en-US"/>
        </w:rPr>
        <w:t>As Locke, Cartledge, and Knerr [8] argued, for those who are satisfied with their past performance, they will continue to perform at their current level, while those who are dissatisfied will change their performance. Based on this argument, feedback may contribute to enhancing task performance if the subject believes they are not progressing satisfactorily. In general, subjects will have a high expectation of reaching the goal if they feel that they are close to it. Hence, we include two ways of independent variable and measuring the well-being on the basics of the dependent variable e.g. motivation and goal commitment.</w:t>
      </w:r>
      <w:r w:rsidRPr="352439FE" w:rsidR="20A4304F">
        <w:rPr>
          <w:rFonts w:ascii="Times New Roman" w:hAnsi="Times New Roman" w:eastAsia="Times New Roman" w:cs="Times New Roman"/>
          <w:noProof w:val="0"/>
          <w:color w:val="auto"/>
          <w:sz w:val="22"/>
          <w:szCs w:val="22"/>
          <w:lang w:val="en-US"/>
        </w:rPr>
        <w:t xml:space="preserve"> </w:t>
      </w:r>
    </w:p>
    <w:p w:rsidR="20A4304F" w:rsidP="352439FE" w:rsidRDefault="20A4304F" w14:paraId="7ED3761C" w14:textId="2D0D94BC">
      <w:pPr>
        <w:pStyle w:val="Normal"/>
        <w:ind w:firstLine="720"/>
        <w:jc w:val="both"/>
        <w:rPr>
          <w:rFonts w:ascii="Times New Roman" w:hAnsi="Times New Roman" w:eastAsia="Times New Roman" w:cs="Times New Roman"/>
          <w:noProof w:val="0"/>
          <w:color w:val="auto"/>
          <w:sz w:val="22"/>
          <w:szCs w:val="22"/>
          <w:lang w:val="en-US"/>
        </w:rPr>
      </w:pPr>
      <w:r w:rsidRPr="352439FE" w:rsidR="20A4304F">
        <w:rPr>
          <w:rFonts w:ascii="Times New Roman" w:hAnsi="Times New Roman" w:eastAsia="Times New Roman" w:cs="Times New Roman"/>
          <w:noProof w:val="0"/>
          <w:color w:val="auto"/>
          <w:sz w:val="22"/>
          <w:szCs w:val="22"/>
          <w:lang w:val="en-US"/>
        </w:rPr>
        <w:t xml:space="preserve">In this paper, we discuss </w:t>
      </w:r>
      <w:r w:rsidRPr="352439FE" w:rsidR="20A4304F">
        <w:rPr>
          <w:rFonts w:ascii="Times New Roman" w:hAnsi="Times New Roman" w:eastAsia="Times New Roman" w:cs="Times New Roman"/>
          <w:noProof w:val="0"/>
          <w:color w:val="auto"/>
          <w:sz w:val="22"/>
          <w:szCs w:val="22"/>
          <w:lang w:val="en-US"/>
        </w:rPr>
        <w:t>different types</w:t>
      </w:r>
      <w:r w:rsidRPr="352439FE" w:rsidR="20A4304F">
        <w:rPr>
          <w:rFonts w:ascii="Times New Roman" w:hAnsi="Times New Roman" w:eastAsia="Times New Roman" w:cs="Times New Roman"/>
          <w:noProof w:val="0"/>
          <w:color w:val="auto"/>
          <w:sz w:val="22"/>
          <w:szCs w:val="22"/>
          <w:lang w:val="en-US"/>
        </w:rPr>
        <w:t xml:space="preserve"> of feedback that affect employee well-being when working with an intelligent assistant in production. Well-being is measured using the dependent variables of motivation and goal commitment. The characteristics of feedback are presented using an activity ring plot. (Independent variable: work completed - IV1 and work </w:t>
      </w:r>
      <w:r w:rsidRPr="352439FE" w:rsidR="20A4304F">
        <w:rPr>
          <w:rFonts w:ascii="Times New Roman" w:hAnsi="Times New Roman" w:eastAsia="Times New Roman" w:cs="Times New Roman"/>
          <w:noProof w:val="0"/>
          <w:color w:val="auto"/>
          <w:sz w:val="22"/>
          <w:szCs w:val="22"/>
          <w:lang w:val="en-US"/>
        </w:rPr>
        <w:t>remaining</w:t>
      </w:r>
      <w:r w:rsidRPr="352439FE" w:rsidR="20A4304F">
        <w:rPr>
          <w:rFonts w:ascii="Times New Roman" w:hAnsi="Times New Roman" w:eastAsia="Times New Roman" w:cs="Times New Roman"/>
          <w:noProof w:val="0"/>
          <w:color w:val="auto"/>
          <w:sz w:val="22"/>
          <w:szCs w:val="22"/>
          <w:lang w:val="en-US"/>
        </w:rPr>
        <w:t xml:space="preserve"> - IV2). As feedback parameters we consider the time spent on the task, the error rate of the task, the quality of the task, the number of completed assemblies.</w:t>
      </w:r>
    </w:p>
    <w:p w:rsidR="000D4A42" w:rsidP="352439FE" w:rsidRDefault="000D4A42" w14:paraId="0AE53630" w14:textId="26F382B1">
      <w:pPr>
        <w:pStyle w:val="Normal"/>
        <w:ind w:firstLine="720"/>
        <w:jc w:val="center"/>
      </w:pPr>
      <w:r w:rsidR="000D4A42">
        <w:drawing>
          <wp:inline wp14:editId="6BCDDA10" wp14:anchorId="7BF0091E">
            <wp:extent cx="2409825" cy="2409825"/>
            <wp:effectExtent l="0" t="0" r="0" b="0"/>
            <wp:docPr id="2042737451" name="" title=""/>
            <wp:cNvGraphicFramePr>
              <a:graphicFrameLocks noChangeAspect="1"/>
            </wp:cNvGraphicFramePr>
            <a:graphic>
              <a:graphicData uri="http://schemas.openxmlformats.org/drawingml/2006/picture">
                <pic:pic>
                  <pic:nvPicPr>
                    <pic:cNvPr id="0" name=""/>
                    <pic:cNvPicPr/>
                  </pic:nvPicPr>
                  <pic:blipFill>
                    <a:blip r:embed="R6c3bf89262624d9c">
                      <a:extLst>
                        <a:ext xmlns:a="http://schemas.openxmlformats.org/drawingml/2006/main" uri="{28A0092B-C50C-407E-A947-70E740481C1C}">
                          <a14:useLocalDpi val="0"/>
                        </a:ext>
                      </a:extLst>
                    </a:blip>
                    <a:stretch>
                      <a:fillRect/>
                    </a:stretch>
                  </pic:blipFill>
                  <pic:spPr>
                    <a:xfrm>
                      <a:off x="0" y="0"/>
                      <a:ext cx="2409825" cy="2409825"/>
                    </a:xfrm>
                    <a:prstGeom prst="rect">
                      <a:avLst/>
                    </a:prstGeom>
                  </pic:spPr>
                </pic:pic>
              </a:graphicData>
            </a:graphic>
          </wp:inline>
        </w:drawing>
      </w:r>
    </w:p>
    <w:p w:rsidR="000D4A42" w:rsidP="352439FE" w:rsidRDefault="000D4A42" w14:paraId="0F5026F2" w14:textId="5A917074">
      <w:pPr>
        <w:pStyle w:val="Normal"/>
        <w:ind w:firstLine="720"/>
        <w:jc w:val="center"/>
      </w:pPr>
      <w:r w:rsidR="000D4A42">
        <w:rPr/>
        <w:t>Figure 1: Ring plot for Feedback (</w:t>
      </w:r>
      <w:r w:rsidR="5392B48B">
        <w:rPr/>
        <w:t>Independent</w:t>
      </w:r>
      <w:r w:rsidR="000D4A42">
        <w:rPr/>
        <w:t xml:space="preserve"> Variable)</w:t>
      </w:r>
    </w:p>
    <w:p w:rsidR="68893560" w:rsidP="352439FE" w:rsidRDefault="68893560" w14:paraId="2B0632E2" w14:textId="561A53B5">
      <w:pPr>
        <w:pStyle w:val="Normal"/>
        <w:spacing w:before="0" w:beforeAutospacing="off" w:after="160" w:afterAutospacing="off" w:line="259" w:lineRule="auto"/>
        <w:ind w:left="0" w:right="0"/>
        <w:jc w:val="left"/>
        <w:rPr>
          <w:rFonts w:ascii="Times New Roman" w:hAnsi="Times New Roman" w:eastAsia="Times New Roman" w:cs="Times New Roman"/>
          <w:noProof w:val="0"/>
          <w:color w:val="auto"/>
          <w:sz w:val="22"/>
          <w:szCs w:val="22"/>
          <w:lang w:val="en-US"/>
        </w:rPr>
      </w:pPr>
      <w:r w:rsidRPr="352439FE" w:rsidR="68893560">
        <w:rPr>
          <w:rStyle w:val="Heading1Char"/>
          <w:rFonts w:ascii="Times New Roman" w:hAnsi="Times New Roman" w:eastAsia="Times New Roman" w:cs="Times New Roman"/>
          <w:noProof w:val="0"/>
          <w:color w:val="auto"/>
          <w:lang w:val="en-US"/>
        </w:rPr>
        <w:t>Hypothesis</w:t>
      </w:r>
      <w:r>
        <w:br/>
      </w:r>
      <w:r w:rsidRPr="352439FE" w:rsidR="68893560">
        <w:rPr>
          <w:rFonts w:ascii="Times New Roman" w:hAnsi="Times New Roman" w:eastAsia="Times New Roman" w:cs="Times New Roman"/>
          <w:noProof w:val="0"/>
          <w:color w:val="auto"/>
          <w:sz w:val="22"/>
          <w:szCs w:val="22"/>
          <w:lang w:val="en-US"/>
        </w:rPr>
        <w:t xml:space="preserve">The </w:t>
      </w:r>
      <w:r w:rsidRPr="352439FE" w:rsidR="7CCA7442">
        <w:rPr>
          <w:rFonts w:ascii="Times New Roman" w:hAnsi="Times New Roman" w:eastAsia="Times New Roman" w:cs="Times New Roman"/>
          <w:noProof w:val="0"/>
          <w:color w:val="auto"/>
          <w:sz w:val="22"/>
          <w:szCs w:val="22"/>
          <w:lang w:val="en-US"/>
        </w:rPr>
        <w:t xml:space="preserve">change in any of the feedback </w:t>
      </w:r>
      <w:r w:rsidRPr="352439FE" w:rsidR="02ACD885">
        <w:rPr>
          <w:rFonts w:ascii="Times New Roman" w:hAnsi="Times New Roman" w:eastAsia="Times New Roman" w:cs="Times New Roman"/>
          <w:noProof w:val="0"/>
          <w:color w:val="auto"/>
          <w:sz w:val="22"/>
          <w:szCs w:val="22"/>
          <w:lang w:val="en-US"/>
        </w:rPr>
        <w:t>parameters</w:t>
      </w:r>
      <w:r w:rsidRPr="352439FE" w:rsidR="7BB46066">
        <w:rPr>
          <w:rFonts w:ascii="Times New Roman" w:hAnsi="Times New Roman" w:eastAsia="Times New Roman" w:cs="Times New Roman"/>
          <w:noProof w:val="0"/>
          <w:color w:val="auto"/>
          <w:sz w:val="22"/>
          <w:szCs w:val="22"/>
          <w:lang w:val="en-US"/>
        </w:rPr>
        <w:t xml:space="preserve"> (Independent Variable)</w:t>
      </w:r>
      <w:r w:rsidRPr="352439FE" w:rsidR="7CCA7442">
        <w:rPr>
          <w:rFonts w:ascii="Times New Roman" w:hAnsi="Times New Roman" w:eastAsia="Times New Roman" w:cs="Times New Roman"/>
          <w:noProof w:val="0"/>
          <w:color w:val="auto"/>
          <w:sz w:val="22"/>
          <w:szCs w:val="22"/>
          <w:lang w:val="en-US"/>
        </w:rPr>
        <w:t xml:space="preserve"> </w:t>
      </w:r>
      <w:r w:rsidRPr="352439FE" w:rsidR="4A6E89B7">
        <w:rPr>
          <w:rFonts w:ascii="Times New Roman" w:hAnsi="Times New Roman" w:eastAsia="Times New Roman" w:cs="Times New Roman"/>
          <w:noProof w:val="0"/>
          <w:color w:val="auto"/>
          <w:sz w:val="22"/>
          <w:szCs w:val="22"/>
          <w:lang w:val="en-US"/>
        </w:rPr>
        <w:t>lead</w:t>
      </w:r>
      <w:r w:rsidRPr="352439FE" w:rsidR="7CCA7442">
        <w:rPr>
          <w:rFonts w:ascii="Times New Roman" w:hAnsi="Times New Roman" w:eastAsia="Times New Roman" w:cs="Times New Roman"/>
          <w:noProof w:val="0"/>
          <w:color w:val="auto"/>
          <w:sz w:val="22"/>
          <w:szCs w:val="22"/>
          <w:lang w:val="en-US"/>
        </w:rPr>
        <w:t xml:space="preserve"> to</w:t>
      </w:r>
      <w:r w:rsidRPr="352439FE" w:rsidR="68893560">
        <w:rPr>
          <w:rFonts w:ascii="Times New Roman" w:hAnsi="Times New Roman" w:eastAsia="Times New Roman" w:cs="Times New Roman"/>
          <w:noProof w:val="0"/>
          <w:color w:val="auto"/>
          <w:sz w:val="22"/>
          <w:szCs w:val="22"/>
          <w:lang w:val="en-US"/>
        </w:rPr>
        <w:t xml:space="preserve"> </w:t>
      </w:r>
      <w:r w:rsidRPr="352439FE" w:rsidR="68893560">
        <w:rPr>
          <w:rFonts w:ascii="Times New Roman" w:hAnsi="Times New Roman" w:eastAsia="Times New Roman" w:cs="Times New Roman"/>
          <w:noProof w:val="0"/>
          <w:color w:val="auto"/>
          <w:sz w:val="22"/>
          <w:szCs w:val="22"/>
          <w:lang w:val="en-US"/>
        </w:rPr>
        <w:t>increases</w:t>
      </w:r>
      <w:r w:rsidRPr="352439FE" w:rsidR="37C309FD">
        <w:rPr>
          <w:rFonts w:ascii="Times New Roman" w:hAnsi="Times New Roman" w:eastAsia="Times New Roman" w:cs="Times New Roman"/>
          <w:noProof w:val="0"/>
          <w:color w:val="auto"/>
          <w:sz w:val="22"/>
          <w:szCs w:val="22"/>
          <w:lang w:val="en-US"/>
        </w:rPr>
        <w:t xml:space="preserve"> or decrease</w:t>
      </w:r>
      <w:r w:rsidRPr="352439FE" w:rsidR="60B778DE">
        <w:rPr>
          <w:rFonts w:ascii="Times New Roman" w:hAnsi="Times New Roman" w:eastAsia="Times New Roman" w:cs="Times New Roman"/>
          <w:noProof w:val="0"/>
          <w:color w:val="auto"/>
          <w:sz w:val="22"/>
          <w:szCs w:val="22"/>
          <w:lang w:val="en-US"/>
        </w:rPr>
        <w:t>s</w:t>
      </w:r>
      <w:r w:rsidRPr="352439FE" w:rsidR="37C309FD">
        <w:rPr>
          <w:rFonts w:ascii="Times New Roman" w:hAnsi="Times New Roman" w:eastAsia="Times New Roman" w:cs="Times New Roman"/>
          <w:noProof w:val="0"/>
          <w:color w:val="auto"/>
          <w:sz w:val="22"/>
          <w:szCs w:val="22"/>
          <w:lang w:val="en-US"/>
        </w:rPr>
        <w:t xml:space="preserve"> </w:t>
      </w:r>
      <w:r w:rsidRPr="352439FE" w:rsidR="17D78479">
        <w:rPr>
          <w:rFonts w:ascii="Times New Roman" w:hAnsi="Times New Roman" w:eastAsia="Times New Roman" w:cs="Times New Roman"/>
          <w:noProof w:val="0"/>
          <w:color w:val="auto"/>
          <w:sz w:val="22"/>
          <w:szCs w:val="22"/>
          <w:lang w:val="en-US"/>
        </w:rPr>
        <w:t>the</w:t>
      </w:r>
      <w:r w:rsidRPr="352439FE" w:rsidR="68893560">
        <w:rPr>
          <w:rFonts w:ascii="Times New Roman" w:hAnsi="Times New Roman" w:eastAsia="Times New Roman" w:cs="Times New Roman"/>
          <w:noProof w:val="0"/>
          <w:color w:val="auto"/>
          <w:sz w:val="22"/>
          <w:szCs w:val="22"/>
          <w:lang w:val="en-US"/>
        </w:rPr>
        <w:t xml:space="preserve"> </w:t>
      </w:r>
      <w:r w:rsidRPr="352439FE" w:rsidR="68893560">
        <w:rPr>
          <w:rFonts w:ascii="Times New Roman" w:hAnsi="Times New Roman" w:eastAsia="Times New Roman" w:cs="Times New Roman"/>
          <w:noProof w:val="0"/>
          <w:color w:val="auto"/>
          <w:sz w:val="22"/>
          <w:szCs w:val="22"/>
          <w:lang w:val="en-US"/>
        </w:rPr>
        <w:t>Motivation and Goal Commitment (dependent variable).</w:t>
      </w:r>
      <w:r>
        <w:br/>
      </w:r>
      <w:r w:rsidRPr="352439FE" w:rsidR="68893560">
        <w:rPr>
          <w:rFonts w:ascii="Times New Roman" w:hAnsi="Times New Roman" w:eastAsia="Times New Roman" w:cs="Times New Roman"/>
          <w:noProof w:val="0"/>
          <w:color w:val="auto"/>
          <w:sz w:val="22"/>
          <w:szCs w:val="22"/>
          <w:lang w:val="en-US"/>
        </w:rPr>
        <w:t xml:space="preserve">Change in </w:t>
      </w:r>
      <w:r w:rsidRPr="352439FE" w:rsidR="626EC9EF">
        <w:rPr>
          <w:rFonts w:ascii="Times New Roman" w:hAnsi="Times New Roman" w:eastAsia="Times New Roman" w:cs="Times New Roman"/>
          <w:noProof w:val="0"/>
          <w:color w:val="auto"/>
          <w:sz w:val="22"/>
          <w:szCs w:val="22"/>
          <w:lang w:val="en-US"/>
        </w:rPr>
        <w:t>IV</w:t>
      </w:r>
      <w:r w:rsidRPr="352439FE" w:rsidR="21AA7B7A">
        <w:rPr>
          <w:rFonts w:ascii="Times New Roman" w:hAnsi="Times New Roman" w:eastAsia="Times New Roman" w:cs="Times New Roman"/>
          <w:noProof w:val="0"/>
          <w:color w:val="auto"/>
          <w:sz w:val="22"/>
          <w:szCs w:val="22"/>
          <w:lang w:val="en-US"/>
        </w:rPr>
        <w:t xml:space="preserve"> </w:t>
      </w:r>
      <w:r w:rsidRPr="352439FE" w:rsidR="68893560">
        <w:rPr>
          <w:rFonts w:ascii="Times New Roman" w:hAnsi="Times New Roman" w:eastAsia="Times New Roman" w:cs="Times New Roman"/>
          <w:noProof w:val="0"/>
          <w:color w:val="auto"/>
          <w:sz w:val="22"/>
          <w:szCs w:val="22"/>
          <w:lang w:val="en-US"/>
        </w:rPr>
        <w:t xml:space="preserve">is directly proportional </w:t>
      </w:r>
      <w:r w:rsidRPr="352439FE" w:rsidR="68893560">
        <w:rPr>
          <w:rFonts w:ascii="Times New Roman" w:hAnsi="Times New Roman" w:eastAsia="Times New Roman" w:cs="Times New Roman"/>
          <w:noProof w:val="0"/>
          <w:color w:val="auto"/>
          <w:sz w:val="22"/>
          <w:szCs w:val="22"/>
          <w:lang w:val="en-US"/>
        </w:rPr>
        <w:t xml:space="preserve">to </w:t>
      </w:r>
      <w:r w:rsidRPr="352439FE" w:rsidR="46947D63">
        <w:rPr>
          <w:rFonts w:ascii="Times New Roman" w:hAnsi="Times New Roman" w:eastAsia="Times New Roman" w:cs="Times New Roman"/>
          <w:noProof w:val="0"/>
          <w:color w:val="auto"/>
          <w:sz w:val="22"/>
          <w:szCs w:val="22"/>
          <w:lang w:val="en-US"/>
        </w:rPr>
        <w:t xml:space="preserve">the </w:t>
      </w:r>
      <w:r w:rsidRPr="352439FE" w:rsidR="68893560">
        <w:rPr>
          <w:rFonts w:ascii="Times New Roman" w:hAnsi="Times New Roman" w:eastAsia="Times New Roman" w:cs="Times New Roman"/>
          <w:noProof w:val="0"/>
          <w:color w:val="auto"/>
          <w:sz w:val="22"/>
          <w:szCs w:val="22"/>
          <w:lang w:val="en-US"/>
        </w:rPr>
        <w:t>dependent variable.</w:t>
      </w:r>
    </w:p>
    <w:p w:rsidR="69263BBE" w:rsidP="69263BBE" w:rsidRDefault="69263BBE" w14:paraId="7D60D94F" w14:textId="7A1FAE5D">
      <w:pPr>
        <w:bidi w:val="0"/>
        <w:rPr>
          <w:rFonts w:ascii="Times New Roman" w:hAnsi="Times New Roman" w:eastAsia="Times New Roman" w:cs="Times New Roman"/>
          <w:color w:val="auto"/>
        </w:rPr>
      </w:pPr>
      <w:r w:rsidRPr="352439FE">
        <w:rPr>
          <w:rFonts w:ascii="Times New Roman" w:hAnsi="Times New Roman" w:eastAsia="Times New Roman" w:cs="Times New Roman"/>
          <w:color w:val="auto"/>
        </w:rPr>
        <w:br w:type="page"/>
      </w:r>
    </w:p>
    <w:p w:rsidR="4479B4FC" w:rsidP="352439FE" w:rsidRDefault="4479B4FC" w14:paraId="46103883" w14:textId="17D84E0D">
      <w:pPr>
        <w:pStyle w:val="Heading1"/>
        <w:rPr>
          <w:rFonts w:ascii="Times New Roman" w:hAnsi="Times New Roman" w:eastAsia="Times New Roman" w:cs="Times New Roman"/>
          <w:noProof w:val="0"/>
          <w:color w:val="auto"/>
          <w:lang w:val="en-US"/>
        </w:rPr>
      </w:pPr>
      <w:r w:rsidRPr="352439FE" w:rsidR="4479B4FC">
        <w:rPr>
          <w:rFonts w:ascii="Times New Roman" w:hAnsi="Times New Roman" w:eastAsia="Times New Roman" w:cs="Times New Roman"/>
          <w:noProof w:val="0"/>
          <w:color w:val="auto"/>
          <w:lang w:val="en-US"/>
        </w:rPr>
        <w:t>References</w:t>
      </w:r>
    </w:p>
    <w:p w:rsidR="69263BBE" w:rsidP="352439FE" w:rsidRDefault="69263BBE" w14:paraId="62F7A719" w14:textId="39AECDF8">
      <w:pPr>
        <w:pStyle w:val="Normal"/>
        <w:spacing w:before="0" w:beforeAutospacing="off" w:after="160" w:afterAutospacing="off" w:line="259" w:lineRule="auto"/>
        <w:ind w:left="0" w:right="0"/>
        <w:jc w:val="both"/>
        <w:rPr>
          <w:rFonts w:ascii="Times New Roman" w:hAnsi="Times New Roman" w:eastAsia="Times New Roman" w:cs="Times New Roman"/>
          <w:noProof w:val="0"/>
          <w:color w:val="auto"/>
          <w:sz w:val="22"/>
          <w:szCs w:val="22"/>
          <w:lang w:val="en-US"/>
        </w:rPr>
      </w:pPr>
    </w:p>
    <w:p w:rsidR="26825D32" w:rsidP="352439FE" w:rsidRDefault="26825D32" w14:paraId="31F6418B" w14:textId="7596BB54">
      <w:pPr>
        <w:pStyle w:val="ListParagraph"/>
        <w:numPr>
          <w:ilvl w:val="0"/>
          <w:numId w:val="3"/>
        </w:numPr>
        <w:spacing w:before="0" w:beforeAutospacing="off" w:after="160" w:afterAutospacing="off" w:line="259" w:lineRule="auto"/>
        <w:ind w:right="0"/>
        <w:jc w:val="both"/>
        <w:rPr>
          <w:rFonts w:ascii="Times New Roman" w:hAnsi="Times New Roman" w:eastAsia="Times New Roman" w:cs="Times New Roman"/>
          <w:color w:val="auto"/>
        </w:rPr>
      </w:pPr>
      <w:r w:rsidRPr="352439FE" w:rsidR="26825D32">
        <w:rPr>
          <w:rFonts w:ascii="Times New Roman" w:hAnsi="Times New Roman" w:eastAsia="Times New Roman" w:cs="Times New Roman"/>
          <w:noProof w:val="0"/>
          <w:color w:val="auto"/>
          <w:sz w:val="22"/>
          <w:szCs w:val="22"/>
          <w:lang w:val="en-US"/>
        </w:rPr>
        <w:t xml:space="preserve">Elpidio Nara, </w:t>
      </w:r>
      <w:r w:rsidRPr="352439FE" w:rsidR="26825D32">
        <w:rPr>
          <w:rFonts w:ascii="Times New Roman" w:hAnsi="Times New Roman" w:eastAsia="Times New Roman" w:cs="Times New Roman"/>
          <w:color w:val="auto"/>
        </w:rPr>
        <w:t xml:space="preserve">Matheus Costa, Ismael Cristofer </w:t>
      </w:r>
      <w:proofErr w:type="spellStart"/>
      <w:r w:rsidRPr="352439FE" w:rsidR="26825D32">
        <w:rPr>
          <w:rFonts w:ascii="Times New Roman" w:hAnsi="Times New Roman" w:eastAsia="Times New Roman" w:cs="Times New Roman"/>
          <w:color w:val="auto"/>
        </w:rPr>
        <w:t>Baierle</w:t>
      </w:r>
      <w:proofErr w:type="spellEnd"/>
      <w:r w:rsidRPr="352439FE" w:rsidR="26825D32">
        <w:rPr>
          <w:rFonts w:ascii="Times New Roman" w:hAnsi="Times New Roman" w:eastAsia="Times New Roman" w:cs="Times New Roman"/>
          <w:color w:val="auto"/>
        </w:rPr>
        <w:t xml:space="preserve">, </w:t>
      </w:r>
      <w:proofErr w:type="spellStart"/>
      <w:r w:rsidRPr="352439FE" w:rsidR="26825D32">
        <w:rPr>
          <w:rFonts w:ascii="Times New Roman" w:hAnsi="Times New Roman" w:eastAsia="Times New Roman" w:cs="Times New Roman"/>
          <w:color w:val="auto"/>
        </w:rPr>
        <w:t>Lisianne</w:t>
      </w:r>
      <w:proofErr w:type="spellEnd"/>
      <w:r w:rsidRPr="352439FE" w:rsidR="26825D32">
        <w:rPr>
          <w:rFonts w:ascii="Times New Roman" w:hAnsi="Times New Roman" w:eastAsia="Times New Roman" w:cs="Times New Roman"/>
          <w:color w:val="auto"/>
        </w:rPr>
        <w:t xml:space="preserve"> Benitez</w:t>
      </w:r>
    </w:p>
    <w:p w:rsidR="26825D32" w:rsidP="352439FE" w:rsidRDefault="26825D32" w14:paraId="49543091" w14:textId="0EC0B8AD">
      <w:pPr>
        <w:pStyle w:val="Normal"/>
        <w:spacing w:before="0" w:beforeAutospacing="off" w:after="160" w:afterAutospacing="off" w:line="259" w:lineRule="auto"/>
        <w:ind w:left="0" w:right="0" w:firstLine="720"/>
        <w:jc w:val="both"/>
        <w:rPr>
          <w:rFonts w:ascii="Times New Roman" w:hAnsi="Times New Roman" w:eastAsia="Times New Roman" w:cs="Times New Roman"/>
          <w:b w:val="1"/>
          <w:bCs w:val="1"/>
          <w:color w:val="auto"/>
        </w:rPr>
      </w:pPr>
      <w:r w:rsidRPr="352439FE" w:rsidR="26825D32">
        <w:rPr>
          <w:rFonts w:ascii="Times New Roman" w:hAnsi="Times New Roman" w:eastAsia="Times New Roman" w:cs="Times New Roman"/>
          <w:b w:val="1"/>
          <w:bCs w:val="1"/>
          <w:color w:val="auto"/>
        </w:rPr>
        <w:t xml:space="preserve">Expected Impact of Industry 4.0 Technologies on Sustainable Development: A study in the </w:t>
      </w:r>
      <w:r>
        <w:tab/>
      </w:r>
      <w:r w:rsidRPr="352439FE" w:rsidR="26825D32">
        <w:rPr>
          <w:rFonts w:ascii="Times New Roman" w:hAnsi="Times New Roman" w:eastAsia="Times New Roman" w:cs="Times New Roman"/>
          <w:b w:val="1"/>
          <w:bCs w:val="1"/>
          <w:color w:val="auto"/>
        </w:rPr>
        <w:t>context of Brazil's Plastic Industry</w:t>
      </w:r>
    </w:p>
    <w:p w:rsidR="3D9D2590" w:rsidP="69263BBE" w:rsidRDefault="3D9D2590" w14:paraId="1D38D27A" w14:textId="2896A5A2">
      <w:pPr>
        <w:pStyle w:val="ListParagraph"/>
        <w:numPr>
          <w:ilvl w:val="0"/>
          <w:numId w:val="3"/>
        </w:numPr>
        <w:bidi w:val="0"/>
        <w:rPr>
          <w:rFonts w:ascii="Times New Roman" w:hAnsi="Times New Roman" w:eastAsia="Times New Roman" w:cs="Times New Roman"/>
          <w:color w:val="auto"/>
        </w:rPr>
      </w:pPr>
      <w:r w:rsidRPr="352439FE" w:rsidR="3D9D2590">
        <w:rPr>
          <w:rFonts w:ascii="Times New Roman" w:hAnsi="Times New Roman" w:eastAsia="Times New Roman" w:cs="Times New Roman"/>
          <w:color w:val="auto"/>
        </w:rPr>
        <w:t>A. Rojko</w:t>
      </w:r>
    </w:p>
    <w:p w:rsidR="3D9D2590" w:rsidP="69263BBE" w:rsidRDefault="3D9D2590" w14:paraId="149D0F47" w14:textId="651498B7">
      <w:pPr>
        <w:pStyle w:val="Normal"/>
        <w:bidi w:val="0"/>
        <w:ind w:left="0" w:firstLine="720"/>
        <w:rPr>
          <w:rFonts w:ascii="Times New Roman" w:hAnsi="Times New Roman" w:eastAsia="Times New Roman" w:cs="Times New Roman"/>
          <w:b w:val="1"/>
          <w:bCs w:val="1"/>
          <w:color w:val="auto"/>
        </w:rPr>
      </w:pPr>
      <w:r w:rsidRPr="352439FE" w:rsidR="3D9D2590">
        <w:rPr>
          <w:rFonts w:ascii="Times New Roman" w:hAnsi="Times New Roman" w:eastAsia="Times New Roman" w:cs="Times New Roman"/>
          <w:b w:val="1"/>
          <w:bCs w:val="1"/>
          <w:color w:val="auto"/>
        </w:rPr>
        <w:t>Industry 4.0 concept: background and overview</w:t>
      </w:r>
    </w:p>
    <w:p w:rsidR="3D9D2590" w:rsidP="69263BBE" w:rsidRDefault="3D9D2590" w14:paraId="7A014E72" w14:textId="1219FA86">
      <w:pPr>
        <w:pStyle w:val="ListParagraph"/>
        <w:numPr>
          <w:ilvl w:val="0"/>
          <w:numId w:val="3"/>
        </w:numPr>
        <w:bidi w:val="0"/>
        <w:rPr>
          <w:rFonts w:ascii="Times New Roman" w:hAnsi="Times New Roman" w:eastAsia="Times New Roman" w:cs="Times New Roman"/>
          <w:color w:val="auto"/>
        </w:rPr>
      </w:pPr>
      <w:r w:rsidRPr="352439FE" w:rsidR="3D9D2590">
        <w:rPr>
          <w:rFonts w:ascii="Times New Roman" w:hAnsi="Times New Roman" w:eastAsia="Times New Roman" w:cs="Times New Roman"/>
          <w:color w:val="auto"/>
        </w:rPr>
        <w:t>W. Karwowski</w:t>
      </w:r>
    </w:p>
    <w:p w:rsidR="3D9D2590" w:rsidP="69263BBE" w:rsidRDefault="3D9D2590" w14:paraId="390D1F87" w14:textId="3B96DD31">
      <w:pPr>
        <w:pStyle w:val="Normal"/>
        <w:bidi w:val="0"/>
        <w:ind w:left="0" w:firstLine="720"/>
        <w:rPr>
          <w:rFonts w:ascii="Times New Roman" w:hAnsi="Times New Roman" w:eastAsia="Times New Roman" w:cs="Times New Roman"/>
          <w:b w:val="1"/>
          <w:bCs w:val="1"/>
          <w:color w:val="auto"/>
        </w:rPr>
      </w:pPr>
      <w:r w:rsidRPr="352439FE" w:rsidR="3D9D2590">
        <w:rPr>
          <w:rFonts w:ascii="Times New Roman" w:hAnsi="Times New Roman" w:eastAsia="Times New Roman" w:cs="Times New Roman"/>
          <w:b w:val="1"/>
          <w:bCs w:val="1"/>
          <w:color w:val="auto"/>
        </w:rPr>
        <w:t xml:space="preserve">A review of human factors challenges of complex adaptive systems: discovering and </w:t>
      </w:r>
      <w:r>
        <w:tab/>
      </w:r>
      <w:r>
        <w:tab/>
      </w:r>
      <w:r w:rsidRPr="352439FE" w:rsidR="3D9D2590">
        <w:rPr>
          <w:rFonts w:ascii="Times New Roman" w:hAnsi="Times New Roman" w:eastAsia="Times New Roman" w:cs="Times New Roman"/>
          <w:b w:val="1"/>
          <w:bCs w:val="1"/>
          <w:color w:val="auto"/>
        </w:rPr>
        <w:t>understanding chaos in human performance</w:t>
      </w:r>
      <w:r w:rsidRPr="352439FE" w:rsidR="306873DE">
        <w:rPr>
          <w:rFonts w:ascii="Times New Roman" w:hAnsi="Times New Roman" w:eastAsia="Times New Roman" w:cs="Times New Roman"/>
          <w:b w:val="1"/>
          <w:bCs w:val="1"/>
          <w:color w:val="auto"/>
        </w:rPr>
        <w:t>.</w:t>
      </w:r>
    </w:p>
    <w:p w:rsidR="00D9D0A1" w:rsidP="69263BBE" w:rsidRDefault="00D9D0A1" w14:paraId="163982E8" w14:textId="5292EFF5">
      <w:pPr>
        <w:pStyle w:val="ListParagraph"/>
        <w:numPr>
          <w:ilvl w:val="0"/>
          <w:numId w:val="3"/>
        </w:numPr>
        <w:bidi w:val="0"/>
        <w:rPr>
          <w:rFonts w:ascii="Times New Roman" w:hAnsi="Times New Roman" w:eastAsia="Times New Roman" w:cs="Times New Roman"/>
          <w:color w:val="auto"/>
        </w:rPr>
      </w:pPr>
      <w:r w:rsidRPr="352439FE" w:rsidR="00D9D0A1">
        <w:rPr>
          <w:rFonts w:ascii="Times New Roman" w:hAnsi="Times New Roman" w:eastAsia="Times New Roman" w:cs="Times New Roman"/>
          <w:color w:val="auto"/>
        </w:rPr>
        <w:t xml:space="preserve">C.E. </w:t>
      </w:r>
      <w:proofErr w:type="spellStart"/>
      <w:r w:rsidRPr="352439FE" w:rsidR="00D9D0A1">
        <w:rPr>
          <w:rFonts w:ascii="Times New Roman" w:hAnsi="Times New Roman" w:eastAsia="Times New Roman" w:cs="Times New Roman"/>
          <w:color w:val="auto"/>
        </w:rPr>
        <w:t>Siemeniuch</w:t>
      </w:r>
      <w:proofErr w:type="spellEnd"/>
      <w:r w:rsidRPr="352439FE" w:rsidR="00D9D0A1">
        <w:rPr>
          <w:rFonts w:ascii="Times New Roman" w:hAnsi="Times New Roman" w:eastAsia="Times New Roman" w:cs="Times New Roman"/>
          <w:color w:val="auto"/>
        </w:rPr>
        <w:t xml:space="preserve">, M.A. Sinclair, </w:t>
      </w:r>
      <w:proofErr w:type="spellStart"/>
      <w:r w:rsidRPr="352439FE" w:rsidR="00D9D0A1">
        <w:rPr>
          <w:rFonts w:ascii="Times New Roman" w:hAnsi="Times New Roman" w:eastAsia="Times New Roman" w:cs="Times New Roman"/>
          <w:color w:val="auto"/>
        </w:rPr>
        <w:t>M.J.deC</w:t>
      </w:r>
      <w:proofErr w:type="spellEnd"/>
      <w:r w:rsidRPr="352439FE" w:rsidR="00D9D0A1">
        <w:rPr>
          <w:rFonts w:ascii="Times New Roman" w:hAnsi="Times New Roman" w:eastAsia="Times New Roman" w:cs="Times New Roman"/>
          <w:color w:val="auto"/>
        </w:rPr>
        <w:t>. Henshaw</w:t>
      </w:r>
    </w:p>
    <w:p w:rsidR="00D9D0A1" w:rsidP="69263BBE" w:rsidRDefault="00D9D0A1" w14:paraId="49AA326A" w14:textId="35D1F651">
      <w:pPr>
        <w:pStyle w:val="Normal"/>
        <w:bidi w:val="0"/>
        <w:ind w:left="0" w:firstLine="720"/>
        <w:rPr>
          <w:rFonts w:ascii="Times New Roman" w:hAnsi="Times New Roman" w:eastAsia="Times New Roman" w:cs="Times New Roman"/>
          <w:b w:val="1"/>
          <w:bCs w:val="1"/>
          <w:color w:val="auto"/>
        </w:rPr>
      </w:pPr>
      <w:r w:rsidRPr="352439FE" w:rsidR="00D9D0A1">
        <w:rPr>
          <w:rFonts w:ascii="Times New Roman" w:hAnsi="Times New Roman" w:eastAsia="Times New Roman" w:cs="Times New Roman"/>
          <w:b w:val="1"/>
          <w:bCs w:val="1"/>
          <w:color w:val="auto"/>
        </w:rPr>
        <w:t>Global drivers, sustainable manufacturing and systems ergonomics</w:t>
      </w:r>
    </w:p>
    <w:p w:rsidR="00D9D0A1" w:rsidP="69263BBE" w:rsidRDefault="00D9D0A1" w14:paraId="5A06642A" w14:textId="4228F680">
      <w:pPr>
        <w:pStyle w:val="ListParagraph"/>
        <w:numPr>
          <w:ilvl w:val="0"/>
          <w:numId w:val="3"/>
        </w:numPr>
        <w:bidi w:val="0"/>
        <w:rPr>
          <w:rFonts w:ascii="Times New Roman" w:hAnsi="Times New Roman" w:eastAsia="Times New Roman" w:cs="Times New Roman"/>
          <w:color w:val="auto"/>
        </w:rPr>
      </w:pPr>
      <w:r w:rsidRPr="352439FE" w:rsidR="00D9D0A1">
        <w:rPr>
          <w:rFonts w:ascii="Times New Roman" w:hAnsi="Times New Roman" w:eastAsia="Times New Roman" w:cs="Times New Roman"/>
          <w:color w:val="auto"/>
        </w:rPr>
        <w:t xml:space="preserve">P.W. Neumann, S. </w:t>
      </w:r>
      <w:proofErr w:type="spellStart"/>
      <w:r w:rsidRPr="352439FE" w:rsidR="00D9D0A1">
        <w:rPr>
          <w:rFonts w:ascii="Times New Roman" w:hAnsi="Times New Roman" w:eastAsia="Times New Roman" w:cs="Times New Roman"/>
          <w:color w:val="auto"/>
        </w:rPr>
        <w:t>Winkelhaus</w:t>
      </w:r>
      <w:proofErr w:type="spellEnd"/>
      <w:r w:rsidRPr="352439FE" w:rsidR="00D9D0A1">
        <w:rPr>
          <w:rFonts w:ascii="Times New Roman" w:hAnsi="Times New Roman" w:eastAsia="Times New Roman" w:cs="Times New Roman"/>
          <w:color w:val="auto"/>
        </w:rPr>
        <w:t>, E.H. Grosse, C.H. Glock</w:t>
      </w:r>
    </w:p>
    <w:p w:rsidR="00D9D0A1" w:rsidP="69263BBE" w:rsidRDefault="00D9D0A1" w14:paraId="61BF93AA" w14:textId="33BBBF3A">
      <w:pPr>
        <w:pStyle w:val="Normal"/>
        <w:bidi w:val="0"/>
        <w:ind w:left="0" w:firstLine="720"/>
        <w:rPr>
          <w:rFonts w:ascii="Times New Roman" w:hAnsi="Times New Roman" w:eastAsia="Times New Roman" w:cs="Times New Roman"/>
          <w:b w:val="1"/>
          <w:bCs w:val="1"/>
          <w:color w:val="auto"/>
        </w:rPr>
      </w:pPr>
      <w:r w:rsidRPr="352439FE" w:rsidR="00D9D0A1">
        <w:rPr>
          <w:rFonts w:ascii="Times New Roman" w:hAnsi="Times New Roman" w:eastAsia="Times New Roman" w:cs="Times New Roman"/>
          <w:b w:val="1"/>
          <w:bCs w:val="1"/>
          <w:color w:val="auto"/>
        </w:rPr>
        <w:t xml:space="preserve">Industry 4.0 and the human factor – a systems framework and analysis methodology for </w:t>
      </w:r>
      <w:r>
        <w:tab/>
      </w:r>
      <w:r w:rsidRPr="352439FE" w:rsidR="00D9D0A1">
        <w:rPr>
          <w:rFonts w:ascii="Times New Roman" w:hAnsi="Times New Roman" w:eastAsia="Times New Roman" w:cs="Times New Roman"/>
          <w:b w:val="1"/>
          <w:bCs w:val="1"/>
          <w:color w:val="auto"/>
        </w:rPr>
        <w:t>successful development</w:t>
      </w:r>
    </w:p>
    <w:p w:rsidR="7C13C76E" w:rsidP="352439FE" w:rsidRDefault="7C13C76E" w14:paraId="41B65FD9" w14:textId="017F0961">
      <w:pPr>
        <w:pStyle w:val="ListParagraph"/>
        <w:numPr>
          <w:ilvl w:val="0"/>
          <w:numId w:val="3"/>
        </w:numPr>
        <w:bidi w:val="0"/>
        <w:rPr>
          <w:rFonts w:ascii="Times New Roman" w:hAnsi="Times New Roman" w:eastAsia="Times New Roman" w:cs="Times New Roman"/>
          <w:b w:val="1"/>
          <w:bCs w:val="1"/>
          <w:color w:val="auto"/>
        </w:rPr>
      </w:pPr>
      <w:r w:rsidRPr="352439FE" w:rsidR="7C13C76E">
        <w:rPr>
          <w:rFonts w:ascii="Times New Roman" w:hAnsi="Times New Roman" w:eastAsia="Times New Roman" w:cs="Times New Roman"/>
          <w:color w:val="auto"/>
        </w:rPr>
        <w:t xml:space="preserve">Arthur A. Stonea,1, Joseph E. </w:t>
      </w:r>
      <w:proofErr w:type="spellStart"/>
      <w:r w:rsidRPr="352439FE" w:rsidR="7C13C76E">
        <w:rPr>
          <w:rFonts w:ascii="Times New Roman" w:hAnsi="Times New Roman" w:eastAsia="Times New Roman" w:cs="Times New Roman"/>
          <w:color w:val="auto"/>
        </w:rPr>
        <w:t>Schwartza,b</w:t>
      </w:r>
      <w:proofErr w:type="spellEnd"/>
      <w:r w:rsidRPr="352439FE" w:rsidR="7C13C76E">
        <w:rPr>
          <w:rFonts w:ascii="Times New Roman" w:hAnsi="Times New Roman" w:eastAsia="Times New Roman" w:cs="Times New Roman"/>
          <w:color w:val="auto"/>
        </w:rPr>
        <w:t xml:space="preserve">, Joan E. </w:t>
      </w:r>
      <w:proofErr w:type="spellStart"/>
      <w:r w:rsidRPr="352439FE" w:rsidR="7C13C76E">
        <w:rPr>
          <w:rFonts w:ascii="Times New Roman" w:hAnsi="Times New Roman" w:eastAsia="Times New Roman" w:cs="Times New Roman"/>
          <w:color w:val="auto"/>
        </w:rPr>
        <w:t>Brodericka</w:t>
      </w:r>
      <w:proofErr w:type="spellEnd"/>
      <w:r w:rsidRPr="352439FE" w:rsidR="7C13C76E">
        <w:rPr>
          <w:rFonts w:ascii="Times New Roman" w:hAnsi="Times New Roman" w:eastAsia="Times New Roman" w:cs="Times New Roman"/>
          <w:color w:val="auto"/>
        </w:rPr>
        <w:t>, and Angus Deaton</w:t>
      </w:r>
      <w:proofErr w:type="spellStart"/>
      <w:proofErr w:type="spellEnd"/>
    </w:p>
    <w:p w:rsidR="7C13C76E" w:rsidP="352439FE" w:rsidRDefault="7C13C76E" w14:paraId="01684631" w14:textId="70D7F78E">
      <w:pPr>
        <w:pStyle w:val="Normal"/>
        <w:bidi w:val="0"/>
        <w:ind w:left="0" w:firstLine="720"/>
        <w:rPr>
          <w:rFonts w:ascii="Times New Roman" w:hAnsi="Times New Roman" w:eastAsia="Times New Roman" w:cs="Times New Roman"/>
          <w:b w:val="1"/>
          <w:bCs w:val="1"/>
          <w:color w:val="auto"/>
        </w:rPr>
      </w:pPr>
      <w:r w:rsidRPr="352439FE" w:rsidR="7C13C76E">
        <w:rPr>
          <w:rFonts w:ascii="Times New Roman" w:hAnsi="Times New Roman" w:eastAsia="Times New Roman" w:cs="Times New Roman"/>
          <w:b w:val="1"/>
          <w:bCs w:val="1"/>
          <w:color w:val="auto"/>
        </w:rPr>
        <w:t xml:space="preserve">A snapshot of the age distribution of </w:t>
      </w:r>
      <w:proofErr w:type="spellStart"/>
      <w:r w:rsidRPr="352439FE" w:rsidR="7C13C76E">
        <w:rPr>
          <w:rFonts w:ascii="Times New Roman" w:hAnsi="Times New Roman" w:eastAsia="Times New Roman" w:cs="Times New Roman"/>
          <w:b w:val="1"/>
          <w:bCs w:val="1"/>
          <w:color w:val="auto"/>
        </w:rPr>
        <w:t>psychologicalwell</w:t>
      </w:r>
      <w:proofErr w:type="spellEnd"/>
      <w:r w:rsidRPr="352439FE" w:rsidR="7C13C76E">
        <w:rPr>
          <w:rFonts w:ascii="Times New Roman" w:hAnsi="Times New Roman" w:eastAsia="Times New Roman" w:cs="Times New Roman"/>
          <w:b w:val="1"/>
          <w:bCs w:val="1"/>
          <w:color w:val="auto"/>
        </w:rPr>
        <w:t>-being in the United States</w:t>
      </w:r>
    </w:p>
    <w:p w:rsidR="3D6EE23D" w:rsidP="352439FE" w:rsidRDefault="3D6EE23D" w14:paraId="0D58E05B" w14:textId="2B48653E">
      <w:pPr>
        <w:pStyle w:val="ListParagraph"/>
        <w:numPr>
          <w:ilvl w:val="0"/>
          <w:numId w:val="3"/>
        </w:numPr>
        <w:bidi w:val="0"/>
        <w:ind/>
        <w:rPr>
          <w:rFonts w:ascii="Times New Roman" w:hAnsi="Times New Roman" w:eastAsia="Times New Roman" w:cs="Times New Roman"/>
          <w:b w:val="1"/>
          <w:bCs w:val="1"/>
          <w:noProof w:val="0"/>
          <w:color w:val="auto"/>
          <w:sz w:val="22"/>
          <w:szCs w:val="22"/>
          <w:lang w:val="en-US"/>
        </w:rPr>
      </w:pPr>
      <w:r w:rsidRPr="352439FE" w:rsidR="3D6EE23D">
        <w:rPr>
          <w:rFonts w:ascii="Times New Roman" w:hAnsi="Times New Roman" w:eastAsia="Times New Roman" w:cs="Times New Roman"/>
          <w:noProof w:val="0"/>
          <w:color w:val="auto"/>
          <w:lang w:val="en-US"/>
        </w:rPr>
        <w:t>Tamao Matsui and Akinori Okada</w:t>
      </w:r>
    </w:p>
    <w:p w:rsidR="3D6EE23D" w:rsidP="352439FE" w:rsidRDefault="3D6EE23D" w14:paraId="57D464B3" w14:textId="3907C7D3">
      <w:pPr>
        <w:pStyle w:val="Normal"/>
        <w:bidi w:val="0"/>
        <w:ind w:left="0" w:firstLine="720"/>
        <w:rPr>
          <w:rFonts w:ascii="Times New Roman" w:hAnsi="Times New Roman" w:eastAsia="Times New Roman" w:cs="Times New Roman"/>
          <w:b w:val="1"/>
          <w:bCs w:val="1"/>
          <w:noProof w:val="0"/>
          <w:color w:val="auto"/>
          <w:sz w:val="22"/>
          <w:szCs w:val="22"/>
          <w:lang w:val="en-US"/>
        </w:rPr>
      </w:pPr>
      <w:r w:rsidRPr="352439FE" w:rsidR="3D6EE23D">
        <w:rPr>
          <w:rFonts w:ascii="Times New Roman" w:hAnsi="Times New Roman" w:eastAsia="Times New Roman" w:cs="Times New Roman"/>
          <w:b w:val="1"/>
          <w:bCs w:val="1"/>
          <w:noProof w:val="0"/>
          <w:color w:val="auto"/>
          <w:sz w:val="22"/>
          <w:szCs w:val="22"/>
          <w:lang w:val="en-US"/>
        </w:rPr>
        <w:t>Mechanism of Feedback Affecting Task Performance</w:t>
      </w:r>
    </w:p>
    <w:p w:rsidR="5130199B" w:rsidP="352439FE" w:rsidRDefault="5130199B" w14:paraId="7C328EB7" w14:textId="4FA36BAB">
      <w:pPr>
        <w:pStyle w:val="ListParagraph"/>
        <w:numPr>
          <w:ilvl w:val="0"/>
          <w:numId w:val="3"/>
        </w:numPr>
        <w:bidi w:val="0"/>
        <w:rPr>
          <w:rFonts w:ascii="Times New Roman" w:hAnsi="Times New Roman" w:eastAsia="Times New Roman" w:cs="Times New Roman"/>
          <w:b w:val="0"/>
          <w:bCs w:val="0"/>
          <w:i w:val="0"/>
          <w:iCs w:val="0"/>
          <w:caps w:val="0"/>
          <w:smallCaps w:val="0"/>
          <w:noProof w:val="0"/>
          <w:color w:val="auto"/>
          <w:sz w:val="24"/>
          <w:szCs w:val="24"/>
          <w:lang w:val="en-US"/>
        </w:rPr>
      </w:pPr>
      <w:r w:rsidRPr="352439FE" w:rsidR="5130199B">
        <w:rPr>
          <w:rFonts w:ascii="Times New Roman" w:hAnsi="Times New Roman" w:eastAsia="Times New Roman" w:cs="Times New Roman"/>
          <w:b w:val="0"/>
          <w:bCs w:val="0"/>
          <w:i w:val="0"/>
          <w:iCs w:val="0"/>
          <w:caps w:val="0"/>
          <w:smallCaps w:val="0"/>
          <w:noProof w:val="0"/>
          <w:color w:val="auto"/>
          <w:sz w:val="24"/>
          <w:szCs w:val="24"/>
          <w:lang w:val="en-US"/>
        </w:rPr>
        <w:t>E.A. Locke, N. Cartledge, C.S. Knerr</w:t>
      </w:r>
    </w:p>
    <w:p w:rsidR="5130199B" w:rsidP="69263BBE" w:rsidRDefault="5130199B" w14:paraId="259A9072" w14:textId="029E4E44">
      <w:pPr>
        <w:pStyle w:val="Normal"/>
        <w:bidi w:val="0"/>
        <w:ind w:left="0" w:firstLine="720"/>
      </w:pPr>
      <w:r w:rsidRPr="352439FE" w:rsidR="5130199B">
        <w:rPr>
          <w:rFonts w:ascii="Times New Roman" w:hAnsi="Times New Roman" w:eastAsia="Times New Roman" w:cs="Times New Roman"/>
          <w:b w:val="1"/>
          <w:bCs w:val="1"/>
          <w:i w:val="0"/>
          <w:iCs w:val="0"/>
          <w:caps w:val="0"/>
          <w:smallCaps w:val="0"/>
          <w:noProof w:val="0"/>
          <w:color w:val="auto"/>
          <w:sz w:val="24"/>
          <w:szCs w:val="24"/>
          <w:lang w:val="en-US"/>
        </w:rPr>
        <w:t>Studies of the relationship between satisfaction, goals setting, and performanc</w:t>
      </w:r>
      <w:r w:rsidRPr="352439FE" w:rsidR="65107A3A">
        <w:rPr>
          <w:rFonts w:ascii="Times New Roman" w:hAnsi="Times New Roman" w:eastAsia="Times New Roman" w:cs="Times New Roman"/>
          <w:b w:val="1"/>
          <w:bCs w:val="1"/>
          <w:i w:val="0"/>
          <w:iCs w:val="0"/>
          <w:caps w:val="0"/>
          <w:smallCaps w:val="0"/>
          <w:noProof w:val="0"/>
          <w:color w:val="auto"/>
          <w:sz w:val="24"/>
          <w:szCs w:val="24"/>
          <w:lang w:val="en-US"/>
        </w:rPr>
        <w: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S1i1gt0" int2:invalidationBookmarkName="" int2:hashCode="YD+82+V1vFecXo" int2:id="OYABdGsq"/>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7eec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55ec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1e64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1841E"/>
    <w:rsid w:val="000D4A42"/>
    <w:rsid w:val="00D9D0A1"/>
    <w:rsid w:val="02246F04"/>
    <w:rsid w:val="02ACD885"/>
    <w:rsid w:val="02BB63B9"/>
    <w:rsid w:val="034FB034"/>
    <w:rsid w:val="05545421"/>
    <w:rsid w:val="085E6383"/>
    <w:rsid w:val="09004CC5"/>
    <w:rsid w:val="092DACF7"/>
    <w:rsid w:val="0933997A"/>
    <w:rsid w:val="0A13F58C"/>
    <w:rsid w:val="0B741553"/>
    <w:rsid w:val="0C654DB9"/>
    <w:rsid w:val="0C6B3A3C"/>
    <w:rsid w:val="0CE0230A"/>
    <w:rsid w:val="0D4C2B8B"/>
    <w:rsid w:val="0D9565B7"/>
    <w:rsid w:val="0E070A9D"/>
    <w:rsid w:val="1017C3CC"/>
    <w:rsid w:val="104C9E8A"/>
    <w:rsid w:val="1052975D"/>
    <w:rsid w:val="11A32032"/>
    <w:rsid w:val="14542F87"/>
    <w:rsid w:val="14542F87"/>
    <w:rsid w:val="145E0706"/>
    <w:rsid w:val="149996D3"/>
    <w:rsid w:val="1547F27A"/>
    <w:rsid w:val="1571841E"/>
    <w:rsid w:val="16E3C2DB"/>
    <w:rsid w:val="17AA602C"/>
    <w:rsid w:val="17D78479"/>
    <w:rsid w:val="194F21E3"/>
    <w:rsid w:val="1BC3E6E1"/>
    <w:rsid w:val="1BCC4E0A"/>
    <w:rsid w:val="1D69A79E"/>
    <w:rsid w:val="1D96A737"/>
    <w:rsid w:val="1E205595"/>
    <w:rsid w:val="1E229306"/>
    <w:rsid w:val="1F2D4645"/>
    <w:rsid w:val="1F8CB926"/>
    <w:rsid w:val="1FF14D85"/>
    <w:rsid w:val="208AA521"/>
    <w:rsid w:val="20A4304F"/>
    <w:rsid w:val="210B1248"/>
    <w:rsid w:val="210BB4ED"/>
    <w:rsid w:val="21AA7B7A"/>
    <w:rsid w:val="23C245E3"/>
    <w:rsid w:val="23D096F5"/>
    <w:rsid w:val="23FD3D9B"/>
    <w:rsid w:val="262DA4EB"/>
    <w:rsid w:val="264766AC"/>
    <w:rsid w:val="26825D32"/>
    <w:rsid w:val="2718B10A"/>
    <w:rsid w:val="27C9754C"/>
    <w:rsid w:val="27E3370D"/>
    <w:rsid w:val="2895B706"/>
    <w:rsid w:val="2895B706"/>
    <w:rsid w:val="28B4816B"/>
    <w:rsid w:val="28CF0C7A"/>
    <w:rsid w:val="2969A8D5"/>
    <w:rsid w:val="29C38F05"/>
    <w:rsid w:val="2EEED7E7"/>
    <w:rsid w:val="2F135166"/>
    <w:rsid w:val="306873DE"/>
    <w:rsid w:val="318A1953"/>
    <w:rsid w:val="3405A4B1"/>
    <w:rsid w:val="348DCC27"/>
    <w:rsid w:val="34A61824"/>
    <w:rsid w:val="34D851C1"/>
    <w:rsid w:val="34F40FC0"/>
    <w:rsid w:val="350B946D"/>
    <w:rsid w:val="352439FE"/>
    <w:rsid w:val="35F543A6"/>
    <w:rsid w:val="36299C88"/>
    <w:rsid w:val="37AF12D5"/>
    <w:rsid w:val="37C309FD"/>
    <w:rsid w:val="3BF1D46E"/>
    <w:rsid w:val="3C694623"/>
    <w:rsid w:val="3CD4B967"/>
    <w:rsid w:val="3D6EE23D"/>
    <w:rsid w:val="3D9D2590"/>
    <w:rsid w:val="3E4D710F"/>
    <w:rsid w:val="3F96B9D9"/>
    <w:rsid w:val="401D9F5D"/>
    <w:rsid w:val="40FA6A3B"/>
    <w:rsid w:val="418511D1"/>
    <w:rsid w:val="426115F2"/>
    <w:rsid w:val="429C4C4E"/>
    <w:rsid w:val="42EF31B5"/>
    <w:rsid w:val="4320E232"/>
    <w:rsid w:val="43E646DD"/>
    <w:rsid w:val="43FCE653"/>
    <w:rsid w:val="445B2FAB"/>
    <w:rsid w:val="4479B4FC"/>
    <w:rsid w:val="44BCB293"/>
    <w:rsid w:val="44C6A2EF"/>
    <w:rsid w:val="4523614C"/>
    <w:rsid w:val="45B27875"/>
    <w:rsid w:val="46947D63"/>
    <w:rsid w:val="4761009F"/>
    <w:rsid w:val="48AFD23C"/>
    <w:rsid w:val="48D844FC"/>
    <w:rsid w:val="4987FC14"/>
    <w:rsid w:val="4A6E89B7"/>
    <w:rsid w:val="4A74155D"/>
    <w:rsid w:val="4AF5BAE1"/>
    <w:rsid w:val="4B405717"/>
    <w:rsid w:val="4C3E78C3"/>
    <w:rsid w:val="4C9C55D3"/>
    <w:rsid w:val="4D077355"/>
    <w:rsid w:val="4DABB61F"/>
    <w:rsid w:val="5130199B"/>
    <w:rsid w:val="527F2742"/>
    <w:rsid w:val="5328FA37"/>
    <w:rsid w:val="5332409F"/>
    <w:rsid w:val="5392B48B"/>
    <w:rsid w:val="559B6236"/>
    <w:rsid w:val="55B921D4"/>
    <w:rsid w:val="57202C16"/>
    <w:rsid w:val="580EA5FF"/>
    <w:rsid w:val="59AA7660"/>
    <w:rsid w:val="59C6CFA1"/>
    <w:rsid w:val="5C3FCB49"/>
    <w:rsid w:val="5DA52DE8"/>
    <w:rsid w:val="5E319E57"/>
    <w:rsid w:val="60B778DE"/>
    <w:rsid w:val="61133C6C"/>
    <w:rsid w:val="626EC9EF"/>
    <w:rsid w:val="62872E9E"/>
    <w:rsid w:val="641B1D0C"/>
    <w:rsid w:val="6422FEFF"/>
    <w:rsid w:val="65107A3A"/>
    <w:rsid w:val="65BECF60"/>
    <w:rsid w:val="666CE30C"/>
    <w:rsid w:val="66B7DB5E"/>
    <w:rsid w:val="6805AD1F"/>
    <w:rsid w:val="6852BF5D"/>
    <w:rsid w:val="68893560"/>
    <w:rsid w:val="69263BBE"/>
    <w:rsid w:val="69490F3A"/>
    <w:rsid w:val="69C5FEC9"/>
    <w:rsid w:val="6A924083"/>
    <w:rsid w:val="6B80B152"/>
    <w:rsid w:val="6C643561"/>
    <w:rsid w:val="6CFB621A"/>
    <w:rsid w:val="6D9F196A"/>
    <w:rsid w:val="6EEB1D72"/>
    <w:rsid w:val="706CC64C"/>
    <w:rsid w:val="709E1192"/>
    <w:rsid w:val="71018207"/>
    <w:rsid w:val="71A1530F"/>
    <w:rsid w:val="73471B78"/>
    <w:rsid w:val="7374C6CB"/>
    <w:rsid w:val="7386096C"/>
    <w:rsid w:val="75AD310A"/>
    <w:rsid w:val="770DBE49"/>
    <w:rsid w:val="7728B9CB"/>
    <w:rsid w:val="7770C38B"/>
    <w:rsid w:val="790C93EC"/>
    <w:rsid w:val="79BCEB2A"/>
    <w:rsid w:val="79DB1EC3"/>
    <w:rsid w:val="79E1BC07"/>
    <w:rsid w:val="7AC3687F"/>
    <w:rsid w:val="7B91B4B5"/>
    <w:rsid w:val="7BB46066"/>
    <w:rsid w:val="7C13C76E"/>
    <w:rsid w:val="7CCA7442"/>
    <w:rsid w:val="7CD2E282"/>
    <w:rsid w:val="7F37B5C1"/>
    <w:rsid w:val="7F54D7CE"/>
    <w:rsid w:val="7F9F4F6C"/>
    <w:rsid w:val="7FC2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841E"/>
  <w15:chartTrackingRefBased/>
  <w15:docId w15:val="{3A9A407C-E56B-4885-B9E2-F16328067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958963c34854a0f" /><Relationship Type="http://schemas.openxmlformats.org/officeDocument/2006/relationships/numbering" Target="numbering.xml" Id="R89b1165e7be140a0" /><Relationship Type="http://schemas.openxmlformats.org/officeDocument/2006/relationships/hyperlink" Target="mailto:Akshay.chikhalkar@stud.th-owl.de" TargetMode="External" Id="R10e16de9bd0b4819" /><Relationship Type="http://schemas.openxmlformats.org/officeDocument/2006/relationships/image" Target="/media/image2.png" Id="R6c3bf89262624d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2022-11-05T15:52:51.4075242Z</dcterms:created>
  <dcterms:modified xsi:type="dcterms:W3CDTF">2022-11-06T18:27:40.0785700Z</dcterms:modified>
  <dc:creator>Akshay Chikhalkar</dc:creator>
  <lastModifiedBy>Akshay Chikhalkar</lastModifiedBy>
</coreProperties>
</file>