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4C4E4C" w:rsidP="607A6146" w:rsidRDefault="00EF07D9" w14:paraId="421576B4" w14:textId="16C64A30">
      <w:pPr>
        <w:pStyle w:val="Normal"/>
        <w:jc w:val="both"/>
        <w:rPr>
          <w:rFonts w:ascii="Source Sans Pro" w:hAnsi="Source Sans Pro" w:cs="Calibri"/>
          <w:color w:val="00B0F0"/>
        </w:rPr>
      </w:pPr>
      <w:r w:rsidRPr="009C5C6A">
        <w:rPr>
          <w:rFonts w:ascii="Source Sans Pro" w:hAnsi="Source Sans Pro"/>
          <w:b/>
          <w:bCs/>
          <w:noProof/>
        </w:rPr>
        <w:lastRenderedPageBreak/>
        <mc:AlternateContent>
          <mc:Choice Requires="wps">
            <w:drawing>
              <wp:anchor distT="45720" distB="45720" distL="114300" distR="114300" simplePos="0" relativeHeight="251661312" behindDoc="0" locked="0" layoutInCell="1" allowOverlap="1" wp14:anchorId="5DA735F1" wp14:editId="2F662FD3">
                <wp:simplePos x="0" y="0"/>
                <wp:positionH relativeFrom="margin">
                  <wp:align>left</wp:align>
                </wp:positionH>
                <wp:positionV relativeFrom="paragraph">
                  <wp:posOffset>127000</wp:posOffset>
                </wp:positionV>
                <wp:extent cx="5534025" cy="266700"/>
                <wp:effectExtent l="0" t="0" r="28575" b="19050"/>
                <wp:wrapNone/>
                <wp:docPr id="1" name="Text Box 1"/>
                <wp:cNvGraphicFramePr>
                  <a:graphicFrameLocks/>
                </wp:cNvGraphicFramePr>
                <a:graphic>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8F3436" w:rsidP="008F3436" w:rsidRDefault="008F3436" w14:paraId="27756EBE" w14:textId="2320D280">
                            <w:pPr>
                              <w:rPr>
                                <w:b/>
                                <w:bCs/>
                                <w:color w:val="00B0F0"/>
                                <w:lang w:val="en-US"/>
                              </w:rPr>
                            </w:pPr>
                            <w:r w:rsidRPr="0084409A">
                              <w:rPr>
                                <w:b/>
                                <w:bCs/>
                                <w:color w:val="00B0F0"/>
                                <w:lang w:val="en-US"/>
                              </w:rPr>
                              <w:t>Report I</w:t>
                            </w:r>
                            <w:r>
                              <w:rPr>
                                <w:b/>
                                <w:bCs/>
                                <w:color w:val="00B0F0"/>
                                <w:lang w:val="en-US"/>
                              </w:rPr>
                              <w:t>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B23281">
                              <w:rPr>
                                <w:b/>
                                <w:bCs/>
                                <w:color w:val="00B0F0"/>
                                <w:lang w:val="en-US"/>
                              </w:rPr>
                              <w:t>Report</w:t>
                            </w:r>
                            <w:r w:rsidRPr="0084409A">
                              <w:rPr>
                                <w:b/>
                                <w:bCs/>
                                <w:color w:val="00B0F0"/>
                                <w:lang w:val="en-US"/>
                              </w:rPr>
                              <w:t xml:space="preserve"> for </w:t>
                            </w:r>
                            <w:r w:rsidR="00B23281">
                              <w:rPr>
                                <w:b/>
                                <w:bCs/>
                                <w:color w:val="00B0F0"/>
                                <w:lang w:val="en-US"/>
                              </w:rPr>
                              <w:t>Consolidated</w:t>
                            </w:r>
                            <w:r w:rsidRPr="0084409A" w:rsidR="00B23281">
                              <w:rPr>
                                <w:b/>
                                <w:bCs/>
                                <w:color w:val="00B0F0"/>
                                <w:lang w:val="en-US"/>
                              </w:rPr>
                              <w:t xml:space="preserve"> Listed Company </w:t>
                            </w:r>
                            <w:r w:rsidRPr="0084409A">
                              <w:rPr>
                                <w:b/>
                                <w:bCs/>
                                <w:color w:val="00B0F0"/>
                                <w:lang w:val="en-US"/>
                              </w:rPr>
                              <w:t xml:space="preserve">with </w:t>
                            </w:r>
                            <w:r w:rsidRPr="0084409A" w:rsidR="00B23281">
                              <w:rPr>
                                <w:b/>
                                <w:bCs/>
                                <w:color w:val="00B0F0"/>
                                <w:lang w:val="en-US"/>
                              </w:rPr>
                              <w:t>Equity</w:t>
                            </w:r>
                            <w:r w:rsidRPr="0084409A">
                              <w:rPr>
                                <w:b/>
                                <w:bCs/>
                                <w:color w:val="00B0F0"/>
                                <w:lang w:val="en-US"/>
                              </w:rPr>
                              <w:t xml:space="preserve"> </w:t>
                            </w:r>
                            <w:r>
                              <w:rPr>
                                <w:b/>
                                <w:bCs/>
                                <w:color w:val="00B0F0"/>
                                <w:lang w:val="en-US"/>
                              </w:rPr>
                              <w:t xml:space="preserve">and </w:t>
                            </w:r>
                            <w:r w:rsidR="00B23281">
                              <w:rPr>
                                <w:b/>
                                <w:bCs/>
                                <w:color w:val="00B0F0"/>
                                <w:lang w:val="en-US"/>
                              </w:rPr>
                              <w:t xml:space="preserve">Debt </w:t>
                            </w:r>
                            <w:r w:rsidRPr="0084409A" w:rsidR="00B23281">
                              <w:rPr>
                                <w:b/>
                                <w:bCs/>
                                <w:color w:val="00B0F0"/>
                                <w:lang w:val="en-US"/>
                              </w:rPr>
                              <w:t>Listing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style="position:absolute;margin-left:0;margin-top:10pt;width:435.75pt;height:2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ejZGAIAADIEAAAOAAAAZHJzL2Uyb0RvYy54bWysU9tu2zAMfR+wfxD0vtjJkrQ14hRdugwD&#10;ugvQ7QMUWY6FyaJGKbG7ry8lu2nQDXsYpgeBFKkj8vBodd23hh0Veg225NNJzpmyEipt9yX//m37&#10;5pIzH4SthAGrSv6gPL9ev3616lyhZtCAqRQyArG+6FzJmxBckWVeNqoVfgJOWQrWgK0I5OI+q1B0&#10;hN6abJbny6wDrByCVN7T6e0Q5OuEX9dKhi917VVgpuRUW0g7pn0X92y9EsUehWu0HMsQ/1BFK7Sl&#10;R09QtyIIdkD9G1SrJYKHOkwktBnUtZYq9UDdTPMX3dw3wqnUC5Hj3Ykm//9g5efjvfuKLPTvoKcB&#10;pia8uwP5wzMLm0bYvbpBhK5RoqKHp5GyrHO+GK9Gqn3hI8iu+wQVDVkcAiSgvsY2skJ9MkKnATyc&#10;SFd9YJIOF4u383y24ExSbLZcXuRpKpkonm479OGDgpZFo+RIQ03o4njnQ6xGFE8p8TEPRldbbUxy&#10;cL/bGGRHQQLYppUaeJFmLOtKfrWgOv4Okaf1J4hWB1Ky0W3JL09Jooi0vbdV0lkQ2gw2lWzsyGOk&#10;biAx9Lue6WokOdK6g+qBiEUYhEsfjYwG8BdnHYm25P7nQaDizHy0NJyr6XweVZ6c+eJiRg6eR3bn&#10;EWElQZU8cDaYmzD8jINDvW/opUEOFm5ooLVOXD9XNZZPwkwjGD9RVP65n7Kev/r6EQAA//8DAFBL&#10;AwQUAAYACAAAACEAAtHotNwAAAAGAQAADwAAAGRycy9kb3ducmV2LnhtbEyPwU7DMBBE70j8g7VI&#10;XBB1WiANIU6FkEBwg7aCqxtvkwh7HWw3DX/PcoLjaEYzb6rV5KwYMcTek4L5LAOB1HjTU6tgu3m8&#10;LEDEpMlo6wkVfGOEVX16UunS+CO94bhOreASiqVW0KU0lFLGpkOn48wPSOztfXA6sQytNEEfudxZ&#10;uciyXDrdEy90esCHDpvP9cEpKK6fx4/4cvX63uR7e5suluPTV1Dq/Gy6vwORcEp/YfjFZ3SomWnn&#10;D2SisAr4SFLAGyDYLZbzGxA7BfkiA1lX8j9+/QMAAP//AwBQSwECLQAUAAYACAAAACEAtoM4kv4A&#10;AADhAQAAEwAAAAAAAAAAAAAAAAAAAAAAW0NvbnRlbnRfVHlwZXNdLnhtbFBLAQItABQABgAIAAAA&#10;IQA4/SH/1gAAAJQBAAALAAAAAAAAAAAAAAAAAC8BAABfcmVscy8ucmVsc1BLAQItABQABgAIAAAA&#10;IQAFCejZGAIAADIEAAAOAAAAAAAAAAAAAAAAAC4CAABkcnMvZTJvRG9jLnhtbFBLAQItABQABgAI&#10;AAAAIQAC0ei03AAAAAYBAAAPAAAAAAAAAAAAAAAAAHIEAABkcnMvZG93bnJldi54bWxQSwUGAAAA&#10;AAQABADzAAAAewUAAAAA&#10;" w14:anchorId="5DA735F1">
                <v:textbox>
                  <w:txbxContent>
                    <w:p w:rsidRPr="0084409A" w:rsidR="008F3436" w:rsidP="008F3436" w:rsidRDefault="008F3436" w14:paraId="27756EBE" w14:textId="2320D280">
                      <w:pPr>
                        <w:rPr>
                          <w:b/>
                          <w:bCs/>
                          <w:color w:val="00B0F0"/>
                          <w:lang w:val="en-US"/>
                        </w:rPr>
                      </w:pPr>
                      <w:r w:rsidRPr="0084409A">
                        <w:rPr>
                          <w:b/>
                          <w:bCs/>
                          <w:color w:val="00B0F0"/>
                          <w:lang w:val="en-US"/>
                        </w:rPr>
                        <w:t>Report I</w:t>
                      </w:r>
                      <w:r>
                        <w:rPr>
                          <w:b/>
                          <w:bCs/>
                          <w:color w:val="00B0F0"/>
                          <w:lang w:val="en-US"/>
                        </w:rPr>
                        <w:t>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B23281">
                        <w:rPr>
                          <w:b/>
                          <w:bCs/>
                          <w:color w:val="00B0F0"/>
                          <w:lang w:val="en-US"/>
                        </w:rPr>
                        <w:t>Report</w:t>
                      </w:r>
                      <w:r w:rsidRPr="0084409A">
                        <w:rPr>
                          <w:b/>
                          <w:bCs/>
                          <w:color w:val="00B0F0"/>
                          <w:lang w:val="en-US"/>
                        </w:rPr>
                        <w:t xml:space="preserve"> for </w:t>
                      </w:r>
                      <w:r w:rsidR="00B23281">
                        <w:rPr>
                          <w:b/>
                          <w:bCs/>
                          <w:color w:val="00B0F0"/>
                          <w:lang w:val="en-US"/>
                        </w:rPr>
                        <w:t>Consolidated</w:t>
                      </w:r>
                      <w:r w:rsidRPr="0084409A" w:rsidR="00B23281">
                        <w:rPr>
                          <w:b/>
                          <w:bCs/>
                          <w:color w:val="00B0F0"/>
                          <w:lang w:val="en-US"/>
                        </w:rPr>
                        <w:t xml:space="preserve"> Listed Company </w:t>
                      </w:r>
                      <w:r w:rsidRPr="0084409A">
                        <w:rPr>
                          <w:b/>
                          <w:bCs/>
                          <w:color w:val="00B0F0"/>
                          <w:lang w:val="en-US"/>
                        </w:rPr>
                        <w:t xml:space="preserve">with </w:t>
                      </w:r>
                      <w:r w:rsidRPr="0084409A" w:rsidR="00B23281">
                        <w:rPr>
                          <w:b/>
                          <w:bCs/>
                          <w:color w:val="00B0F0"/>
                          <w:lang w:val="en-US"/>
                        </w:rPr>
                        <w:t>Equity</w:t>
                      </w:r>
                      <w:r w:rsidRPr="0084409A">
                        <w:rPr>
                          <w:b/>
                          <w:bCs/>
                          <w:color w:val="00B0F0"/>
                          <w:lang w:val="en-US"/>
                        </w:rPr>
                        <w:t xml:space="preserve"> </w:t>
                      </w:r>
                      <w:r>
                        <w:rPr>
                          <w:b/>
                          <w:bCs/>
                          <w:color w:val="00B0F0"/>
                          <w:lang w:val="en-US"/>
                        </w:rPr>
                        <w:t xml:space="preserve">and </w:t>
                      </w:r>
                      <w:r w:rsidR="00B23281">
                        <w:rPr>
                          <w:b/>
                          <w:bCs/>
                          <w:color w:val="00B0F0"/>
                          <w:lang w:val="en-US"/>
                        </w:rPr>
                        <w:t xml:space="preserve">Debt </w:t>
                      </w:r>
                      <w:r w:rsidRPr="0084409A" w:rsidR="00B23281">
                        <w:rPr>
                          <w:b/>
                          <w:bCs/>
                          <w:color w:val="00B0F0"/>
                          <w:lang w:val="en-US"/>
                        </w:rPr>
                        <w:t>Listing</w:t>
                      </w:r>
                    </w:p>
                  </w:txbxContent>
                </v:textbox>
                <w10:wrap anchorx="margin"/>
              </v:shape>
            </w:pict>
          </mc:Fallback>
        </mc:AlternateContent>
      </w:r>
    </w:p>
    <w:p w:rsidR="00EF07D9" w:rsidP="009C5C6A" w:rsidRDefault="00EF07D9" w14:paraId="30A23E7B" w14:textId="396AD34A">
      <w:pPr>
        <w:rPr>
          <w:rFonts w:ascii="Source Sans Pro" w:hAnsi="Source Sans Pro"/>
        </w:rPr>
      </w:pPr>
    </w:p>
    <w:p w:rsidRPr="004C4E4C" w:rsidR="008F3436" w:rsidP="009C5C6A" w:rsidRDefault="008F3436" w14:paraId="6C397A9B" w14:textId="145911F3">
      <w:pPr>
        <w:rPr>
          <w:rFonts w:ascii="Source Sans Pro" w:hAnsi="Source Sans Pro"/>
        </w:rPr>
      </w:pPr>
      <w:bookmarkStart w:name="_Hlk193279346" w:id="0"/>
      <w:r w:rsidRPr="009C5C6A">
        <w:rPr>
          <w:rFonts w:ascii="Source Sans Pro" w:hAnsi="Source Sans Pro" w:cstheme="minorHAnsi"/>
          <w:b/>
          <w:bCs/>
        </w:rPr>
        <w:t>Independent Auditor’s Report</w:t>
      </w:r>
    </w:p>
    <w:p w:rsidRPr="009C5C6A" w:rsidR="008F3436" w:rsidP="008F3436" w:rsidRDefault="008F3436" w14:paraId="74218324"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8F3436" w:rsidP="008F3436" w:rsidRDefault="008F3436" w14:paraId="44B0FF94"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8F3436" w:rsidP="008F3436" w:rsidRDefault="008F3436" w14:paraId="5549A236"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8F3436" w:rsidP="008F3436" w:rsidRDefault="008F3436" w14:paraId="04E0DC78"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Consolidated Financial Statements</w:t>
      </w:r>
    </w:p>
    <w:p w:rsidRPr="009C5C6A" w:rsidR="008F3436" w:rsidP="008F3436" w:rsidRDefault="008F3436" w14:paraId="41769BD2"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8F3436" w:rsidP="008F3436" w:rsidRDefault="008F3436" w14:paraId="7E4491EA" w14:textId="1130C204">
      <w:pPr>
        <w:pStyle w:val="ListParagraph"/>
        <w:numPr>
          <w:ilvl w:val="0"/>
          <w:numId w:val="8"/>
        </w:numPr>
        <w:spacing w:after="120"/>
        <w:ind w:left="426" w:hanging="426"/>
        <w:contextualSpacing w:val="0"/>
        <w:jc w:val="both"/>
        <w:rPr>
          <w:rFonts w:ascii="Source Sans Pro" w:hAnsi="Source Sans Pro" w:cstheme="minorHAnsi"/>
          <w:b/>
          <w:bCs/>
        </w:rPr>
      </w:pPr>
      <w:r w:rsidRPr="009C5C6A">
        <w:rPr>
          <w:rFonts w:ascii="Source Sans Pro" w:hAnsi="Source Sans Pro" w:cstheme="minorHAnsi"/>
        </w:rPr>
        <w:t xml:space="preserve">We have audited the accompanying </w:t>
      </w:r>
      <w:r w:rsidRPr="009C5C6A" w:rsidR="00B917FB">
        <w:rPr>
          <w:rFonts w:ascii="Source Sans Pro" w:hAnsi="Source Sans Pro" w:cstheme="minorHAnsi"/>
        </w:rPr>
        <w:t xml:space="preserve">Consolidated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Holding Company’ or ‘the Parent’ or ‘the Company’) and its subsidiaries (the parent and its subsidiaries together referred to as ‘the Group’), [</w:t>
      </w:r>
      <w:r w:rsidRPr="009C5C6A">
        <w:rPr>
          <w:rFonts w:ascii="Source Sans Pro" w:hAnsi="Source Sans Pro" w:cstheme="minorHAnsi"/>
          <w:color w:val="00B0F0"/>
        </w:rPr>
        <w:t>its associates and joint ventures/ jointly controlled entities</w:t>
      </w:r>
      <w:r w:rsidRPr="009C5C6A">
        <w:rPr>
          <w:rFonts w:ascii="Source Sans Pro" w:hAnsi="Source Sans Pro" w:cstheme="minorHAnsi"/>
        </w:rPr>
        <w:t xml:space="preserve">], which comprise the </w:t>
      </w:r>
      <w:r w:rsidRPr="009C5C6A" w:rsidR="00375A75">
        <w:rPr>
          <w:rFonts w:ascii="Source Sans Pro" w:hAnsi="Source Sans Pro" w:cstheme="minorHAnsi"/>
        </w:rPr>
        <w:t xml:space="preserve">Consolidated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and the </w:t>
      </w:r>
      <w:r w:rsidRPr="009C5C6A" w:rsidR="004E4A1D">
        <w:rPr>
          <w:rFonts w:ascii="Source Sans Pro" w:hAnsi="Source Sans Pro" w:cstheme="minorHAnsi"/>
        </w:rPr>
        <w:t xml:space="preserve">Consolidated Statement </w:t>
      </w:r>
      <w:r w:rsidRPr="009C5C6A">
        <w:rPr>
          <w:rFonts w:ascii="Source Sans Pro" w:hAnsi="Source Sans Pro" w:cstheme="minorHAnsi"/>
        </w:rPr>
        <w:t>of [</w:t>
      </w:r>
      <w:r w:rsidRPr="009C5C6A" w:rsidR="004E4A1D">
        <w:rPr>
          <w:rFonts w:ascii="Source Sans Pro" w:hAnsi="Source Sans Pro" w:cstheme="minorHAnsi"/>
          <w:color w:val="00B0F0"/>
        </w:rPr>
        <w:t>Profit / Loss</w:t>
      </w:r>
      <w:r w:rsidRPr="009C5C6A">
        <w:rPr>
          <w:rFonts w:ascii="Source Sans Pro" w:hAnsi="Source Sans Pro" w:cstheme="minorHAnsi"/>
        </w:rPr>
        <w:t>] (</w:t>
      </w:r>
      <w:r w:rsidRPr="009C5C6A">
        <w:rPr>
          <w:rFonts w:ascii="Source Sans Pro" w:hAnsi="Source Sans Pro" w:cstheme="minorHAnsi"/>
          <w:color w:val="00B0F0"/>
        </w:rPr>
        <w:t xml:space="preserve">including </w:t>
      </w:r>
      <w:r w:rsidRPr="009C5C6A" w:rsidR="004E4A1D">
        <w:rPr>
          <w:rFonts w:ascii="Source Sans Pro" w:hAnsi="Source Sans Pro" w:cstheme="minorHAnsi"/>
          <w:color w:val="00B0F0"/>
        </w:rPr>
        <w:t>Other Comprehensive Income</w:t>
      </w:r>
      <w:r w:rsidRPr="009C5C6A">
        <w:rPr>
          <w:rFonts w:ascii="Source Sans Pro" w:hAnsi="Source Sans Pro" w:cstheme="minorHAnsi"/>
        </w:rPr>
        <w:t xml:space="preserve">), the </w:t>
      </w:r>
      <w:r w:rsidRPr="009C5C6A" w:rsidR="004E4A1D">
        <w:rPr>
          <w:rFonts w:ascii="Source Sans Pro" w:hAnsi="Source Sans Pro" w:cstheme="minorHAnsi"/>
        </w:rPr>
        <w:t xml:space="preserve">Consolidated Statement </w:t>
      </w:r>
      <w:r w:rsidRPr="009C5C6A">
        <w:rPr>
          <w:rFonts w:ascii="Source Sans Pro" w:hAnsi="Source Sans Pro" w:cstheme="minorHAnsi"/>
        </w:rPr>
        <w:t xml:space="preserve">of </w:t>
      </w:r>
      <w:r w:rsidRPr="009C5C6A" w:rsidR="00B917FB">
        <w:rPr>
          <w:rFonts w:ascii="Source Sans Pro" w:hAnsi="Source Sans Pro" w:cstheme="minorHAnsi"/>
        </w:rPr>
        <w:t>Changes</w:t>
      </w:r>
      <w:r w:rsidRPr="009C5C6A">
        <w:rPr>
          <w:rFonts w:ascii="Source Sans Pro" w:hAnsi="Source Sans Pro" w:cstheme="minorHAnsi"/>
        </w:rPr>
        <w:t xml:space="preserve"> in </w:t>
      </w:r>
      <w:r w:rsidRPr="009C5C6A" w:rsidR="004E4A1D">
        <w:rPr>
          <w:rFonts w:ascii="Source Sans Pro" w:hAnsi="Source Sans Pro" w:cstheme="minorHAnsi"/>
        </w:rPr>
        <w:t>Equity</w:t>
      </w:r>
      <w:r w:rsidRPr="009C5C6A">
        <w:rPr>
          <w:rFonts w:ascii="Source Sans Pro" w:hAnsi="Source Sans Pro" w:cstheme="minorHAnsi"/>
        </w:rPr>
        <w:t xml:space="preserve"> and </w:t>
      </w:r>
      <w:r w:rsidRPr="009C5C6A" w:rsidR="004E4A1D">
        <w:rPr>
          <w:rFonts w:ascii="Source Sans Pro" w:hAnsi="Source Sans Pro" w:cstheme="minorHAnsi"/>
        </w:rPr>
        <w:t xml:space="preserve">Consolidated Statement </w:t>
      </w:r>
      <w:r w:rsidRPr="009C5C6A">
        <w:rPr>
          <w:rFonts w:ascii="Source Sans Pro" w:hAnsi="Source Sans Pro" w:cstheme="minorHAnsi"/>
        </w:rPr>
        <w:t xml:space="preserve">of </w:t>
      </w:r>
      <w:r w:rsidRPr="009C5C6A" w:rsidR="004E4A1D">
        <w:rPr>
          <w:rFonts w:ascii="Source Sans Pro" w:hAnsi="Source Sans Pro" w:cstheme="minorHAnsi"/>
        </w:rPr>
        <w:t xml:space="preserve">Cash Flows </w:t>
      </w:r>
      <w:r w:rsidRPr="009C5C6A">
        <w:rPr>
          <w:rFonts w:ascii="Source Sans Pro" w:hAnsi="Source Sans Pro" w:cstheme="minorHAnsi"/>
        </w:rPr>
        <w:t>for the year ended</w:t>
      </w:r>
      <w:r w:rsidRPr="009C5C6A" w:rsidR="004E4A1D">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4E4A1D">
        <w:rPr>
          <w:rFonts w:ascii="Source Sans Pro" w:hAnsi="Source Sans Pro" w:cstheme="minorHAnsi"/>
        </w:rPr>
        <w:t>Consolidated Financial Statements</w:t>
      </w:r>
      <w:r w:rsidRPr="009C5C6A">
        <w:rPr>
          <w:rFonts w:ascii="Source Sans Pro" w:hAnsi="Source Sans Pro" w:cstheme="minorHAnsi"/>
        </w:rPr>
        <w:t xml:space="preserve">, including a summary of </w:t>
      </w:r>
      <w:r w:rsidRPr="009C5C6A" w:rsidR="00E30624">
        <w:rPr>
          <w:rFonts w:ascii="Source Sans Pro" w:hAnsi="Source Sans Pro" w:cstheme="minorHAnsi"/>
        </w:rPr>
        <w:t>material accounting polic</w:t>
      </w:r>
      <w:r w:rsidR="00875F2D">
        <w:rPr>
          <w:rFonts w:ascii="Source Sans Pro" w:hAnsi="Source Sans Pro" w:cstheme="minorHAnsi"/>
        </w:rPr>
        <w:t>ies</w:t>
      </w:r>
      <w:r w:rsidRPr="009C5C6A" w:rsidR="00E30624">
        <w:rPr>
          <w:rFonts w:ascii="Source Sans Pro" w:hAnsi="Source Sans Pro" w:cstheme="minorHAnsi"/>
        </w:rPr>
        <w:t xml:space="preserve"> </w:t>
      </w:r>
      <w:r w:rsidRPr="009C5C6A">
        <w:rPr>
          <w:rFonts w:ascii="Source Sans Pro" w:hAnsi="Source Sans Pro" w:cstheme="minorHAnsi"/>
        </w:rPr>
        <w:t>and other explanatory information (‘the Consolidated Financial Statements’).</w:t>
      </w:r>
    </w:p>
    <w:p w:rsidRPr="009C5C6A" w:rsidR="008F3436" w:rsidP="008F3436" w:rsidRDefault="008F3436" w14:paraId="279EBAEA" w14:textId="6F1F142C">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In our opinion and to the best of our information and according to the explanations given to us and based on the consideration of reports of other auditors on [</w:t>
      </w:r>
      <w:r w:rsidRPr="009C5C6A">
        <w:rPr>
          <w:rFonts w:ascii="Source Sans Pro" w:hAnsi="Source Sans Pro" w:cstheme="minorHAnsi"/>
          <w:color w:val="00B0F0"/>
        </w:rPr>
        <w:t>separate financial statements or/ and financial information</w:t>
      </w:r>
      <w:r w:rsidRPr="009C5C6A">
        <w:rPr>
          <w:rFonts w:ascii="Source Sans Pro" w:hAnsi="Source Sans Pro" w:cstheme="minorHAnsi"/>
        </w:rPr>
        <w:t>] of such subsidiaries, [</w:t>
      </w:r>
      <w:r w:rsidRPr="009C5C6A">
        <w:rPr>
          <w:rFonts w:ascii="Source Sans Pro" w:hAnsi="Source Sans Pro" w:cstheme="minorHAnsi"/>
          <w:color w:val="00B0F0"/>
        </w:rPr>
        <w:t>associates and joint venture / jointly controlled entities</w:t>
      </w:r>
      <w:r w:rsidRPr="009C5C6A">
        <w:rPr>
          <w:rFonts w:ascii="Source Sans Pro" w:hAnsi="Source Sans Pro" w:cstheme="minorHAnsi"/>
        </w:rPr>
        <w:t xml:space="preserve">] as were audited by the other auditors, the aforesaid Consolidated Financial Statements give the information required by the Companies Act, 2013 (‘the Act’) in the manner so required and give a true and fair view in conformity </w:t>
      </w:r>
      <w:r w:rsidRPr="009C5C6A" w:rsidR="008C3CDD">
        <w:rPr>
          <w:rFonts w:ascii="Source Sans Pro" w:hAnsi="Source Sans Pro"/>
        </w:rPr>
        <w:t xml:space="preserve">with the Indian Accounting Standards prescribed under section 133 of the Act read with the Companies (Indian Accounting Standards) Rules, 2015, as amended, (‘Ind AS’) and </w:t>
      </w:r>
      <w:r w:rsidRPr="009C5C6A" w:rsidR="008C3CDD">
        <w:rPr>
          <w:rFonts w:ascii="Source Sans Pro" w:hAnsi="Source Sans Pro" w:cstheme="minorHAnsi"/>
        </w:rPr>
        <w:t xml:space="preserve">other </w:t>
      </w:r>
      <w:r w:rsidRPr="009C5C6A">
        <w:rPr>
          <w:rFonts w:ascii="Source Sans Pro" w:hAnsi="Source Sans Pro" w:cstheme="minorHAnsi"/>
        </w:rPr>
        <w:t xml:space="preserve">accounting principles generally accepted in India, of the </w:t>
      </w:r>
      <w:r w:rsidRPr="009C5C6A" w:rsidR="00B917FB">
        <w:rPr>
          <w:rFonts w:ascii="Source Sans Pro" w:hAnsi="Source Sans Pro" w:cstheme="minorHAnsi"/>
        </w:rPr>
        <w:t>Consolidated State</w:t>
      </w:r>
      <w:r w:rsidRPr="009C5C6A">
        <w:rPr>
          <w:rFonts w:ascii="Source Sans Pro" w:hAnsi="Source Sans Pro" w:cstheme="minorHAnsi"/>
        </w:rPr>
        <w:t xml:space="preserve"> of </w:t>
      </w:r>
      <w:r w:rsidRPr="009C5C6A" w:rsidR="00B917FB">
        <w:rPr>
          <w:rFonts w:ascii="Source Sans Pro" w:hAnsi="Source Sans Pro" w:cstheme="minorHAnsi"/>
        </w:rPr>
        <w:t>Affairs</w:t>
      </w:r>
      <w:r w:rsidRPr="009C5C6A">
        <w:rPr>
          <w:rFonts w:ascii="Source Sans Pro" w:hAnsi="Source Sans Pro" w:cstheme="minorHAnsi"/>
        </w:rPr>
        <w:t xml:space="preserve"> of the Group, [</w:t>
      </w:r>
      <w:r w:rsidRPr="009C5C6A">
        <w:rPr>
          <w:rFonts w:ascii="Source Sans Pro" w:hAnsi="Source Sans Pro" w:cstheme="minorHAnsi"/>
          <w:color w:val="00B0F0"/>
        </w:rPr>
        <w:t>its associates and joint ventures/ jointly controlled entities</w:t>
      </w:r>
      <w:r w:rsidRPr="009C5C6A">
        <w:rPr>
          <w:rFonts w:ascii="Source Sans Pro" w:hAnsi="Source Sans Pro" w:cstheme="minorHAnsi"/>
        </w:rPr>
        <w:t xml:space="preserve">] as at </w:t>
      </w:r>
      <w:r w:rsidR="00952A10">
        <w:rPr>
          <w:rFonts w:ascii="Source Sans Pro" w:hAnsi="Source Sans Pro" w:cstheme="minorHAnsi"/>
        </w:rPr>
        <w:t>31 March 2026</w:t>
      </w:r>
      <w:r w:rsidRPr="009C5C6A">
        <w:rPr>
          <w:rFonts w:ascii="Source Sans Pro" w:hAnsi="Source Sans Pro" w:cstheme="minorHAnsi"/>
        </w:rPr>
        <w:t xml:space="preserve">, and its </w:t>
      </w:r>
      <w:r w:rsidRPr="009C5C6A" w:rsidR="00B917FB">
        <w:rPr>
          <w:rFonts w:ascii="Source Sans Pro" w:hAnsi="Source Sans Pro" w:cstheme="minorHAnsi"/>
        </w:rPr>
        <w:t>Consolidated [</w:t>
      </w:r>
      <w:r w:rsidRPr="009C5C6A" w:rsidR="00B917FB">
        <w:rPr>
          <w:rFonts w:ascii="Source Sans Pro" w:hAnsi="Source Sans Pro" w:cstheme="minorHAnsi"/>
          <w:color w:val="00B0F0"/>
        </w:rPr>
        <w:t>Profit/Loss</w:t>
      </w:r>
      <w:r w:rsidRPr="009C5C6A" w:rsidR="00B917FB">
        <w:rPr>
          <w:rFonts w:ascii="Source Sans Pro" w:hAnsi="Source Sans Pro" w:cstheme="minorHAnsi"/>
        </w:rPr>
        <w:t xml:space="preserve">] And Other Comprehensive </w:t>
      </w:r>
      <w:r w:rsidR="00875F2D">
        <w:rPr>
          <w:rFonts w:ascii="Source Sans Pro" w:hAnsi="Source Sans Pro" w:cstheme="minorHAnsi"/>
        </w:rPr>
        <w:t>[</w:t>
      </w:r>
      <w:r w:rsidRPr="004F69EF" w:rsidR="00B917FB">
        <w:rPr>
          <w:rFonts w:ascii="Source Sans Pro" w:hAnsi="Source Sans Pro" w:cstheme="minorHAnsi"/>
          <w:color w:val="00B0F0"/>
        </w:rPr>
        <w:t>Income</w:t>
      </w:r>
      <w:r w:rsidRPr="004F69EF" w:rsidR="00875F2D">
        <w:rPr>
          <w:rFonts w:ascii="Source Sans Pro" w:hAnsi="Source Sans Pro" w:cstheme="minorHAnsi"/>
          <w:color w:val="00B0F0"/>
        </w:rPr>
        <w:t>/Loss</w:t>
      </w:r>
      <w:r w:rsidRPr="004F69EF" w:rsidR="00875F2D">
        <w:rPr>
          <w:rFonts w:ascii="Source Sans Pro" w:hAnsi="Source Sans Pro" w:cstheme="minorHAnsi"/>
        </w:rPr>
        <w:t>]</w:t>
      </w:r>
      <w:r w:rsidRPr="009C5C6A">
        <w:rPr>
          <w:rFonts w:ascii="Source Sans Pro" w:hAnsi="Source Sans Pro" w:cstheme="minorHAnsi"/>
        </w:rPr>
        <w:t xml:space="preserve">, </w:t>
      </w:r>
      <w:r w:rsidRPr="009C5C6A" w:rsidR="00B917FB">
        <w:rPr>
          <w:rFonts w:ascii="Source Sans Pro" w:hAnsi="Source Sans Pro" w:cstheme="minorHAnsi"/>
        </w:rPr>
        <w:t xml:space="preserve">Consolidated Changes </w:t>
      </w:r>
      <w:r w:rsidRPr="009C5C6A">
        <w:rPr>
          <w:rFonts w:ascii="Source Sans Pro" w:hAnsi="Source Sans Pro" w:cstheme="minorHAnsi"/>
        </w:rPr>
        <w:t xml:space="preserve">in </w:t>
      </w:r>
      <w:r w:rsidRPr="009C5C6A" w:rsidR="00B917FB">
        <w:rPr>
          <w:rFonts w:ascii="Source Sans Pro" w:hAnsi="Source Sans Pro" w:cstheme="minorHAnsi"/>
        </w:rPr>
        <w:t>Equity</w:t>
      </w:r>
      <w:r w:rsidRPr="009C5C6A">
        <w:rPr>
          <w:rFonts w:ascii="Source Sans Pro" w:hAnsi="Source Sans Pro" w:cstheme="minorHAnsi"/>
        </w:rPr>
        <w:t xml:space="preserve"> and its </w:t>
      </w:r>
      <w:r w:rsidRPr="009C5C6A" w:rsidR="00B917FB">
        <w:rPr>
          <w:rFonts w:ascii="Source Sans Pro" w:hAnsi="Source Sans Pro" w:cstheme="minorHAnsi"/>
        </w:rPr>
        <w:t xml:space="preserve">Consolidated Cash Flows </w:t>
      </w:r>
      <w:r w:rsidRPr="009C5C6A">
        <w:rPr>
          <w:rFonts w:ascii="Source Sans Pro" w:hAnsi="Source Sans Pro" w:cstheme="minorHAnsi"/>
        </w:rPr>
        <w:t>for the year ended</w:t>
      </w:r>
      <w:r w:rsidRPr="009C5C6A" w:rsidR="004C3825">
        <w:rPr>
          <w:rFonts w:ascii="Source Sans Pro" w:hAnsi="Source Sans Pro" w:cstheme="minorHAnsi"/>
        </w:rPr>
        <w:t xml:space="preserve"> on that date</w:t>
      </w:r>
      <w:r w:rsidRPr="009C5C6A">
        <w:rPr>
          <w:rFonts w:ascii="Source Sans Pro" w:hAnsi="Source Sans Pro" w:cstheme="minorHAnsi"/>
        </w:rPr>
        <w:t>.</w:t>
      </w:r>
    </w:p>
    <w:p w:rsidRPr="009C5C6A" w:rsidR="008F3436" w:rsidP="008F3436" w:rsidRDefault="008F3436" w14:paraId="0F75750F"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8F3436" w:rsidP="008F3436" w:rsidRDefault="008F3436" w14:paraId="28186FF5" w14:textId="58842DDF">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w:t>
      </w:r>
      <w:r w:rsidRPr="009C5C6A">
        <w:rPr>
          <w:rFonts w:ascii="Source Sans Pro" w:hAnsi="Source Sans Pro" w:cstheme="minorHAnsi"/>
          <w:color w:val="000000" w:themeColor="text1"/>
        </w:rPr>
        <w:t>SAs</w:t>
      </w:r>
      <w:r w:rsidRPr="009C5C6A">
        <w:rPr>
          <w:rFonts w:ascii="Source Sans Pro" w:hAnsi="Source Sans Pro" w:cstheme="minorHAnsi"/>
        </w:rPr>
        <w:t xml:space="preserve"> are further described in the Auditor’s Responsibilities for the Audit of the Consolidated Financial Statements section of our report. We are independent of the Group, [</w:t>
      </w:r>
      <w:r w:rsidRPr="009C5C6A">
        <w:rPr>
          <w:rFonts w:ascii="Source Sans Pro" w:hAnsi="Source Sans Pro" w:cstheme="minorHAnsi"/>
          <w:color w:val="00B0F0"/>
        </w:rPr>
        <w:t>its associates and joint ventures/ jointly controlled entities</w:t>
      </w:r>
      <w:r w:rsidRPr="009C5C6A">
        <w:rPr>
          <w:rFonts w:ascii="Source Sans Pro" w:hAnsi="Source Sans Pro" w:cstheme="minorHAnsi"/>
        </w:rPr>
        <w:t>] in accordance with the Code of Ethics issued by the Institute of Chartered Accountants of India (‘ICAI’) together with the ethical requirements that are relevant to our audit of the Consolidated Financial Statements under the provisions of the Act, and the rules thereunder, and we have fulfilled our other ethical responsibilities in accordance with these requirements and the Code of Ethics. We believe that the audit evidence we have obtained along with the consideration of audit reports of the other auditors referred to in the ‘Other Matters’ paragraph below is sufficient and appropriate to provide a basis for our opinion on the Consolidated Financial Statements</w:t>
      </w:r>
      <w:r w:rsidRPr="009C5C6A">
        <w:rPr>
          <w:rFonts w:ascii="Source Sans Pro" w:hAnsi="Source Sans Pro" w:cstheme="minorHAnsi"/>
          <w:color w:val="000000" w:themeColor="text1"/>
        </w:rPr>
        <w:t>.</w:t>
      </w:r>
    </w:p>
    <w:p w:rsidRPr="009C5C6A" w:rsidR="008F3436" w:rsidP="008F3436" w:rsidRDefault="008F3436" w14:paraId="4C8BC3A0"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008F3436" w:rsidP="008F3436" w:rsidRDefault="008F3436" w14:paraId="28DC9EC1" w14:textId="77777777">
      <w:pPr>
        <w:pStyle w:val="ListParagraph"/>
        <w:numPr>
          <w:ilvl w:val="0"/>
          <w:numId w:val="8"/>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theme="minorHAnsi"/>
        </w:rPr>
        <w:t>[</w:t>
      </w:r>
      <w:r w:rsidRPr="009C5C6A">
        <w:rPr>
          <w:rFonts w:ascii="Source Sans Pro" w:hAnsi="Source Sans Pro" w:cs="Calibri"/>
          <w:color w:val="00B0F0"/>
        </w:rPr>
        <w:t>these</w:t>
      </w:r>
      <w:r w:rsidRPr="009C5C6A">
        <w:rPr>
          <w:rFonts w:ascii="Source Sans Pro" w:hAnsi="Source Sans Pro" w:cstheme="minorHAnsi"/>
        </w:rPr>
        <w:t>]</w:t>
      </w:r>
      <w:r w:rsidRPr="009C5C6A">
        <w:rPr>
          <w:rFonts w:ascii="Source Sans Pro" w:hAnsi="Source Sans Pro" w:cs="Calibri"/>
          <w:color w:val="00B0F0"/>
        </w:rPr>
        <w:t xml:space="preserve"> matter</w:t>
      </w:r>
      <w:r w:rsidRPr="009C5C6A">
        <w:rPr>
          <w:rFonts w:ascii="Source Sans Pro" w:hAnsi="Source Sans Pro" w:cstheme="minorHAnsi"/>
        </w:rPr>
        <w:t>[</w:t>
      </w:r>
      <w:r w:rsidRPr="009C5C6A">
        <w:rPr>
          <w:rFonts w:ascii="Source Sans Pro" w:hAnsi="Source Sans Pro" w:cs="Calibri"/>
          <w:color w:val="00B0F0"/>
        </w:rPr>
        <w:t>s</w:t>
      </w:r>
      <w:r w:rsidRPr="009C5C6A">
        <w:rPr>
          <w:rFonts w:ascii="Source Sans Pro" w:hAnsi="Source Sans Pro" w:cstheme="minorHAnsi"/>
        </w:rPr>
        <w:t>]</w:t>
      </w:r>
      <w:r w:rsidRPr="009C5C6A">
        <w:rPr>
          <w:rFonts w:ascii="Source Sans Pro" w:hAnsi="Source Sans Pro" w:cs="Calibri"/>
          <w:color w:val="00B0F0"/>
        </w:rPr>
        <w:t>.</w:t>
      </w:r>
    </w:p>
    <w:p w:rsidRPr="009C5C6A" w:rsidR="003628A7" w:rsidP="003628A7" w:rsidRDefault="003628A7" w14:paraId="3232C724" w14:textId="77777777">
      <w:pPr>
        <w:pStyle w:val="ListParagraph"/>
        <w:spacing w:after="120"/>
        <w:ind w:left="426"/>
        <w:contextualSpacing w:val="0"/>
        <w:jc w:val="both"/>
        <w:rPr>
          <w:rFonts w:ascii="Source Sans Pro" w:hAnsi="Source Sans Pro" w:cs="Calibri"/>
          <w:color w:val="00B0F0"/>
        </w:rPr>
      </w:pPr>
    </w:p>
    <w:p w:rsidRPr="009C5C6A" w:rsidR="008F3436" w:rsidP="008F3436" w:rsidRDefault="008F3436" w14:paraId="32C30C7C"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lastRenderedPageBreak/>
        <w:t>Key Audit Matters</w:t>
      </w:r>
    </w:p>
    <w:p w:rsidRPr="009C5C6A" w:rsidR="008F3436" w:rsidP="008F3436" w:rsidRDefault="008F3436" w14:paraId="7FC2B7A0" w14:textId="77777777">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Key audit matters are those matters that, in our professional judgment, were of most significance in our audit of the Consolidated Financial Statements of the current </w:t>
      </w:r>
      <w:r w:rsidRPr="009C5C6A">
        <w:rPr>
          <w:rFonts w:ascii="Source Sans Pro" w:hAnsi="Source Sans Pro" w:cstheme="minorHAnsi"/>
        </w:rPr>
        <w:t>year</w:t>
      </w:r>
      <w:r w:rsidRPr="009C5C6A">
        <w:rPr>
          <w:rFonts w:ascii="Source Sans Pro" w:hAnsi="Source Sans Pro" w:cstheme="minorHAnsi"/>
          <w:color w:val="000000" w:themeColor="text1"/>
        </w:rPr>
        <w:t>. These matters were addressed in the context of our audit of the Consolidated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308"/>
        <w:gridCol w:w="4614"/>
      </w:tblGrid>
      <w:tr w:rsidRPr="009C5C6A" w:rsidR="008F3436" w:rsidTr="00F01A04" w14:paraId="10FBE5DF" w14:textId="77777777">
        <w:tc>
          <w:tcPr>
            <w:tcW w:w="5308" w:type="dxa"/>
          </w:tcPr>
          <w:p w:rsidRPr="009C5C6A" w:rsidR="008F3436" w:rsidP="00F01A04" w:rsidRDefault="008F3436" w14:paraId="6C0B795F"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614" w:type="dxa"/>
          </w:tcPr>
          <w:p w:rsidRPr="009C5C6A" w:rsidR="008F3436" w:rsidP="00F01A04" w:rsidRDefault="008F3436" w14:paraId="0F3C2248"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8F3436" w:rsidTr="00F01A04" w14:paraId="30B8884B" w14:textId="77777777">
        <w:tc>
          <w:tcPr>
            <w:tcW w:w="5308" w:type="dxa"/>
          </w:tcPr>
          <w:p w:rsidRPr="009C5C6A" w:rsidR="008F3436" w:rsidP="00F01A04" w:rsidRDefault="008F3436" w14:paraId="2AAE5AF4" w14:textId="77777777">
            <w:pPr>
              <w:pStyle w:val="ListParagraph"/>
              <w:ind w:left="306"/>
              <w:rPr>
                <w:rFonts w:ascii="Source Sans Pro" w:hAnsi="Source Sans Pro" w:cstheme="minorHAnsi"/>
                <w:color w:val="000000" w:themeColor="text1"/>
              </w:rPr>
            </w:pPr>
          </w:p>
        </w:tc>
        <w:tc>
          <w:tcPr>
            <w:tcW w:w="4614" w:type="dxa"/>
          </w:tcPr>
          <w:p w:rsidRPr="009C5C6A" w:rsidR="008F3436" w:rsidP="00F01A04" w:rsidRDefault="008F3436" w14:paraId="7DE40C4B" w14:textId="77777777">
            <w:pPr>
              <w:jc w:val="both"/>
              <w:rPr>
                <w:rFonts w:ascii="Source Sans Pro" w:hAnsi="Source Sans Pro" w:cstheme="minorHAnsi"/>
                <w:color w:val="000000" w:themeColor="text1"/>
              </w:rPr>
            </w:pPr>
          </w:p>
        </w:tc>
      </w:tr>
      <w:tr w:rsidRPr="009C5C6A" w:rsidR="008F3436" w:rsidTr="00F01A04" w14:paraId="48BC2832" w14:textId="77777777">
        <w:tc>
          <w:tcPr>
            <w:tcW w:w="5308" w:type="dxa"/>
          </w:tcPr>
          <w:p w:rsidRPr="009C5C6A" w:rsidR="008F3436" w:rsidP="00F01A04" w:rsidRDefault="008F3436" w14:paraId="32516037" w14:textId="77777777">
            <w:pPr>
              <w:pStyle w:val="ListParagraph"/>
              <w:ind w:left="306"/>
              <w:jc w:val="both"/>
              <w:rPr>
                <w:rFonts w:ascii="Source Sans Pro" w:hAnsi="Source Sans Pro" w:cstheme="minorHAnsi"/>
                <w:color w:val="000000" w:themeColor="text1"/>
              </w:rPr>
            </w:pPr>
          </w:p>
        </w:tc>
        <w:tc>
          <w:tcPr>
            <w:tcW w:w="4614" w:type="dxa"/>
          </w:tcPr>
          <w:p w:rsidRPr="009C5C6A" w:rsidR="008F3436" w:rsidP="00F01A04" w:rsidRDefault="008F3436" w14:paraId="76E4F5F1" w14:textId="77777777">
            <w:pPr>
              <w:jc w:val="both"/>
              <w:rPr>
                <w:rFonts w:ascii="Source Sans Pro" w:hAnsi="Source Sans Pro" w:cstheme="minorHAnsi"/>
                <w:color w:val="000000" w:themeColor="text1"/>
              </w:rPr>
            </w:pPr>
          </w:p>
        </w:tc>
      </w:tr>
      <w:tr w:rsidRPr="009C5C6A" w:rsidR="008F3436" w:rsidTr="00F01A04" w14:paraId="2CC980CF" w14:textId="77777777">
        <w:tc>
          <w:tcPr>
            <w:tcW w:w="5308" w:type="dxa"/>
          </w:tcPr>
          <w:p w:rsidRPr="009C5C6A" w:rsidR="008F3436" w:rsidP="00F01A04" w:rsidRDefault="008F3436" w14:paraId="755ED390" w14:textId="77777777">
            <w:pPr>
              <w:pStyle w:val="ListParagraph"/>
              <w:ind w:left="306"/>
              <w:jc w:val="both"/>
              <w:rPr>
                <w:rFonts w:ascii="Source Sans Pro" w:hAnsi="Source Sans Pro" w:cstheme="minorHAnsi"/>
                <w:color w:val="000000" w:themeColor="text1"/>
              </w:rPr>
            </w:pPr>
          </w:p>
        </w:tc>
        <w:tc>
          <w:tcPr>
            <w:tcW w:w="4614" w:type="dxa"/>
          </w:tcPr>
          <w:p w:rsidRPr="009C5C6A" w:rsidR="008F3436" w:rsidP="00F01A04" w:rsidRDefault="008F3436" w14:paraId="51E72D81" w14:textId="77777777">
            <w:pPr>
              <w:jc w:val="both"/>
              <w:rPr>
                <w:rFonts w:ascii="Source Sans Pro" w:hAnsi="Source Sans Pro" w:cstheme="minorHAnsi"/>
                <w:color w:val="000000" w:themeColor="text1"/>
              </w:rPr>
            </w:pPr>
          </w:p>
        </w:tc>
      </w:tr>
    </w:tbl>
    <w:p w:rsidRPr="009C5C6A" w:rsidR="008F3436" w:rsidP="008F3436" w:rsidRDefault="008F3436" w14:paraId="495F61F6" w14:textId="77777777">
      <w:pPr>
        <w:spacing w:after="0"/>
        <w:jc w:val="both"/>
        <w:rPr>
          <w:rFonts w:ascii="Source Sans Pro" w:hAnsi="Source Sans Pro" w:cs="Calibri"/>
          <w:color w:val="00B0F0"/>
        </w:rPr>
      </w:pPr>
    </w:p>
    <w:p w:rsidRPr="009C5C6A" w:rsidR="008F3436" w:rsidP="008F3436" w:rsidRDefault="008F3436" w14:paraId="6B3DEF42"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8F3436" w:rsidP="008F3436" w:rsidRDefault="008F3436" w14:paraId="4210AF76" w14:textId="5DF27E97">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rPr>
        <w:t xml:space="preserve">The Holding Company’s Board of Directors are </w:t>
      </w:r>
      <w:r w:rsidRPr="009C5C6A">
        <w:rPr>
          <w:rFonts w:ascii="Source Sans Pro" w:hAnsi="Source Sans Pro" w:cstheme="minorHAnsi"/>
          <w:color w:val="000000" w:themeColor="text1"/>
        </w:rPr>
        <w:t xml:space="preserve">responsible for the other information. The other information comprises the information </w:t>
      </w:r>
      <w:r w:rsidRPr="009C5C6A">
        <w:rPr>
          <w:rFonts w:ascii="Source Sans Pro" w:hAnsi="Source Sans Pro" w:cstheme="minorHAnsi"/>
        </w:rPr>
        <w:t xml:space="preserve">included in the Holding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sidR="00B917FB">
        <w:rPr>
          <w:rFonts w:ascii="Source Sans Pro" w:hAnsi="Source Sans Pro"/>
          <w:color w:val="00B0F0"/>
        </w:rPr>
        <w:t xml:space="preserve"> </w:t>
      </w:r>
      <w:r w:rsidRPr="009C5C6A">
        <w:rPr>
          <w:rFonts w:ascii="Source Sans Pro" w:hAnsi="Source Sans Pro" w:cstheme="minorHAnsi"/>
        </w:rPr>
        <w:t>but does not include the Consolidated Financial Statements and our auditors’ report thereon.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8F3436" w:rsidP="008F3436" w:rsidRDefault="008F3436" w14:paraId="15281EB5"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Our opinion on the Consolidated Financial Statements does not cover the other information and we do not express any form of assurance conclusion thereon.</w:t>
      </w:r>
    </w:p>
    <w:p w:rsidRPr="009C5C6A" w:rsidR="008F3436" w:rsidP="008F3436" w:rsidRDefault="008F3436" w14:paraId="3F2EBB41" w14:textId="12AE9A8A">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In connection with our audit of the Consolidated Financial Statements, our responsibility is to read the other information</w:t>
      </w:r>
      <w:r w:rsidRPr="009C5C6A" w:rsidR="00526CB4">
        <w:rPr>
          <w:rFonts w:ascii="Source Sans Pro" w:hAnsi="Source Sans Pro" w:cstheme="minorHAnsi"/>
        </w:rPr>
        <w:t xml:space="preserve"> </w:t>
      </w:r>
      <w:r w:rsidRPr="009C5C6A" w:rsidR="00526CB4">
        <w:rPr>
          <w:rFonts w:ascii="Source Sans Pro" w:hAnsi="Source Sans Pro" w:cstheme="minorHAnsi"/>
          <w:color w:val="00B0F0"/>
        </w:rPr>
        <w:t>identified above when it becomes available</w:t>
      </w:r>
      <w:r w:rsidRPr="009C5C6A">
        <w:rPr>
          <w:rFonts w:ascii="Source Sans Pro" w:hAnsi="Source Sans Pro" w:cstheme="minorHAnsi"/>
        </w:rPr>
        <w:t xml:space="preserve"> and, in doing so, consider whether the other information is materially inconsistent with the Consolidated Financial Statements or our knowledge obtained in the audit or otherwise appears to be materially misstated. If, based on the work we have performed and based on the work done / audit report of other auditors,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w:t>
      </w:r>
      <w:r w:rsidRPr="009C5C6A">
        <w:rPr>
          <w:rFonts w:ascii="Source Sans Pro" w:hAnsi="Source Sans Pro" w:cstheme="minorHAnsi"/>
          <w:color w:val="4EA72E" w:themeColor="accent6"/>
        </w:rPr>
        <w:t>To be removed in case data not received</w:t>
      </w:r>
      <w:r w:rsidRPr="009C5C6A">
        <w:rPr>
          <w:rFonts w:ascii="Source Sans Pro" w:hAnsi="Source Sans Pro" w:cstheme="minorHAnsi"/>
        </w:rPr>
        <w:t>]</w:t>
      </w:r>
    </w:p>
    <w:p w:rsidRPr="009C5C6A" w:rsidR="00526CB4" w:rsidP="008F3436" w:rsidRDefault="00526CB4" w14:paraId="5C127C4B" w14:textId="37260BB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p>
    <w:p w:rsidRPr="009C5C6A" w:rsidR="008F3436" w:rsidP="008F3436" w:rsidRDefault="008F3436" w14:paraId="7ED27A9C"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Responsibilities of Management and Those Charged with Governance for the Consolidated Financial Statements</w:t>
      </w:r>
    </w:p>
    <w:p w:rsidRPr="009C5C6A" w:rsidR="008F3436" w:rsidP="008F3436" w:rsidRDefault="008F3436" w14:paraId="6BB6B63E" w14:textId="5D4437B2">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The Holding Company’s Board of Directors are responsible for the preparation and presentation of these Consolidated Financial Statements, that give a true and fair view of the </w:t>
      </w:r>
      <w:r w:rsidRPr="009C5C6A" w:rsidR="004E4A1D">
        <w:rPr>
          <w:rFonts w:ascii="Source Sans Pro" w:hAnsi="Source Sans Pro" w:cstheme="minorHAnsi"/>
        </w:rPr>
        <w:t xml:space="preserve">Consolidated State </w:t>
      </w:r>
      <w:r w:rsidRPr="009C5C6A">
        <w:rPr>
          <w:rFonts w:ascii="Source Sans Pro" w:hAnsi="Source Sans Pro" w:cstheme="minorHAnsi"/>
        </w:rPr>
        <w:t xml:space="preserve">of </w:t>
      </w:r>
      <w:r w:rsidRPr="009C5C6A" w:rsidR="004E4A1D">
        <w:rPr>
          <w:rFonts w:ascii="Source Sans Pro" w:hAnsi="Source Sans Pro" w:cstheme="minorHAnsi"/>
        </w:rPr>
        <w:t>Affairs</w:t>
      </w:r>
      <w:r w:rsidRPr="009C5C6A">
        <w:rPr>
          <w:rFonts w:ascii="Source Sans Pro" w:hAnsi="Source Sans Pro" w:cstheme="minorHAnsi"/>
        </w:rPr>
        <w:t xml:space="preserve">, </w:t>
      </w:r>
      <w:r w:rsidRPr="009C5C6A" w:rsidR="004E4A1D">
        <w:rPr>
          <w:rFonts w:ascii="Source Sans Pro" w:hAnsi="Source Sans Pro" w:cstheme="minorHAnsi"/>
        </w:rPr>
        <w:t>Consolidated [</w:t>
      </w:r>
      <w:r w:rsidRPr="009C5C6A" w:rsidR="004E4A1D">
        <w:rPr>
          <w:rFonts w:ascii="Source Sans Pro" w:hAnsi="Source Sans Pro" w:cstheme="minorHAnsi"/>
          <w:color w:val="00B0F0"/>
        </w:rPr>
        <w:t>Profit/ Loss</w:t>
      </w:r>
      <w:r w:rsidRPr="009C5C6A">
        <w:rPr>
          <w:rFonts w:ascii="Source Sans Pro" w:hAnsi="Source Sans Pro" w:cstheme="minorHAnsi"/>
        </w:rPr>
        <w:t xml:space="preserve">] and </w:t>
      </w:r>
      <w:r w:rsidRPr="009C5C6A" w:rsidR="004E4A1D">
        <w:rPr>
          <w:rFonts w:ascii="Source Sans Pro" w:hAnsi="Source Sans Pro" w:cstheme="minorHAnsi"/>
        </w:rPr>
        <w:t>Other Comprehensive Income</w:t>
      </w:r>
      <w:r w:rsidRPr="009C5C6A">
        <w:rPr>
          <w:rFonts w:ascii="Source Sans Pro" w:hAnsi="Source Sans Pro" w:cstheme="minorHAnsi"/>
        </w:rPr>
        <w:t xml:space="preserve">, </w:t>
      </w:r>
      <w:r w:rsidRPr="009C5C6A" w:rsidR="004E4A1D">
        <w:rPr>
          <w:rFonts w:ascii="Source Sans Pro" w:hAnsi="Source Sans Pro" w:cstheme="minorHAnsi"/>
        </w:rPr>
        <w:t>Consolidated Changes</w:t>
      </w:r>
      <w:r w:rsidRPr="009C5C6A">
        <w:rPr>
          <w:rFonts w:ascii="Source Sans Pro" w:hAnsi="Source Sans Pro" w:cstheme="minorHAnsi"/>
        </w:rPr>
        <w:t xml:space="preserve"> in </w:t>
      </w:r>
      <w:r w:rsidRPr="009C5C6A" w:rsidR="004E4A1D">
        <w:rPr>
          <w:rFonts w:ascii="Source Sans Pro" w:hAnsi="Source Sans Pro" w:cstheme="minorHAnsi"/>
        </w:rPr>
        <w:t>Equity</w:t>
      </w:r>
      <w:r w:rsidRPr="009C5C6A">
        <w:rPr>
          <w:rFonts w:ascii="Source Sans Pro" w:hAnsi="Source Sans Pro" w:cstheme="minorHAnsi"/>
        </w:rPr>
        <w:t xml:space="preserve"> and </w:t>
      </w:r>
      <w:r w:rsidRPr="009C5C6A" w:rsidR="004E4A1D">
        <w:rPr>
          <w:rFonts w:ascii="Source Sans Pro" w:hAnsi="Source Sans Pro" w:cstheme="minorHAnsi"/>
        </w:rPr>
        <w:t xml:space="preserve">Consolidated Cash Flows </w:t>
      </w:r>
      <w:r w:rsidRPr="009C5C6A">
        <w:rPr>
          <w:rFonts w:ascii="Source Sans Pro" w:hAnsi="Source Sans Pro" w:cstheme="minorHAnsi"/>
        </w:rPr>
        <w:t>of the Group [</w:t>
      </w:r>
      <w:r w:rsidRPr="009C5C6A">
        <w:rPr>
          <w:rFonts w:ascii="Source Sans Pro" w:hAnsi="Source Sans Pro" w:cstheme="minorHAnsi"/>
          <w:color w:val="00B0F0"/>
        </w:rPr>
        <w:t>including its associates and jointly controlled entities / joint venture</w:t>
      </w:r>
      <w:r w:rsidRPr="009C5C6A">
        <w:rPr>
          <w:rFonts w:ascii="Source Sans Pro" w:hAnsi="Source Sans Pro" w:cstheme="minorHAnsi"/>
        </w:rPr>
        <w:t xml:space="preserve">] </w:t>
      </w:r>
      <w:r w:rsidRPr="009C5C6A" w:rsidR="00526CB4">
        <w:rPr>
          <w:rFonts w:ascii="Source Sans Pro" w:hAnsi="Source Sans Pro" w:cstheme="minorHAnsi"/>
        </w:rPr>
        <w:t xml:space="preserve">is </w:t>
      </w:r>
      <w:r w:rsidRPr="009C5C6A">
        <w:rPr>
          <w:rFonts w:ascii="Source Sans Pro" w:hAnsi="Source Sans Pro" w:cstheme="minorHAnsi"/>
        </w:rPr>
        <w:t xml:space="preserve">in </w:t>
      </w:r>
      <w:r w:rsidRPr="009C5C6A" w:rsidR="00526CB4">
        <w:rPr>
          <w:rFonts w:ascii="Source Sans Pro" w:hAnsi="Source Sans Pro" w:cstheme="minorHAnsi"/>
        </w:rPr>
        <w:t xml:space="preserve">conformity </w:t>
      </w:r>
      <w:r w:rsidRPr="009C5C6A" w:rsidR="00526CB4">
        <w:rPr>
          <w:rFonts w:ascii="Source Sans Pro" w:hAnsi="Source Sans Pro"/>
        </w:rPr>
        <w:t xml:space="preserve">with the Indian Accounting Standards prescribed under section 133 of the Act read with the Companies (Indian Accounting Standards) Rules, 2015, as amended and </w:t>
      </w:r>
      <w:r w:rsidRPr="009C5C6A" w:rsidR="00526CB4">
        <w:rPr>
          <w:rFonts w:ascii="Source Sans Pro" w:hAnsi="Source Sans Pro" w:cstheme="minorHAnsi"/>
        </w:rPr>
        <w:t xml:space="preserve">other accounting principles generally accepted in India. </w:t>
      </w:r>
      <w:r w:rsidRPr="009C5C6A">
        <w:rPr>
          <w:rFonts w:ascii="Source Sans Pro" w:hAnsi="Source Sans Pro" w:cstheme="minorHAnsi"/>
        </w:rPr>
        <w:t xml:space="preserve"> The respective Board of Directors of the companies included in the Group [</w:t>
      </w:r>
      <w:r w:rsidRPr="009C5C6A">
        <w:rPr>
          <w:rFonts w:ascii="Source Sans Pro" w:hAnsi="Source Sans Pro" w:cstheme="minorHAnsi"/>
          <w:color w:val="00B0F0"/>
        </w:rPr>
        <w:t>and of its associates and jointly controlled entities / joint venture</w:t>
      </w:r>
      <w:r w:rsidRPr="009C5C6A">
        <w:rPr>
          <w:rFonts w:ascii="Source Sans Pro" w:hAnsi="Source Sans Pro" w:cstheme="minorHAnsi"/>
        </w:rPr>
        <w:t>] are responsible for maintenance of adequate accounting records in accordance with the provisions of the Act for safeguarding the assets of the Group [</w:t>
      </w:r>
      <w:r w:rsidRPr="009C5C6A">
        <w:rPr>
          <w:rFonts w:ascii="Source Sans Pro" w:hAnsi="Source Sans Pro" w:cstheme="minorHAnsi"/>
          <w:color w:val="00B0F0"/>
        </w:rPr>
        <w:t>and of its associates and jointly controlled entities / joint venture</w:t>
      </w:r>
      <w:r w:rsidRPr="009C5C6A">
        <w:rPr>
          <w:rFonts w:ascii="Source Sans Pro" w:hAnsi="Source Sans Pro" w:cstheme="minorHAnsi"/>
        </w:rPr>
        <w:t xml:space="preserve">] and for preventing and detecting frauds and other irregularities; </w:t>
      </w:r>
      <w:r w:rsidRPr="009C5C6A" w:rsidR="007A019E">
        <w:rPr>
          <w:rFonts w:ascii="Source Sans Pro" w:hAnsi="Source Sans Pro"/>
        </w:rPr>
        <w:t xml:space="preserve">selection of the appropriate accounting software for ensuring compliance with applicable laws and regulations including those related to retention of audit logs; </w:t>
      </w:r>
      <w:r w:rsidRPr="009C5C6A">
        <w:rPr>
          <w:rFonts w:ascii="Source Sans Pro" w:hAnsi="Source Sans Pro" w:cstheme="minorHAnsi"/>
        </w:rPr>
        <w:t xml:space="preserve">the selection and application of appropriate accounting policies; making judgments and estimates that are reasonable and prudent; and the design, implementation and maintenance of adequate internal financial controls, that were operating effectively for ensuring accuracy and completeness of the accounting records, relevant to the preparation and presentation of the Consolidated Financial Statements that give </w:t>
      </w:r>
      <w:r w:rsidRPr="009C5C6A">
        <w:rPr>
          <w:rFonts w:ascii="Source Sans Pro" w:hAnsi="Source Sans Pro" w:cstheme="minorHAnsi"/>
        </w:rPr>
        <w:lastRenderedPageBreak/>
        <w:t>a true and fair view and are free from material misstatement, whether due to fraud or error, which have been used for the purpose of preparation of the Consolidated Financial Statements by the Directors of the Holding Company, as aforesaid.</w:t>
      </w:r>
    </w:p>
    <w:p w:rsidRPr="009C5C6A" w:rsidR="008F3436" w:rsidP="008F3436" w:rsidRDefault="008F3436" w14:paraId="5B7A673A" w14:textId="77777777">
      <w:pPr>
        <w:pStyle w:val="ListParagraph"/>
        <w:numPr>
          <w:ilvl w:val="0"/>
          <w:numId w:val="8"/>
        </w:numPr>
        <w:spacing w:after="120"/>
        <w:ind w:left="426" w:hanging="426"/>
        <w:jc w:val="both"/>
        <w:rPr>
          <w:rFonts w:ascii="Source Sans Pro" w:hAnsi="Source Sans Pro"/>
        </w:rPr>
      </w:pPr>
      <w:r w:rsidRPr="009C5C6A">
        <w:rPr>
          <w:rFonts w:ascii="Source Sans Pro" w:hAnsi="Source Sans Pro"/>
        </w:rPr>
        <w:t>In preparing the Consolidated Financial Statements, the respective Board of Directors of the 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rPr>
        <w:t>] are responsible for assessing the ability of each company to continue as a going concern, disclosing, as applicable, matters related to going concern and using the going concern basis of accounting unless the Board of Directors either intends to liquidate the Group or to cease operations, or has no realistic alternative but to do so.</w:t>
      </w:r>
    </w:p>
    <w:p w:rsidRPr="009C5C6A" w:rsidR="00B917FB" w:rsidP="00FB3BE6" w:rsidRDefault="00B917FB" w14:paraId="4A926824" w14:textId="77777777">
      <w:pPr>
        <w:pStyle w:val="ListParagraph"/>
        <w:spacing w:after="120"/>
        <w:ind w:left="426"/>
        <w:jc w:val="both"/>
        <w:rPr>
          <w:rFonts w:ascii="Source Sans Pro" w:hAnsi="Source Sans Pro"/>
        </w:rPr>
      </w:pPr>
    </w:p>
    <w:p w:rsidRPr="009C5C6A" w:rsidR="008F3436" w:rsidP="008F3436" w:rsidRDefault="008F3436" w14:paraId="01D6FBE8"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The respective Board of Directors of the 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rPr>
        <w:t>] are responsible for overseeing the financial reporting process of the Group [</w:t>
      </w:r>
      <w:r w:rsidRPr="009C5C6A">
        <w:rPr>
          <w:rFonts w:ascii="Source Sans Pro" w:hAnsi="Source Sans Pro"/>
          <w:color w:val="00B0F0"/>
        </w:rPr>
        <w:t>and of its associates and jointly controlled entities / joint venture</w:t>
      </w:r>
      <w:r w:rsidRPr="009C5C6A">
        <w:rPr>
          <w:rFonts w:ascii="Source Sans Pro" w:hAnsi="Source Sans Pro"/>
        </w:rPr>
        <w:t>].</w:t>
      </w:r>
    </w:p>
    <w:p w:rsidRPr="009C5C6A" w:rsidR="008F3436" w:rsidP="008F3436" w:rsidRDefault="008F3436" w14:paraId="2F8AB2F9" w14:textId="77777777">
      <w:pPr>
        <w:spacing w:after="120"/>
        <w:jc w:val="both"/>
        <w:rPr>
          <w:rFonts w:ascii="Source Sans Pro" w:hAnsi="Source Sans Pro" w:cstheme="minorHAnsi"/>
          <w:b/>
          <w:bCs/>
          <w:color w:val="000000" w:themeColor="text1"/>
        </w:rPr>
      </w:pPr>
    </w:p>
    <w:p w:rsidRPr="009C5C6A" w:rsidR="008F3436" w:rsidP="008F3436" w:rsidRDefault="008F3436" w14:paraId="7700BD1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Consolidated Financial Statements</w:t>
      </w:r>
    </w:p>
    <w:p w:rsidRPr="009C5C6A" w:rsidR="008F3436" w:rsidP="008F3436" w:rsidRDefault="008F3436" w14:paraId="7262385F" w14:textId="2DC4F116">
      <w:pPr>
        <w:pStyle w:val="ListParagraph"/>
        <w:numPr>
          <w:ilvl w:val="0"/>
          <w:numId w:val="8"/>
        </w:numPr>
        <w:spacing w:after="120"/>
        <w:ind w:left="426" w:hanging="426"/>
        <w:contextualSpacing w:val="0"/>
        <w:jc w:val="both"/>
        <w:rPr>
          <w:rFonts w:ascii="Source Sans Pro" w:hAnsi="Source Sans Pro" w:cs="Calibri"/>
          <w:color w:val="000000" w:themeColor="text1"/>
        </w:rPr>
      </w:pPr>
      <w:r w:rsidRPr="009C5C6A">
        <w:rPr>
          <w:rFonts w:ascii="Source Sans Pro" w:hAnsi="Source Sans Pro" w:cs="Calibri"/>
          <w:color w:val="000000" w:themeColor="text1"/>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Consolidated Financial Statements.</w:t>
      </w:r>
    </w:p>
    <w:p w:rsidRPr="009C5C6A" w:rsidR="008F3436" w:rsidP="008F3436" w:rsidRDefault="008F3436" w14:paraId="3D1996D0"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 xml:space="preserve">As part of an audit in accordance with SAs, we exercise professional judgment and maintain professional </w:t>
      </w:r>
      <w:proofErr w:type="spellStart"/>
      <w:r w:rsidRPr="009C5C6A">
        <w:rPr>
          <w:rFonts w:ascii="Source Sans Pro" w:hAnsi="Source Sans Pro"/>
        </w:rPr>
        <w:t>skepticism</w:t>
      </w:r>
      <w:proofErr w:type="spellEnd"/>
      <w:r w:rsidRPr="009C5C6A">
        <w:rPr>
          <w:rFonts w:ascii="Source Sans Pro" w:hAnsi="Source Sans Pro"/>
        </w:rPr>
        <w:t xml:space="preserve"> throughout the audit. We also:</w:t>
      </w:r>
    </w:p>
    <w:p w:rsidRPr="009C5C6A" w:rsidR="008F3436" w:rsidP="008F3436" w:rsidRDefault="008F3436" w14:paraId="19BB7E9C"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Identify and assess the risks of material misstatement of the Consolidated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8F3436" w:rsidP="008F3436" w:rsidRDefault="008F3436" w14:paraId="48F4E05E"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cstheme="minorHAnsi"/>
        </w:rPr>
        <w:t>i</w:t>
      </w:r>
      <w:proofErr w:type="spellEnd"/>
      <w:r w:rsidRPr="009C5C6A">
        <w:rPr>
          <w:rFonts w:ascii="Source Sans Pro" w:hAnsi="Source Sans Pro" w:cstheme="minorHAnsi"/>
        </w:rPr>
        <w:t>) of the Act, we are also responsible for expressing our opinion on whether the Holding Company has adequate internal financial controls with reference to the Consolidated Financial Statements and the operating effectiveness of such controls.</w:t>
      </w:r>
    </w:p>
    <w:p w:rsidRPr="009C5C6A" w:rsidR="008F3436" w:rsidP="008F3436" w:rsidRDefault="008F3436" w14:paraId="75504ABD"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Evaluate the appropriateness of accounting policies used and the reasonableness of accounting estimates and related disclosures made by the Management.</w:t>
      </w:r>
    </w:p>
    <w:p w:rsidRPr="009C5C6A" w:rsidR="008F3436" w:rsidP="008F3436" w:rsidRDefault="008F3436" w14:paraId="245037A3"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Conclude on the appropriateness of Management’s use of the going concern basis of accounting and, based on the audit evidence obtained, whether a material uncertainty exists related to events or conditions that may cast significant doubt on the ability of the Group [</w:t>
      </w:r>
      <w:r w:rsidRPr="009C5C6A">
        <w:rPr>
          <w:rFonts w:ascii="Source Sans Pro" w:hAnsi="Source Sans Pro" w:cstheme="minorHAnsi"/>
          <w:color w:val="00B0F0"/>
        </w:rPr>
        <w:t>and its associates and jointly controlled / joint venture entities</w:t>
      </w:r>
      <w:r w:rsidRPr="009C5C6A">
        <w:rPr>
          <w:rFonts w:ascii="Source Sans Pro" w:hAnsi="Source Sans Pro" w:cstheme="minorHAnsi"/>
        </w:rPr>
        <w:t>] to continue as a going concern. If we conclude that a material uncertainty exists, we are required to draw attention in our auditor’s report to the related disclosures in the Consolidated Financial Statements or, if such disclosures are inadequate, to modify our opinion. Our conclusions are based on the audit evidence obtained up to the date of our auditor’s report. However, future events or conditions may cause the Group [</w:t>
      </w:r>
      <w:r w:rsidRPr="009C5C6A">
        <w:rPr>
          <w:rFonts w:ascii="Source Sans Pro" w:hAnsi="Source Sans Pro" w:cstheme="minorHAnsi"/>
          <w:color w:val="00B0F0"/>
        </w:rPr>
        <w:t>and its associates and jointly controlled entities / joint venture</w:t>
      </w:r>
      <w:r w:rsidRPr="009C5C6A">
        <w:rPr>
          <w:rFonts w:ascii="Source Sans Pro" w:hAnsi="Source Sans Pro" w:cstheme="minorHAnsi"/>
        </w:rPr>
        <w:t>] to cease to continue as a going concern.</w:t>
      </w:r>
    </w:p>
    <w:p w:rsidRPr="009C5C6A" w:rsidR="008F3436" w:rsidP="008F3436" w:rsidRDefault="008F3436" w14:paraId="34732F2C"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lastRenderedPageBreak/>
        <w:t>Evaluate the overall presentation, structure and content of the Consolidated Financial Statements, including the disclosures, and whether the Consolidated Financial Statements represent the underlying transactions and events in a manner that achieves fair presentation.</w:t>
      </w:r>
    </w:p>
    <w:p w:rsidRPr="009C5C6A" w:rsidR="008F3436" w:rsidP="008F3436" w:rsidRDefault="008F3436" w14:paraId="41E58559" w14:textId="77777777">
      <w:pPr>
        <w:pStyle w:val="ListParagraph"/>
        <w:numPr>
          <w:ilvl w:val="1"/>
          <w:numId w:val="5"/>
        </w:numPr>
        <w:spacing w:after="120"/>
        <w:ind w:left="992" w:hanging="567"/>
        <w:contextualSpacing w:val="0"/>
        <w:jc w:val="both"/>
        <w:rPr>
          <w:rFonts w:ascii="Source Sans Pro" w:hAnsi="Source Sans Pro" w:cstheme="minorHAnsi"/>
          <w:color w:val="FF0000"/>
        </w:rPr>
      </w:pPr>
      <w:r w:rsidRPr="009C5C6A">
        <w:rPr>
          <w:rFonts w:ascii="Source Sans Pro" w:hAnsi="Source Sans Pro" w:cstheme="minorHAnsi"/>
        </w:rPr>
        <w:t>Obtain sufficient appropriate audit evidence regarding the financial information of the entities or business activities within the Group [</w:t>
      </w:r>
      <w:r w:rsidRPr="009C5C6A">
        <w:rPr>
          <w:rFonts w:ascii="Source Sans Pro" w:hAnsi="Source Sans Pro" w:cstheme="minorHAnsi"/>
          <w:color w:val="00B0F0"/>
        </w:rPr>
        <w:t>and its associates and jointly controlled entities / joint venture</w:t>
      </w:r>
      <w:r w:rsidRPr="009C5C6A">
        <w:rPr>
          <w:rFonts w:ascii="Source Sans Pro" w:hAnsi="Source Sans Pro" w:cstheme="minorHAnsi"/>
        </w:rPr>
        <w:t>] to express an opinion on the Consolidated Financial Statements. We are responsible for the direction, supervision and performance of the audit of financial statements of such entities included in the Consolidated Financial Statements of which we are the independent auditors. For the other entities included in the Consolidated Financial Statements, which have been audited by other auditors, such other auditors remain responsible for the direction, supervision and performance of the audits carried out by them. We remain solely responsible for our audit opinion.</w:t>
      </w:r>
    </w:p>
    <w:p w:rsidRPr="009C5C6A" w:rsidR="008F3436" w:rsidP="008F3436" w:rsidRDefault="008F3436" w14:paraId="1D39836C"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We communicate with those charged with governance of the Holding Company and such other entities included in the Consolidated Financial Statements of which we are the independent auditors regarding, among other matters, the planned scope and timing of the audit and significant audit findings, including any significant deficiencies in internal control that we identify during our audit.</w:t>
      </w:r>
    </w:p>
    <w:p w:rsidRPr="009C5C6A" w:rsidR="008F3436" w:rsidP="008F3436" w:rsidRDefault="008F3436" w14:paraId="427382C7"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8F3436" w:rsidP="008F3436" w:rsidRDefault="008F3436" w14:paraId="646CDD24"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From the matters communicated with those charged with governance, we determine those matters that were of most significance in the audit of the Consolidated Financial Statements 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8F3436" w:rsidP="008F3436" w:rsidRDefault="008F3436" w14:paraId="3F6C878B" w14:textId="77777777">
      <w:pPr>
        <w:spacing w:after="120"/>
        <w:jc w:val="both"/>
        <w:rPr>
          <w:rFonts w:ascii="Source Sans Pro" w:hAnsi="Source Sans Pro" w:cstheme="minorHAnsi"/>
          <w:b/>
          <w:bCs/>
        </w:rPr>
      </w:pPr>
      <w:r w:rsidRPr="009C5C6A">
        <w:rPr>
          <w:rFonts w:ascii="Source Sans Pro" w:hAnsi="Source Sans Pro" w:cstheme="minorHAnsi"/>
          <w:b/>
          <w:bCs/>
        </w:rPr>
        <w:t>Other Matters</w:t>
      </w:r>
    </w:p>
    <w:p w:rsidRPr="009C5C6A" w:rsidR="008F3436" w:rsidP="008F3436" w:rsidRDefault="008F3436" w14:paraId="4198B4B1" w14:textId="26D96A3E">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We did not audit the [</w:t>
      </w:r>
      <w:r w:rsidRPr="009C5C6A">
        <w:rPr>
          <w:rFonts w:ascii="Source Sans Pro" w:hAnsi="Source Sans Pro"/>
          <w:color w:val="00B0F0"/>
        </w:rPr>
        <w:t>financial statements / financial information</w:t>
      </w:r>
      <w:r w:rsidRPr="009C5C6A">
        <w:rPr>
          <w:rFonts w:ascii="Source Sans Pro" w:hAnsi="Source Sans Pro"/>
        </w:rPr>
        <w:t xml:space="preserve">]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subsidiaries, and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w:t>
      </w:r>
      <w:r w:rsidRPr="009C5C6A">
        <w:rPr>
          <w:rFonts w:ascii="Source Sans Pro" w:hAnsi="Source Sans Pro"/>
          <w:color w:val="00B0F0"/>
        </w:rPr>
        <w:t>jointly controlled entities</w:t>
      </w:r>
      <w:r w:rsidRPr="009C5C6A">
        <w:rPr>
          <w:rFonts w:ascii="Source Sans Pro" w:hAnsi="Source Sans Pro"/>
        </w:rPr>
        <w:t>], whose [</w:t>
      </w:r>
      <w:r w:rsidRPr="009C5C6A">
        <w:rPr>
          <w:rFonts w:ascii="Source Sans Pro" w:hAnsi="Source Sans Pro"/>
          <w:color w:val="00B0F0"/>
        </w:rPr>
        <w:t>financial statements / financial information</w:t>
      </w:r>
      <w:r w:rsidRPr="009C5C6A">
        <w:rPr>
          <w:rFonts w:ascii="Source Sans Pro" w:hAnsi="Source Sans Pro"/>
        </w:rPr>
        <w:t xml:space="preserve">] reflect total assets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rPr>
        <w:t xml:space="preserve">, total revenues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and net cash flows amounting to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for the year ended on 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rPr>
        <w:t xml:space="preserve">]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for the year ended </w:t>
      </w:r>
      <w:r w:rsidR="00952A10">
        <w:rPr>
          <w:rFonts w:ascii="Source Sans Pro" w:hAnsi="Source Sans Pro"/>
        </w:rPr>
        <w:t>31 March 2026</w:t>
      </w:r>
      <w:r w:rsidRPr="009C5C6A">
        <w:rPr>
          <w:rFonts w:ascii="Source Sans Pro" w:hAnsi="Source Sans Pro"/>
        </w:rPr>
        <w:t xml:space="preserve">, as considered in the Consolidated Financial Statements, in respect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associates, whose [</w:t>
      </w:r>
      <w:r w:rsidRPr="009C5C6A">
        <w:rPr>
          <w:rFonts w:ascii="Source Sans Pro" w:hAnsi="Source Sans Pro"/>
          <w:color w:val="00B0F0"/>
        </w:rPr>
        <w:t>financial statements / financial information</w:t>
      </w:r>
      <w:r w:rsidRPr="009C5C6A">
        <w:rPr>
          <w:rFonts w:ascii="Source Sans Pro" w:hAnsi="Source Sans Pro"/>
        </w:rPr>
        <w:t>] have not been audited by us. These [</w:t>
      </w:r>
      <w:r w:rsidRPr="009C5C6A">
        <w:rPr>
          <w:rFonts w:ascii="Source Sans Pro" w:hAnsi="Source Sans Pro"/>
          <w:color w:val="00B0F0"/>
        </w:rPr>
        <w:t>financial statements / financial information</w:t>
      </w:r>
      <w:r w:rsidRPr="009C5C6A">
        <w:rPr>
          <w:rFonts w:ascii="Source Sans Pro" w:hAnsi="Source Sans Pro"/>
        </w:rPr>
        <w:t>] have been audited by other auditors whose reports have been furnished to us by the Management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 joint venture and associates</w:t>
      </w:r>
      <w:r w:rsidRPr="009C5C6A">
        <w:rPr>
          <w:rFonts w:ascii="Source Sans Pro" w:hAnsi="Source Sans Pro"/>
        </w:rPr>
        <w:t>], and our report in terms of section 143(3) of the Act, in so far as it relates to the aforesaid subsidiaries, [</w:t>
      </w:r>
      <w:r w:rsidRPr="009C5C6A">
        <w:rPr>
          <w:rFonts w:ascii="Source Sans Pro" w:hAnsi="Source Sans Pro"/>
          <w:color w:val="00B0F0"/>
        </w:rPr>
        <w:t>jointly controlled entities / joint venture and associates</w:t>
      </w:r>
      <w:r w:rsidRPr="009C5C6A">
        <w:rPr>
          <w:rFonts w:ascii="Source Sans Pro" w:hAnsi="Source Sans Pro"/>
        </w:rPr>
        <w:t>], is based solely on the reports of the other auditors.</w:t>
      </w:r>
    </w:p>
    <w:p w:rsidRPr="002F1B11" w:rsidR="008F3436" w:rsidP="008F3436" w:rsidRDefault="008F3436" w14:paraId="1A58B1EF" w14:textId="26A4E6EC">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We did not audit the </w:t>
      </w:r>
      <w:r w:rsidRPr="009C5C6A">
        <w:rPr>
          <w:rFonts w:ascii="Source Sans Pro" w:hAnsi="Source Sans Pro"/>
        </w:rPr>
        <w:t>[</w:t>
      </w:r>
      <w:r w:rsidRPr="009C5C6A">
        <w:rPr>
          <w:rFonts w:ascii="Source Sans Pro" w:hAnsi="Source Sans Pro"/>
          <w:color w:val="00B0F0"/>
        </w:rPr>
        <w:t>financial statements / financial information</w:t>
      </w:r>
      <w:r w:rsidRPr="009C5C6A">
        <w:rPr>
          <w:rFonts w:ascii="Source Sans Pro" w:hAnsi="Source Sans Pro"/>
        </w:rPr>
        <w:t>]</w:t>
      </w:r>
      <w:r w:rsidRPr="009C5C6A">
        <w:rPr>
          <w:rFonts w:ascii="Source Sans Pro" w:hAnsi="Source Sans Pro"/>
          <w:color w:val="000000" w:themeColor="text1"/>
        </w:rPr>
        <w:t xml:space="preserve"> of [</w:t>
      </w:r>
      <w:r w:rsidRPr="009C5C6A">
        <w:rPr>
          <w:rFonts w:ascii="Source Sans Pro" w:hAnsi="Source Sans Pro"/>
          <w:color w:val="00B0F0"/>
        </w:rPr>
        <w:t>….</w:t>
      </w:r>
      <w:r w:rsidRPr="009C5C6A">
        <w:rPr>
          <w:rFonts w:ascii="Source Sans Pro" w:hAnsi="Source Sans Pro"/>
          <w:color w:val="000000" w:themeColor="text1"/>
        </w:rPr>
        <w:t>] subsidiaries and [</w:t>
      </w:r>
      <w:r w:rsidRPr="009C5C6A">
        <w:rPr>
          <w:rFonts w:ascii="Source Sans Pro" w:hAnsi="Source Sans Pro"/>
          <w:color w:val="00B0F0"/>
        </w:rPr>
        <w:t>….</w:t>
      </w:r>
      <w:r w:rsidRPr="009C5C6A">
        <w:rPr>
          <w:rFonts w:ascii="Source Sans Pro" w:hAnsi="Source Sans Pro"/>
          <w:color w:val="000000" w:themeColor="text1"/>
        </w:rPr>
        <w:t>] [</w:t>
      </w:r>
      <w:r w:rsidRPr="009C5C6A">
        <w:rPr>
          <w:rFonts w:ascii="Source Sans Pro" w:hAnsi="Source Sans Pro"/>
          <w:color w:val="00B0F0"/>
        </w:rPr>
        <w:t>jointly controlled entities / joint venture</w:t>
      </w:r>
      <w:r w:rsidRPr="009C5C6A">
        <w:rPr>
          <w:rFonts w:ascii="Source Sans Pro" w:hAnsi="Source Sans Pro"/>
        </w:rPr>
        <w:t>],</w:t>
      </w:r>
      <w:r w:rsidRPr="009C5C6A">
        <w:rPr>
          <w:rFonts w:ascii="Source Sans Pro" w:hAnsi="Source Sans Pro"/>
          <w:color w:val="000000" w:themeColor="text1"/>
        </w:rPr>
        <w:t xml:space="preserve"> whose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reflect total assets of Rs. [</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color w:val="000000" w:themeColor="text1"/>
        </w:rPr>
        <w:t>, total revenues of Rs. [</w:t>
      </w:r>
      <w:r w:rsidRPr="009C5C6A">
        <w:rPr>
          <w:rFonts w:ascii="Source Sans Pro" w:hAnsi="Source Sans Pro"/>
          <w:color w:val="00B0F0"/>
        </w:rPr>
        <w:t>….</w:t>
      </w:r>
      <w:r w:rsidRPr="009C5C6A">
        <w:rPr>
          <w:rFonts w:ascii="Source Sans Pro" w:hAnsi="Source Sans Pro"/>
          <w:color w:val="000000" w:themeColor="text1"/>
        </w:rPr>
        <w:t>] and net cash flows amounting to Rs. [</w:t>
      </w:r>
      <w:r w:rsidRPr="009C5C6A">
        <w:rPr>
          <w:rFonts w:ascii="Source Sans Pro" w:hAnsi="Source Sans Pro"/>
          <w:color w:val="00B0F0"/>
        </w:rPr>
        <w:t>….</w:t>
      </w:r>
      <w:r w:rsidRPr="009C5C6A">
        <w:rPr>
          <w:rFonts w:ascii="Source Sans Pro" w:hAnsi="Source Sans Pro"/>
          <w:color w:val="000000" w:themeColor="text1"/>
        </w:rPr>
        <w:t>] for the year ended on 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rPr>
        <w:t xml:space="preserve">] </w:t>
      </w:r>
      <w:r w:rsidRPr="009C5C6A">
        <w:rPr>
          <w:rFonts w:ascii="Source Sans Pro" w:hAnsi="Source Sans Pro"/>
          <w:color w:val="000000" w:themeColor="text1"/>
        </w:rPr>
        <w:t>of Rs. [</w:t>
      </w:r>
      <w:r w:rsidRPr="009C5C6A">
        <w:rPr>
          <w:rFonts w:ascii="Source Sans Pro" w:hAnsi="Source Sans Pro"/>
          <w:color w:val="00B0F0"/>
        </w:rPr>
        <w:t>….</w:t>
      </w:r>
      <w:r w:rsidRPr="009C5C6A">
        <w:rPr>
          <w:rFonts w:ascii="Source Sans Pro" w:hAnsi="Source Sans Pro"/>
          <w:color w:val="000000" w:themeColor="text1"/>
        </w:rPr>
        <w:t xml:space="preserve">] for the year ended </w:t>
      </w:r>
      <w:r w:rsidR="00952A10">
        <w:rPr>
          <w:rFonts w:ascii="Source Sans Pro" w:hAnsi="Source Sans Pro"/>
          <w:color w:val="000000" w:themeColor="text1"/>
        </w:rPr>
        <w:t>31 March 2026</w:t>
      </w:r>
      <w:r w:rsidRPr="009C5C6A">
        <w:rPr>
          <w:rFonts w:ascii="Source Sans Pro" w:hAnsi="Source Sans Pro"/>
          <w:color w:val="000000" w:themeColor="text1"/>
        </w:rPr>
        <w:t>, as considered in the Consolidated Financial Statements, in respect of [</w:t>
      </w:r>
      <w:r w:rsidRPr="009C5C6A">
        <w:rPr>
          <w:rFonts w:ascii="Source Sans Pro" w:hAnsi="Source Sans Pro"/>
          <w:color w:val="00B0F0"/>
        </w:rPr>
        <w:t>….</w:t>
      </w:r>
      <w:r w:rsidRPr="009C5C6A">
        <w:rPr>
          <w:rFonts w:ascii="Source Sans Pro" w:hAnsi="Source Sans Pro"/>
          <w:color w:val="000000" w:themeColor="text1"/>
        </w:rPr>
        <w:t xml:space="preserve">] associates, whose </w:t>
      </w:r>
      <w:r w:rsidRPr="009C5C6A">
        <w:rPr>
          <w:rFonts w:ascii="Source Sans Pro" w:hAnsi="Source Sans Pro"/>
        </w:rPr>
        <w:t>[</w:t>
      </w:r>
      <w:r w:rsidRPr="009C5C6A">
        <w:rPr>
          <w:rFonts w:ascii="Source Sans Pro" w:hAnsi="Source Sans Pro"/>
          <w:color w:val="00B0F0"/>
        </w:rPr>
        <w:t>financial statements / financial information</w:t>
      </w:r>
      <w:r w:rsidRPr="009C5C6A">
        <w:rPr>
          <w:rFonts w:ascii="Source Sans Pro" w:hAnsi="Source Sans Pro"/>
        </w:rPr>
        <w:t>]</w:t>
      </w:r>
      <w:r w:rsidRPr="009C5C6A">
        <w:rPr>
          <w:rFonts w:ascii="Source Sans Pro" w:hAnsi="Source Sans Pro"/>
          <w:color w:val="000000" w:themeColor="text1"/>
        </w:rPr>
        <w:t xml:space="preserve"> have not been audited by us. These </w:t>
      </w:r>
      <w:r w:rsidRPr="009C5C6A">
        <w:rPr>
          <w:rFonts w:ascii="Source Sans Pro" w:hAnsi="Source Sans Pro"/>
        </w:rPr>
        <w:t>[</w:t>
      </w:r>
      <w:r w:rsidRPr="009C5C6A">
        <w:rPr>
          <w:rFonts w:ascii="Source Sans Pro" w:hAnsi="Source Sans Pro"/>
          <w:color w:val="00B0F0"/>
        </w:rPr>
        <w:t xml:space="preserve">financial statements / </w:t>
      </w:r>
      <w:r w:rsidRPr="009C5C6A">
        <w:rPr>
          <w:rFonts w:ascii="Source Sans Pro" w:hAnsi="Source Sans Pro"/>
          <w:color w:val="00B0F0"/>
        </w:rPr>
        <w:lastRenderedPageBreak/>
        <w:t>financial information</w:t>
      </w:r>
      <w:r w:rsidRPr="009C5C6A">
        <w:rPr>
          <w:rFonts w:ascii="Source Sans Pro" w:hAnsi="Source Sans Pro"/>
        </w:rPr>
        <w:t>]</w:t>
      </w:r>
      <w:r w:rsidRPr="009C5C6A">
        <w:rPr>
          <w:rFonts w:ascii="Source Sans Pro" w:hAnsi="Source Sans Pro"/>
          <w:color w:val="000000" w:themeColor="text1"/>
        </w:rPr>
        <w:t xml:space="preserve"> are unaudited and have been furnished to us </w:t>
      </w:r>
      <w:r w:rsidRPr="009C5C6A">
        <w:rPr>
          <w:rFonts w:ascii="Source Sans Pro" w:hAnsi="Source Sans Pro"/>
        </w:rPr>
        <w:t>by the Management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 joint venture and associates</w:t>
      </w:r>
      <w:r w:rsidRPr="009C5C6A">
        <w:rPr>
          <w:rFonts w:ascii="Source Sans Pro" w:hAnsi="Source Sans Pro"/>
        </w:rPr>
        <w:t>], and our report in terms of section 143(3) of the Act in so far as it relates to the aforesaid subsidiaries, [</w:t>
      </w:r>
      <w:r w:rsidRPr="009C5C6A">
        <w:rPr>
          <w:rFonts w:ascii="Source Sans Pro" w:hAnsi="Source Sans Pro"/>
          <w:color w:val="00B0F0"/>
        </w:rPr>
        <w:t>jointly controlled entities / joint venture and associates</w:t>
      </w:r>
      <w:r w:rsidRPr="009C5C6A">
        <w:rPr>
          <w:rFonts w:ascii="Source Sans Pro" w:hAnsi="Source Sans Pro"/>
        </w:rPr>
        <w:t xml:space="preserve">], is based solely on </w:t>
      </w:r>
      <w:r w:rsidRPr="009C5C6A">
        <w:rPr>
          <w:rFonts w:ascii="Source Sans Pro" w:hAnsi="Source Sans Pro"/>
          <w:color w:val="000000" w:themeColor="text1"/>
        </w:rPr>
        <w:t>such [</w:t>
      </w:r>
      <w:r w:rsidRPr="009C5C6A">
        <w:rPr>
          <w:rFonts w:ascii="Source Sans Pro" w:hAnsi="Source Sans Pro"/>
          <w:color w:val="00B0F0"/>
        </w:rPr>
        <w:t>unaudited financial statements / financial information</w:t>
      </w:r>
      <w:r w:rsidRPr="009C5C6A">
        <w:rPr>
          <w:rFonts w:ascii="Source Sans Pro" w:hAnsi="Source Sans Pro"/>
          <w:color w:val="000000" w:themeColor="text1"/>
        </w:rPr>
        <w:t xml:space="preserve">]. In our opinion and according to the information and explanations given to us </w:t>
      </w:r>
      <w:r w:rsidRPr="009C5C6A">
        <w:rPr>
          <w:rFonts w:ascii="Source Sans Pro" w:hAnsi="Source Sans Pro"/>
        </w:rPr>
        <w:t xml:space="preserve">by the Management, </w:t>
      </w:r>
      <w:r w:rsidRPr="009C5C6A">
        <w:rPr>
          <w:rFonts w:ascii="Source Sans Pro" w:hAnsi="Source Sans Pro"/>
          <w:color w:val="000000" w:themeColor="text1"/>
        </w:rPr>
        <w:t>these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are not material to the Group.</w:t>
      </w:r>
    </w:p>
    <w:p w:rsidRPr="007A3F17" w:rsidR="007A3F17" w:rsidP="007A3F17" w:rsidRDefault="002F1B11" w14:paraId="7C26DECF" w14:textId="0BA66743">
      <w:pPr>
        <w:pStyle w:val="pf0"/>
        <w:numPr>
          <w:ilvl w:val="0"/>
          <w:numId w:val="8"/>
        </w:numPr>
        <w:ind w:left="426" w:hanging="426"/>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of the Company for the year ended 31 March 2025 were audited by erstwhile Statutory auditors whose reports dated XX Month 20XX expressed an unmodified opinion on those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Our opinion is not modified in respect of this matter.</w:t>
      </w:r>
    </w:p>
    <w:p w:rsidRPr="007A3F17" w:rsidR="008F3436" w:rsidP="007A3F17" w:rsidRDefault="008F3436" w14:paraId="57AEEA2D" w14:textId="5EA861F6">
      <w:pPr>
        <w:pStyle w:val="ListParagraph"/>
        <w:numPr>
          <w:ilvl w:val="0"/>
          <w:numId w:val="8"/>
        </w:numPr>
        <w:spacing w:after="120"/>
        <w:ind w:left="426" w:hanging="426"/>
        <w:contextualSpacing w:val="0"/>
        <w:jc w:val="both"/>
        <w:rPr>
          <w:rFonts w:ascii="Source Sans Pro" w:hAnsi="Source Sans Pro" w:cstheme="minorHAnsi"/>
        </w:rPr>
      </w:pPr>
      <w:r w:rsidRPr="007A3F17">
        <w:rPr>
          <w:rFonts w:ascii="Source Sans Pro" w:hAnsi="Source Sans Pro"/>
          <w:color w:val="000000" w:themeColor="text1"/>
        </w:rPr>
        <w:t>Our opinion on the Consolidated Financial Statements, and our report on Other Legal and Regulatory Requirements below, is not modified in respect of the above matters with respect to our reliance on the work done and the reports of the other auditors and the [</w:t>
      </w:r>
      <w:r w:rsidRPr="007A3F17">
        <w:rPr>
          <w:rFonts w:ascii="Source Sans Pro" w:hAnsi="Source Sans Pro"/>
          <w:color w:val="00B0F0"/>
        </w:rPr>
        <w:t>financial statements / financial information</w:t>
      </w:r>
      <w:r w:rsidRPr="007A3F17">
        <w:rPr>
          <w:rFonts w:ascii="Source Sans Pro" w:hAnsi="Source Sans Pro"/>
          <w:color w:val="000000" w:themeColor="text1"/>
        </w:rPr>
        <w:t xml:space="preserve">] certified by </w:t>
      </w:r>
      <w:r w:rsidRPr="007A3F17">
        <w:rPr>
          <w:rFonts w:ascii="Source Sans Pro" w:hAnsi="Source Sans Pro"/>
        </w:rPr>
        <w:t>the Management.</w:t>
      </w:r>
    </w:p>
    <w:p w:rsidRPr="009C5C6A" w:rsidR="008F3436" w:rsidP="008F3436" w:rsidRDefault="008F3436" w14:paraId="6C5A9DB5"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7A3F17" w:rsidR="007A3F17" w:rsidP="007A3F17" w:rsidRDefault="008F3436" w14:paraId="4950445C" w14:textId="77777777">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rPr>
        <w:t>As required by section 143(3) of the Act, based on our audit and on the consideration of audit reports of the other auditors on separate financial statements of such subsidiaries, [</w:t>
      </w:r>
      <w:r w:rsidRPr="009C5C6A">
        <w:rPr>
          <w:rFonts w:ascii="Source Sans Pro" w:hAnsi="Source Sans Pro"/>
          <w:color w:val="00B0F0"/>
        </w:rPr>
        <w:t>associates and joint controlled entities / joint venture</w:t>
      </w:r>
      <w:r w:rsidRPr="009C5C6A">
        <w:rPr>
          <w:rFonts w:ascii="Source Sans Pro" w:hAnsi="Source Sans Pro"/>
        </w:rPr>
        <w:t>] as were audited by other auditors, as noted in the ‘Other Matters’ paragraph, we report, to the extent applicable, that</w:t>
      </w:r>
      <w:r w:rsidRPr="009C5C6A">
        <w:rPr>
          <w:rFonts w:ascii="Source Sans Pro" w:hAnsi="Source Sans Pro"/>
          <w:color w:val="000000" w:themeColor="text1"/>
        </w:rPr>
        <w:t>:</w:t>
      </w:r>
    </w:p>
    <w:p w:rsidRPr="007A3F17" w:rsidR="007A3F17" w:rsidP="007A3F17" w:rsidRDefault="008F3436" w14:paraId="4DA1B796"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We have sought and obtained all the information and explanations which to the best of our knowledge and belief were necessary for the purposes of our audit of the aforesaid Consolidated Financial Statements.</w:t>
      </w:r>
    </w:p>
    <w:p w:rsidRPr="00C74B50" w:rsidR="007A3F17" w:rsidP="007A3F17" w:rsidRDefault="008F3436" w14:paraId="46DE8C3F" w14:textId="77777777">
      <w:pPr>
        <w:pStyle w:val="ListParagraph"/>
        <w:numPr>
          <w:ilvl w:val="1"/>
          <w:numId w:val="7"/>
        </w:numPr>
        <w:spacing w:after="120"/>
        <w:ind w:left="992" w:hanging="567"/>
        <w:contextualSpacing w:val="0"/>
        <w:jc w:val="both"/>
        <w:rPr>
          <w:rFonts w:ascii="Source Sans Pro" w:hAnsi="Source Sans Pro" w:cstheme="minorHAnsi"/>
          <w:color w:val="00B0F0"/>
        </w:rPr>
      </w:pPr>
      <w:r w:rsidRPr="007A3F17">
        <w:rPr>
          <w:rFonts w:ascii="Source Sans Pro" w:hAnsi="Source Sans Pro" w:cstheme="minorHAnsi"/>
          <w:color w:val="000000" w:themeColor="text1"/>
        </w:rPr>
        <w:t>In our opinion, proper books of account</w:t>
      </w:r>
      <w:r w:rsidRPr="007A3F17" w:rsidR="00FD655F">
        <w:rPr>
          <w:rFonts w:ascii="Source Sans Pro" w:hAnsi="Source Sans Pro" w:cstheme="minorHAnsi"/>
          <w:color w:val="000000" w:themeColor="text1"/>
        </w:rPr>
        <w:t>s</w:t>
      </w:r>
      <w:r w:rsidRPr="007A3F17">
        <w:rPr>
          <w:rFonts w:ascii="Source Sans Pro" w:hAnsi="Source Sans Pro" w:cstheme="minorHAnsi"/>
          <w:color w:val="000000" w:themeColor="text1"/>
        </w:rPr>
        <w:t xml:space="preserve"> as required by law relating to preparation of the aforesaid Consolidated Financial Statements have been kept so far as it appears from our examination of those books and the reports of the other auditors</w:t>
      </w:r>
      <w:r w:rsidRPr="007A3F17" w:rsidR="009A3E9D">
        <w:rPr>
          <w:rFonts w:ascii="Source Sans Pro" w:hAnsi="Source Sans Pro" w:cstheme="minorHAnsi"/>
          <w:color w:val="000000" w:themeColor="text1"/>
        </w:rPr>
        <w:t xml:space="preserve"> </w:t>
      </w:r>
      <w:r w:rsidRPr="00C74B50" w:rsidR="009A3E9D">
        <w:rPr>
          <w:rFonts w:ascii="Source Sans Pro" w:hAnsi="Source Sans Pro" w:cstheme="minorHAnsi"/>
          <w:color w:val="00B0F0"/>
        </w:rPr>
        <w:t>except for the matters stated in paragraph […] below on reporting under Rule 11(g) of the Companies (Audit and Auditors) Rules, 2014 (as amended).</w:t>
      </w:r>
    </w:p>
    <w:p w:rsidRPr="007A3F17" w:rsidR="007A3F17" w:rsidP="007A3F17" w:rsidRDefault="008F3436" w14:paraId="48621097"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The consolidated balance sheet, the consolidated statement of profit and loss (including other comprehensive income), the consolidated statement of changes in equity and the consolidated statement of cash flow dealt with by this Report are in agreement with the relevant books of account maintained for the purpose of preparation of the Consolidated Financial Statements.</w:t>
      </w:r>
    </w:p>
    <w:p w:rsidRPr="007A3F17" w:rsidR="007A3F17" w:rsidP="007A3F17" w:rsidRDefault="007A3F17" w14:paraId="724DBD83"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 xml:space="preserve"> </w:t>
      </w:r>
      <w:r w:rsidRPr="007A3F17" w:rsidR="008F3436">
        <w:rPr>
          <w:rFonts w:ascii="Source Sans Pro" w:hAnsi="Source Sans Pro" w:cstheme="minorHAnsi"/>
          <w:color w:val="000000" w:themeColor="text1"/>
        </w:rPr>
        <w:t>In our opinion, the aforesaid Consolidated Financial Statements comply with the Ind AS specified under Section 133 of the Act</w:t>
      </w:r>
      <w:r w:rsidRPr="007A3F17" w:rsidR="00FB69C1">
        <w:rPr>
          <w:rFonts w:ascii="Source Sans Pro" w:hAnsi="Source Sans Pro" w:cstheme="minorHAnsi"/>
          <w:color w:val="000000" w:themeColor="text1"/>
        </w:rPr>
        <w:t xml:space="preserve"> read with the relevant rules thereunder</w:t>
      </w:r>
      <w:r w:rsidRPr="007A3F17" w:rsidR="008F3436">
        <w:rPr>
          <w:rFonts w:ascii="Source Sans Pro" w:hAnsi="Source Sans Pro" w:cstheme="minorHAnsi"/>
          <w:color w:val="000000" w:themeColor="text1"/>
        </w:rPr>
        <w:t>.</w:t>
      </w:r>
    </w:p>
    <w:p w:rsidRPr="007A3F17" w:rsidR="007A3F17" w:rsidP="007A3F17" w:rsidRDefault="008F3436" w14:paraId="68815037"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On the basis of the written representations received from the directors of the Holding Company as on</w:t>
      </w:r>
      <w:r w:rsidRPr="007A3F17" w:rsidR="00300E35">
        <w:rPr>
          <w:rFonts w:ascii="Source Sans Pro" w:hAnsi="Source Sans Pro" w:cstheme="minorHAnsi"/>
          <w:color w:val="000000" w:themeColor="text1"/>
        </w:rPr>
        <w:t xml:space="preserve"> </w:t>
      </w:r>
      <w:r w:rsidRPr="00C74B50" w:rsidR="00300E35">
        <w:rPr>
          <w:rFonts w:ascii="Source Sans Pro" w:hAnsi="Source Sans Pro" w:cstheme="minorHAnsi"/>
          <w:color w:val="00B0F0"/>
        </w:rPr>
        <w:t>[XX] [Month] 20XX</w:t>
      </w:r>
      <w:r w:rsidRPr="007A3F17">
        <w:rPr>
          <w:rFonts w:ascii="Source Sans Pro" w:hAnsi="Source Sans Pro" w:cstheme="minorHAnsi"/>
          <w:color w:val="000000" w:themeColor="text1"/>
        </w:rPr>
        <w:t>, taken on record by the Board of Directors of the Holding Company and the reports of the statutory auditors of its subsidiary companies, [</w:t>
      </w:r>
      <w:r w:rsidRPr="003F5534">
        <w:rPr>
          <w:rFonts w:ascii="Source Sans Pro" w:hAnsi="Source Sans Pro" w:cstheme="minorHAnsi"/>
          <w:color w:val="00B0F0"/>
        </w:rPr>
        <w:t>associate companies and jointly controlled companies / joint venture</w:t>
      </w:r>
      <w:r w:rsidRPr="007A3F17">
        <w:rPr>
          <w:rFonts w:ascii="Source Sans Pro" w:hAnsi="Source Sans Pro" w:cstheme="minorHAnsi"/>
          <w:color w:val="000000" w:themeColor="text1"/>
        </w:rPr>
        <w:t>] incorporated in India, none of the directors of the Group companies, [</w:t>
      </w:r>
      <w:r w:rsidRPr="003F5534">
        <w:rPr>
          <w:rFonts w:ascii="Source Sans Pro" w:hAnsi="Source Sans Pro" w:cstheme="minorHAnsi"/>
          <w:color w:val="00B0F0"/>
        </w:rPr>
        <w:t>its associate companies and jointly controlled companies / joint venture</w:t>
      </w:r>
      <w:r w:rsidRPr="007A3F17">
        <w:rPr>
          <w:rFonts w:ascii="Source Sans Pro" w:hAnsi="Source Sans Pro" w:cstheme="minorHAnsi"/>
          <w:color w:val="000000" w:themeColor="text1"/>
        </w:rPr>
        <w:t xml:space="preserve">] incorporated in India are disqualified as on </w:t>
      </w:r>
      <w:r w:rsidRPr="007A3F17" w:rsidR="00952A10">
        <w:rPr>
          <w:rFonts w:ascii="Source Sans Pro" w:hAnsi="Source Sans Pro" w:cstheme="minorHAnsi"/>
          <w:color w:val="000000" w:themeColor="text1"/>
        </w:rPr>
        <w:t>31 March 2026</w:t>
      </w:r>
      <w:r w:rsidRPr="007A3F17">
        <w:rPr>
          <w:rFonts w:ascii="Source Sans Pro" w:hAnsi="Source Sans Pro" w:cstheme="minorHAnsi"/>
          <w:color w:val="000000" w:themeColor="text1"/>
        </w:rPr>
        <w:t xml:space="preserve"> from being appointed as a director in terms of Section 164(2) of the Act.</w:t>
      </w:r>
    </w:p>
    <w:p w:rsidRPr="003F5534" w:rsidR="007A3F17" w:rsidP="007A3F17" w:rsidRDefault="009A3E9D" w14:paraId="30C8E0E5" w14:textId="77777777">
      <w:pPr>
        <w:pStyle w:val="ListParagraph"/>
        <w:numPr>
          <w:ilvl w:val="1"/>
          <w:numId w:val="7"/>
        </w:numPr>
        <w:spacing w:after="120"/>
        <w:ind w:left="992" w:hanging="567"/>
        <w:contextualSpacing w:val="0"/>
        <w:jc w:val="both"/>
        <w:rPr>
          <w:rFonts w:ascii="Source Sans Pro" w:hAnsi="Source Sans Pro" w:cstheme="minorHAnsi"/>
          <w:color w:val="00B0F0"/>
        </w:rPr>
      </w:pPr>
      <w:r w:rsidRPr="003F5534">
        <w:rPr>
          <w:rFonts w:ascii="Source Sans Pro" w:hAnsi="Source Sans Pro" w:cstheme="minorHAnsi"/>
          <w:color w:val="00B0F0"/>
        </w:rPr>
        <w:t>The modification relating to the maintenance of accounts and other matters connected therewith are as stated in the paragraph […] above on reporting under Section 143(3)(b) and paragraph […] below on reporting under Rule 11(g) of the Companies (Audit and Auditors) Rules, 2014</w:t>
      </w:r>
      <w:r w:rsidRPr="003F5534" w:rsidR="00FD655F">
        <w:rPr>
          <w:rFonts w:ascii="Source Sans Pro" w:hAnsi="Source Sans Pro" w:cstheme="minorHAnsi"/>
          <w:color w:val="00B0F0"/>
        </w:rPr>
        <w:t xml:space="preserve"> (as amended)</w:t>
      </w:r>
      <w:r w:rsidRPr="003F5534">
        <w:rPr>
          <w:rFonts w:ascii="Source Sans Pro" w:hAnsi="Source Sans Pro" w:cstheme="minorHAnsi"/>
          <w:color w:val="00B0F0"/>
        </w:rPr>
        <w:t>.</w:t>
      </w:r>
    </w:p>
    <w:p w:rsidR="007A3F17" w:rsidP="007A3F17" w:rsidRDefault="008F3436" w14:paraId="59324157"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lastRenderedPageBreak/>
        <w:t>With respect to the adequacy of internal financial controls with reference to the Consolidated Financial Statements of the Holding Company, its subsidiary companies, [</w:t>
      </w:r>
      <w:r w:rsidRPr="003F5534">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incorporated in India and the operating effectiveness of such controls, refer to our separate report in ‘Annexure A’.</w:t>
      </w:r>
    </w:p>
    <w:p w:rsidRPr="007A3F17" w:rsidR="008F3436" w:rsidP="007A3F17" w:rsidRDefault="008F3436" w14:paraId="2C5D2FEA" w14:textId="5E5AB72E">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In our opinion and according to the information and explanations given to us and based on the reports of the statutory auditors of such subsidiary companies, [</w:t>
      </w:r>
      <w:r w:rsidRPr="003F5534">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incorporated in India which were not audited by us, the remuneration paid during the current year by the Holding Company, its subsidiary companies, [</w:t>
      </w:r>
      <w:r w:rsidRPr="003F5534">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incorporated in India to its directors is in accordance with the provisions of Section 197 of the Act. The remuneration paid to any director by the Holding Company, its subsidiary companies, [</w:t>
      </w:r>
      <w:r w:rsidRPr="00C74B50">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xml:space="preserve">] incorporated in India is not in excess of the limit laid down under Section 197 of the Act. </w:t>
      </w:r>
    </w:p>
    <w:p w:rsidRPr="009C5C6A" w:rsidR="008F3436" w:rsidP="008F3436" w:rsidRDefault="008F3436" w14:paraId="0E03E952" w14:textId="1C1C87CD">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rPr>
        <w:t>With respect to the other matters to be included in the Auditor’s Report in accordance with Rule 11 of the Companies (Audit and Auditor’s) Rules, 2014</w:t>
      </w:r>
      <w:r w:rsidRPr="009C5C6A" w:rsidR="00FB69C1">
        <w:rPr>
          <w:rFonts w:ascii="Source Sans Pro" w:hAnsi="Source Sans Pro"/>
        </w:rPr>
        <w:t xml:space="preserve"> as amended</w:t>
      </w:r>
      <w:r w:rsidRPr="009C5C6A">
        <w:rPr>
          <w:rFonts w:ascii="Source Sans Pro" w:hAnsi="Source Sans Pro"/>
        </w:rPr>
        <w:t>, in our opinion and to the best of our information and according to the explanations given to us and based on the consideration of audit reports of the other auditors on separate financial statements of such subsidiaries, [</w:t>
      </w:r>
      <w:r w:rsidRPr="009C5C6A">
        <w:rPr>
          <w:rFonts w:ascii="Source Sans Pro" w:hAnsi="Source Sans Pro"/>
          <w:color w:val="00B0F0"/>
        </w:rPr>
        <w:t>associates and joint venture</w:t>
      </w:r>
      <w:r w:rsidRPr="009C5C6A">
        <w:rPr>
          <w:rFonts w:ascii="Source Sans Pro" w:hAnsi="Source Sans Pro"/>
        </w:rPr>
        <w:t>], as noted in the ‘Other Matters’ paragraph:</w:t>
      </w:r>
    </w:p>
    <w:p w:rsidR="00934E1D" w:rsidP="00934E1D" w:rsidRDefault="008F3436" w14:paraId="675C7AC9" w14:textId="77777777">
      <w:pPr>
        <w:pStyle w:val="ListParagraph"/>
        <w:numPr>
          <w:ilvl w:val="1"/>
          <w:numId w:val="29"/>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Consolidated Financial Statements disclose the impact of </w:t>
      </w:r>
      <w:r w:rsidRPr="009C5C6A">
        <w:rPr>
          <w:rFonts w:ascii="Source Sans Pro" w:hAnsi="Source Sans Pro" w:cstheme="minorHAnsi"/>
        </w:rPr>
        <w:t xml:space="preserve">pending litigations as at </w:t>
      </w:r>
      <w:r w:rsidR="00952A10">
        <w:rPr>
          <w:rFonts w:ascii="Source Sans Pro" w:hAnsi="Source Sans Pro" w:cstheme="minorHAnsi"/>
        </w:rPr>
        <w:t>31 March 2026</w:t>
      </w:r>
      <w:r w:rsidRPr="009C5C6A">
        <w:rPr>
          <w:rFonts w:ascii="Source Sans Pro" w:hAnsi="Source Sans Pro" w:cstheme="minorHAnsi"/>
        </w:rPr>
        <w:t xml:space="preserve"> </w:t>
      </w:r>
      <w:r w:rsidRPr="009C5C6A">
        <w:rPr>
          <w:rFonts w:ascii="Source Sans Pro" w:hAnsi="Source Sans Pro" w:cstheme="minorHAnsi"/>
          <w:color w:val="000000" w:themeColor="text1"/>
        </w:rPr>
        <w:t>on the consolidated financial position of the Group, [</w:t>
      </w:r>
      <w:r w:rsidRPr="009C5C6A">
        <w:rPr>
          <w:rFonts w:ascii="Source Sans Pro" w:hAnsi="Source Sans Pro" w:cstheme="minorHAnsi"/>
          <w:color w:val="00B0F0"/>
        </w:rPr>
        <w:t>its associates and jointly controlled entities / joint venture</w:t>
      </w:r>
      <w:r w:rsidRPr="009C5C6A">
        <w:rPr>
          <w:rFonts w:ascii="Source Sans Pro" w:hAnsi="Source Sans Pro" w:cstheme="minorHAnsi"/>
          <w:color w:val="000000" w:themeColor="text1"/>
        </w:rPr>
        <w:t>] – Refer Note [</w:t>
      </w:r>
      <w:r w:rsidRPr="009C5C6A">
        <w:rPr>
          <w:rFonts w:ascii="Source Sans Pro" w:hAnsi="Source Sans Pro" w:cstheme="minorHAnsi"/>
          <w:color w:val="00B0F0"/>
        </w:rPr>
        <w:t>…</w:t>
      </w:r>
      <w:r w:rsidRPr="009C5C6A">
        <w:rPr>
          <w:rFonts w:ascii="Source Sans Pro" w:hAnsi="Source Sans Pro" w:cstheme="minorHAnsi"/>
          <w:color w:val="000000" w:themeColor="text1"/>
        </w:rPr>
        <w:t>] to the consolidated financial statements. [</w:t>
      </w:r>
      <w:r w:rsidRPr="009C5C6A">
        <w:rPr>
          <w:rFonts w:ascii="Source Sans Pro" w:hAnsi="Source Sans Pro" w:cstheme="minorHAnsi"/>
          <w:color w:val="00B0F0"/>
        </w:rPr>
        <w:t>Or There were no pending litigations which would impact the consolidated financial position of the Group, its associates and jointly controlled entities / joint venture.</w:t>
      </w:r>
      <w:r w:rsidRPr="009C5C6A">
        <w:rPr>
          <w:rFonts w:ascii="Source Sans Pro" w:hAnsi="Source Sans Pro" w:cstheme="minorHAnsi"/>
          <w:color w:val="000000" w:themeColor="text1"/>
        </w:rPr>
        <w:t>]</w:t>
      </w:r>
    </w:p>
    <w:p w:rsidRPr="00934E1D" w:rsidR="008F3436" w:rsidP="00934E1D" w:rsidRDefault="008F3436" w14:paraId="63E9BB36" w14:textId="2829D1A5">
      <w:pPr>
        <w:pStyle w:val="ListParagraph"/>
        <w:numPr>
          <w:ilvl w:val="1"/>
          <w:numId w:val="29"/>
        </w:numPr>
        <w:spacing w:after="120"/>
        <w:ind w:left="993" w:hanging="567"/>
        <w:contextualSpacing w:val="0"/>
        <w:jc w:val="both"/>
        <w:rPr>
          <w:rFonts w:ascii="Source Sans Pro" w:hAnsi="Source Sans Pro" w:cstheme="minorHAnsi"/>
          <w:color w:val="000000" w:themeColor="text1"/>
        </w:rPr>
      </w:pPr>
      <w:r w:rsidRPr="00934E1D">
        <w:rPr>
          <w:rFonts w:ascii="Source Sans Pro" w:hAnsi="Source Sans Pro" w:cstheme="minorHAnsi"/>
          <w:color w:val="000000" w:themeColor="text1"/>
        </w:rPr>
        <w:t xml:space="preserve">Provision has been made in the Consolidated Financial Statements, as required under the applicable law or </w:t>
      </w:r>
      <w:r w:rsidRPr="00934E1D">
        <w:rPr>
          <w:rFonts w:ascii="Source Sans Pro" w:hAnsi="Source Sans Pro" w:cstheme="minorHAnsi"/>
        </w:rPr>
        <w:t xml:space="preserve">Ind AS, </w:t>
      </w:r>
      <w:r w:rsidRPr="00934E1D">
        <w:rPr>
          <w:rFonts w:ascii="Source Sans Pro" w:hAnsi="Source Sans Pro" w:cstheme="minorHAnsi"/>
          <w:color w:val="000000" w:themeColor="text1"/>
        </w:rPr>
        <w:t xml:space="preserve">for material foreseeable losses, </w:t>
      </w:r>
      <w:r w:rsidRPr="00934E1D">
        <w:rPr>
          <w:rFonts w:ascii="Source Sans Pro" w:hAnsi="Source Sans Pro" w:cstheme="minorHAnsi"/>
        </w:rPr>
        <w:t xml:space="preserve">if any, </w:t>
      </w:r>
      <w:r w:rsidRPr="00934E1D">
        <w:rPr>
          <w:rFonts w:ascii="Source Sans Pro" w:hAnsi="Source Sans Pro" w:cstheme="minorHAnsi"/>
          <w:color w:val="000000" w:themeColor="text1"/>
        </w:rPr>
        <w:t>on long-term contracts including derivative contracts – Refer Note [</w:t>
      </w:r>
      <w:r w:rsidRPr="00934E1D">
        <w:rPr>
          <w:rFonts w:ascii="Source Sans Pro" w:hAnsi="Source Sans Pro" w:cstheme="minorHAnsi"/>
          <w:color w:val="00B0F0"/>
        </w:rPr>
        <w:t>…</w:t>
      </w:r>
      <w:r w:rsidRPr="00934E1D">
        <w:rPr>
          <w:rFonts w:ascii="Source Sans Pro" w:hAnsi="Source Sans Pro" w:cstheme="minorHAnsi"/>
          <w:color w:val="000000" w:themeColor="text1"/>
        </w:rPr>
        <w:t>] to the Consolidated Financial Statements in respect of such items as it relates to the Group, [</w:t>
      </w:r>
      <w:r w:rsidRPr="00934E1D">
        <w:rPr>
          <w:rFonts w:ascii="Source Sans Pro" w:hAnsi="Source Sans Pro" w:cstheme="minorHAnsi"/>
          <w:color w:val="00B0F0"/>
        </w:rPr>
        <w:t>its associates and jointly controlled entities</w:t>
      </w:r>
      <w:r w:rsidRPr="00934E1D">
        <w:rPr>
          <w:rFonts w:ascii="Source Sans Pro" w:hAnsi="Source Sans Pro" w:cstheme="minorHAnsi"/>
        </w:rPr>
        <w:t>]</w:t>
      </w:r>
      <w:r w:rsidRPr="00934E1D">
        <w:rPr>
          <w:rFonts w:ascii="Source Sans Pro" w:hAnsi="Source Sans Pro" w:cstheme="minorHAnsi"/>
          <w:color w:val="000000" w:themeColor="text1"/>
        </w:rPr>
        <w:t xml:space="preserve"> [</w:t>
      </w:r>
      <w:r w:rsidRPr="00934E1D">
        <w:rPr>
          <w:rFonts w:ascii="Source Sans Pro" w:hAnsi="Source Sans Pro" w:cstheme="minorHAnsi"/>
          <w:color w:val="00B0F0"/>
        </w:rPr>
        <w:t>or the Group, its associates and jointly controlled entities / joint venture did not have any material foreseeable losses on long-term contracts including derivative contracts.</w:t>
      </w:r>
      <w:r w:rsidRPr="00934E1D">
        <w:rPr>
          <w:rFonts w:ascii="Source Sans Pro" w:hAnsi="Source Sans Pro" w:cstheme="minorHAnsi"/>
          <w:color w:val="000000" w:themeColor="text1"/>
        </w:rPr>
        <w:t>]</w:t>
      </w:r>
    </w:p>
    <w:p w:rsidRPr="009C5C6A" w:rsidR="008F3436" w:rsidP="00934E1D" w:rsidRDefault="008F3436" w14:paraId="18BFE148" w14:textId="54E121EA">
      <w:pPr>
        <w:pStyle w:val="ListParagraph"/>
        <w:numPr>
          <w:ilvl w:val="1"/>
          <w:numId w:val="29"/>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There has been no delay in transferring amounts </w:t>
      </w:r>
      <w:r w:rsidRPr="009C5C6A">
        <w:rPr>
          <w:rFonts w:ascii="Source Sans Pro" w:hAnsi="Source Sans Pro" w:cstheme="minorHAnsi"/>
        </w:rPr>
        <w:t>required to be transferred</w:t>
      </w:r>
      <w:r w:rsidRPr="009C5C6A">
        <w:rPr>
          <w:rFonts w:ascii="Source Sans Pro" w:hAnsi="Source Sans Pro" w:cstheme="minorHAnsi"/>
          <w:color w:val="000000" w:themeColor="text1"/>
        </w:rPr>
        <w:t>, to the Investor Education and Protection Fund by the Holding Company and</w:t>
      </w:r>
      <w:r w:rsidRPr="009C5C6A">
        <w:rPr>
          <w:rFonts w:ascii="Source Sans Pro" w:hAnsi="Source Sans Pro" w:cstheme="minorHAnsi"/>
        </w:rPr>
        <w:t xml:space="preserve">/or </w:t>
      </w:r>
      <w:r w:rsidRPr="009C5C6A">
        <w:rPr>
          <w:rFonts w:ascii="Source Sans Pro" w:hAnsi="Source Sans Pro" w:cstheme="minorHAnsi"/>
          <w:color w:val="000000" w:themeColor="text1"/>
        </w:rPr>
        <w:t>its subsidiary companies, [</w:t>
      </w:r>
      <w:r w:rsidRPr="009C5C6A">
        <w:rPr>
          <w:rFonts w:ascii="Source Sans Pro" w:hAnsi="Source Sans Pro" w:cstheme="minorHAnsi"/>
          <w:color w:val="00B0F0"/>
        </w:rPr>
        <w:t>associate companies and jointly controlled companies / joint venture</w:t>
      </w:r>
      <w:r w:rsidRPr="009C5C6A">
        <w:rPr>
          <w:rFonts w:ascii="Source Sans Pro" w:hAnsi="Source Sans Pro" w:cstheme="minorHAnsi"/>
        </w:rPr>
        <w:t xml:space="preserve">] incorporated in India during the year ended </w:t>
      </w:r>
      <w:r w:rsidR="00952A10">
        <w:rPr>
          <w:rFonts w:ascii="Source Sans Pro" w:hAnsi="Source Sans Pro" w:cstheme="minorHAnsi"/>
        </w:rPr>
        <w:t>31 March 2026</w:t>
      </w:r>
      <w:r w:rsidRPr="009C5C6A">
        <w:rPr>
          <w:rFonts w:ascii="Source Sans Pro" w:hAnsi="Source Sans Pro" w:cstheme="minorHAnsi"/>
          <w:color w:val="000000" w:themeColor="text1"/>
        </w:rPr>
        <w:t>. [</w:t>
      </w:r>
      <w:r w:rsidRPr="009C5C6A">
        <w:rPr>
          <w:rFonts w:ascii="Source Sans Pro" w:hAnsi="Source Sans Pro" w:cstheme="minorHAnsi"/>
          <w:color w:val="00B0F0"/>
        </w:rPr>
        <w:t>or Following are the instances of delay in transferring amounts, required to be transferred, to the Investor Education and Protection Fund by the Holding Company, and its subsidiary companies, associate companies and jointly controlled companies / joint venture incorporated in India.</w:t>
      </w:r>
      <w:r w:rsidRPr="009C5C6A">
        <w:rPr>
          <w:rFonts w:ascii="Source Sans Pro" w:hAnsi="Source Sans Pro" w:cstheme="minorHAnsi"/>
          <w:color w:val="000000" w:themeColor="text1"/>
        </w:rPr>
        <w:t>]</w:t>
      </w:r>
      <w:r w:rsidRPr="009C5C6A">
        <w:rPr>
          <w:rFonts w:ascii="Source Sans Pro" w:hAnsi="Source Sans Pro" w:cstheme="minorHAnsi"/>
          <w:color w:val="00B0F0"/>
        </w:rPr>
        <w:t xml:space="preserve"> </w:t>
      </w:r>
      <w:r w:rsidRPr="009C5C6A">
        <w:rPr>
          <w:rFonts w:ascii="Source Sans Pro" w:hAnsi="Source Sans Pro" w:cstheme="minorHAnsi"/>
          <w:color w:val="000000" w:themeColor="text1"/>
        </w:rPr>
        <w:t>[</w:t>
      </w:r>
      <w:r w:rsidRPr="009C5C6A">
        <w:rPr>
          <w:rFonts w:ascii="Source Sans Pro" w:hAnsi="Source Sans Pro" w:cstheme="minorHAnsi"/>
          <w:color w:val="00B0F0"/>
        </w:rPr>
        <w:t>or</w:t>
      </w:r>
      <w:r w:rsidRPr="009C5C6A">
        <w:rPr>
          <w:rFonts w:ascii="Source Sans Pro" w:hAnsi="Source Sans Pro" w:cstheme="minorHAnsi"/>
          <w:color w:val="000000" w:themeColor="text1"/>
        </w:rPr>
        <w:t xml:space="preserve"> </w:t>
      </w:r>
      <w:r w:rsidRPr="009C5C6A">
        <w:rPr>
          <w:rFonts w:ascii="Source Sans Pro" w:hAnsi="Source Sans Pro" w:cstheme="minorHAnsi"/>
          <w:color w:val="00B0F0"/>
        </w:rPr>
        <w:t>There were no amounts which were required to be transferred to the Investor Education and Protection Fund by the Holding Company, and its subsidiary companies, associate companies and jointly controlled companies / joint venture incorporated in India.</w:t>
      </w:r>
      <w:r w:rsidRPr="009C5C6A">
        <w:rPr>
          <w:rFonts w:ascii="Source Sans Pro" w:hAnsi="Source Sans Pro" w:cstheme="minorHAnsi"/>
          <w:color w:val="000000" w:themeColor="text1"/>
        </w:rPr>
        <w:t>]</w:t>
      </w:r>
    </w:p>
    <w:p w:rsidRPr="009C5C6A" w:rsidR="008F3436" w:rsidP="00934E1D" w:rsidRDefault="008F3436" w14:paraId="143258C2" w14:textId="77777777">
      <w:pPr>
        <w:pStyle w:val="ListParagraph"/>
        <w:numPr>
          <w:ilvl w:val="1"/>
          <w:numId w:val="29"/>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respective managements of the Holding Company</w:t>
      </w:r>
      <w:r w:rsidRPr="009C5C6A">
        <w:rPr>
          <w:rFonts w:ascii="Source Sans Pro" w:hAnsi="Source Sans Pro" w:cstheme="minorHAnsi"/>
          <w:color w:val="00B0F0"/>
        </w:rPr>
        <w:t xml:space="preserve">, its subsidiaries, associates and joint ventures </w:t>
      </w:r>
      <w:r w:rsidRPr="009C5C6A">
        <w:rPr>
          <w:rFonts w:ascii="Source Sans Pro" w:hAnsi="Source Sans Pro"/>
          <w:color w:val="00B0F0"/>
        </w:rPr>
        <w:t xml:space="preserve"> incorporated in India</w:t>
      </w:r>
      <w:r w:rsidRPr="009C5C6A">
        <w:rPr>
          <w:rFonts w:ascii="Source Sans Pro" w:hAnsi="Source Sans Pro"/>
        </w:rPr>
        <w:t xml:space="preserve"> whose financial statements have been audited under the Act have represented to us and the other auditors of such subsidiaries</w:t>
      </w:r>
      <w:r w:rsidRPr="009C5C6A">
        <w:rPr>
          <w:rFonts w:ascii="Source Sans Pro" w:hAnsi="Source Sans Pro"/>
          <w:color w:val="00B0F0"/>
        </w:rPr>
        <w:t>, associates  and joint ventures respectively</w:t>
      </w:r>
      <w:r w:rsidRPr="009C5C6A">
        <w:rPr>
          <w:rFonts w:ascii="Source Sans Pro" w:hAnsi="Source Sans Pro"/>
        </w:rPr>
        <w:t>, to best of their knowledge and belief,</w:t>
      </w:r>
      <w:r w:rsidRPr="009C5C6A">
        <w:rPr>
          <w:rFonts w:ascii="Source Sans Pro" w:hAnsi="Source Sans Pro" w:cstheme="minorHAnsi"/>
        </w:rPr>
        <w:t xml:space="preserve"> that no funds have been advanced or loaned or invested (either from borrowed funds or share premium or any other sources or kind of funds) by the Holding Company </w:t>
      </w:r>
      <w:r w:rsidRPr="009C5C6A">
        <w:rPr>
          <w:rFonts w:ascii="Source Sans Pro" w:hAnsi="Source Sans Pro"/>
          <w:color w:val="00B0F0"/>
        </w:rPr>
        <w:t xml:space="preserve">or any of such subsidiaries, associates and joint ventures </w:t>
      </w:r>
      <w:r w:rsidRPr="009C5C6A">
        <w:rPr>
          <w:rFonts w:ascii="Source Sans Pro" w:hAnsi="Source Sans Pro" w:cstheme="minorHAnsi"/>
        </w:rPr>
        <w:t>to or in any other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w:t>
      </w:r>
      <w:r w:rsidRPr="009C5C6A">
        <w:rPr>
          <w:rFonts w:ascii="Source Sans Pro" w:hAnsi="Source Sans Pro" w:cstheme="minorHAnsi"/>
        </w:rPr>
        <w:lastRenderedPageBreak/>
        <w:t xml:space="preserve">Holding Company </w:t>
      </w:r>
      <w:r w:rsidRPr="009C5C6A">
        <w:rPr>
          <w:rFonts w:ascii="Source Sans Pro" w:hAnsi="Source Sans Pro" w:cstheme="minorHAnsi"/>
          <w:color w:val="00B0F0"/>
        </w:rPr>
        <w:t xml:space="preserve">or any of such subsidiaries, associates and joint ventures </w:t>
      </w:r>
      <w:r w:rsidRPr="009C5C6A">
        <w:rPr>
          <w:rFonts w:ascii="Source Sans Pro" w:hAnsi="Source Sans Pro" w:cstheme="minorHAnsi"/>
        </w:rPr>
        <w:t xml:space="preserve">(‘Ultimate Beneficiaries’) or provide any guarantee, security or the like on behalf of the Ultimate Beneficiaries. </w:t>
      </w:r>
    </w:p>
    <w:p w:rsidRPr="009C5C6A" w:rsidR="008F3436" w:rsidP="00934E1D" w:rsidRDefault="008F3436" w14:paraId="6A83B688" w14:textId="77777777">
      <w:pPr>
        <w:pStyle w:val="ListParagraph"/>
        <w:numPr>
          <w:ilvl w:val="1"/>
          <w:numId w:val="29"/>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respective managements of the Holding Company</w:t>
      </w:r>
      <w:r w:rsidRPr="009C5C6A">
        <w:rPr>
          <w:rFonts w:ascii="Source Sans Pro" w:hAnsi="Source Sans Pro" w:cstheme="minorHAnsi"/>
          <w:color w:val="00B0F0"/>
        </w:rPr>
        <w:t xml:space="preserve">, its subsidiaries, associates and joint ventures </w:t>
      </w:r>
      <w:r w:rsidRPr="009C5C6A">
        <w:rPr>
          <w:rFonts w:ascii="Source Sans Pro" w:hAnsi="Source Sans Pro"/>
          <w:color w:val="00B0F0"/>
        </w:rPr>
        <w:t xml:space="preserve">which are companies incorporated in India </w:t>
      </w:r>
      <w:r w:rsidRPr="009C5C6A">
        <w:rPr>
          <w:rFonts w:ascii="Source Sans Pro" w:hAnsi="Source Sans Pro"/>
        </w:rPr>
        <w:t xml:space="preserve">whose financial statements have been audited under the Act have represented to us and the other auditors of </w:t>
      </w:r>
      <w:r w:rsidRPr="009C5C6A">
        <w:rPr>
          <w:rFonts w:ascii="Source Sans Pro" w:hAnsi="Source Sans Pro"/>
          <w:color w:val="00B0F0"/>
        </w:rPr>
        <w:t>such subsidiaries, associates and joint ventures respectively</w:t>
      </w:r>
      <w:r w:rsidRPr="009C5C6A">
        <w:rPr>
          <w:rFonts w:ascii="Source Sans Pro" w:hAnsi="Source Sans Pro"/>
        </w:rPr>
        <w:t>,</w:t>
      </w:r>
      <w:r w:rsidRPr="009C5C6A">
        <w:rPr>
          <w:rFonts w:ascii="Source Sans Pro" w:hAnsi="Source Sans Pro" w:cstheme="minorHAnsi"/>
        </w:rPr>
        <w:t xml:space="preserve"> to best of their knowledge and belief, that no funds have been received by the Holding Company </w:t>
      </w:r>
      <w:r w:rsidRPr="009C5C6A">
        <w:rPr>
          <w:rFonts w:ascii="Source Sans Pro" w:hAnsi="Source Sans Pro"/>
          <w:color w:val="00B0F0"/>
        </w:rPr>
        <w:t>or any of such subsidiaries, associates and joint ventures</w:t>
      </w:r>
      <w:r w:rsidRPr="009C5C6A">
        <w:rPr>
          <w:rFonts w:ascii="Source Sans Pro" w:hAnsi="Source Sans Pro" w:cstheme="minorHAnsi"/>
          <w:color w:val="00B0F0"/>
        </w:rPr>
        <w:t xml:space="preserve"> </w:t>
      </w:r>
      <w:r w:rsidRPr="009C5C6A">
        <w:rPr>
          <w:rFonts w:ascii="Source Sans Pro" w:hAnsi="Source Sans Pro" w:cstheme="minorHAnsi"/>
        </w:rPr>
        <w:t>from any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(‘Funding Parties’), with the understanding, whether recorded in writing or otherwise, that the Holding Company </w:t>
      </w:r>
      <w:r w:rsidRPr="009C5C6A">
        <w:rPr>
          <w:rFonts w:ascii="Source Sans Pro" w:hAnsi="Source Sans Pro" w:cstheme="minorHAnsi"/>
          <w:color w:val="00B0F0"/>
        </w:rPr>
        <w:t xml:space="preserve">or any of such subsidiaries, associates and joint ventures </w:t>
      </w:r>
      <w:r w:rsidRPr="009C5C6A">
        <w:rPr>
          <w:rFonts w:ascii="Source Sans Pro" w:hAnsi="Source Sans Pro" w:cstheme="minorHAnsi"/>
        </w:rPr>
        <w:t xml:space="preserve">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8F3436" w:rsidP="00934E1D" w:rsidRDefault="008F3436" w14:paraId="59FE781D" w14:textId="13DB8A44">
      <w:pPr>
        <w:pStyle w:val="ListParagraph"/>
        <w:numPr>
          <w:ilvl w:val="1"/>
          <w:numId w:val="29"/>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Based on such audit procedures, that have been considered reasonable and appropriate in the circumstances, performed by us </w:t>
      </w:r>
      <w:r w:rsidRPr="009C5C6A">
        <w:rPr>
          <w:rFonts w:ascii="Source Sans Pro" w:hAnsi="Source Sans Pro" w:cstheme="minorHAnsi"/>
          <w:color w:val="00B0F0"/>
        </w:rPr>
        <w:t xml:space="preserve">and those performed by auditors of the subsidiaries and associates incorporated in India </w:t>
      </w:r>
      <w:r w:rsidRPr="009C5C6A">
        <w:rPr>
          <w:rFonts w:ascii="Source Sans Pro" w:hAnsi="Source Sans Pro" w:cstheme="minorHAnsi"/>
        </w:rPr>
        <w:t>whose financial statements have been audited under the Act, nothing has come to our or other auditor’s notice that has caused us or other auditors to believe that the representation under</w:t>
      </w:r>
      <w:r w:rsidR="00824B55">
        <w:rPr>
          <w:rFonts w:ascii="Source Sans Pro" w:hAnsi="Source Sans Pro" w:cstheme="minorHAnsi"/>
        </w:rPr>
        <w:t xml:space="preserve"> sub clause (</w:t>
      </w:r>
      <w:proofErr w:type="spellStart"/>
      <w:r w:rsidR="00824B55">
        <w:rPr>
          <w:rFonts w:ascii="Source Sans Pro" w:hAnsi="Source Sans Pro" w:cstheme="minorHAnsi"/>
        </w:rPr>
        <w:t>i</w:t>
      </w:r>
      <w:proofErr w:type="spellEnd"/>
      <w:r w:rsidR="00824B55">
        <w:rPr>
          <w:rFonts w:ascii="Source Sans Pro" w:hAnsi="Source Sans Pro" w:cstheme="minorHAnsi"/>
        </w:rPr>
        <w:t>) and (ii) of Rule 11(e),</w:t>
      </w:r>
      <w:r w:rsidRPr="009C5C6A" w:rsidR="00824B55">
        <w:rPr>
          <w:rFonts w:ascii="Source Sans Pro" w:hAnsi="Source Sans Pro" w:cstheme="minorHAnsi"/>
        </w:rPr>
        <w:t xml:space="preserve"> </w:t>
      </w:r>
      <w:r w:rsidR="00824B55">
        <w:rPr>
          <w:rFonts w:ascii="Source Sans Pro" w:hAnsi="Source Sans Pro" w:cstheme="minorHAnsi"/>
        </w:rPr>
        <w:t xml:space="preserve">as provided under </w:t>
      </w:r>
      <w:r w:rsidRPr="009C5C6A" w:rsidR="00824B55">
        <w:rPr>
          <w:rFonts w:ascii="Source Sans Pro" w:hAnsi="Source Sans Pro" w:cstheme="minorHAnsi"/>
        </w:rPr>
        <w:t>para [ ] and [ ]</w:t>
      </w:r>
      <w:r w:rsidR="00824B55">
        <w:rPr>
          <w:rFonts w:ascii="Source Sans Pro" w:hAnsi="Source Sans Pro" w:cstheme="minorHAnsi"/>
        </w:rPr>
        <w:t xml:space="preserve"> above,</w:t>
      </w:r>
      <w:r w:rsidRPr="009C5C6A" w:rsidR="00824B55">
        <w:rPr>
          <w:rFonts w:ascii="Source Sans Pro" w:hAnsi="Source Sans Pro" w:cstheme="minorHAnsi"/>
        </w:rPr>
        <w:t xml:space="preserve"> </w:t>
      </w:r>
      <w:r w:rsidRPr="009C5C6A">
        <w:rPr>
          <w:rFonts w:ascii="Source Sans Pro" w:hAnsi="Source Sans Pro" w:cstheme="minorHAnsi"/>
        </w:rPr>
        <w:t xml:space="preserve"> contain any material misstatement.</w:t>
      </w:r>
    </w:p>
    <w:p w:rsidRPr="009C5C6A" w:rsidR="008F3436" w:rsidP="00934E1D" w:rsidRDefault="00C961FC" w14:paraId="2C95D23A" w14:textId="3681297D">
      <w:pPr>
        <w:pStyle w:val="ListParagraph"/>
        <w:numPr>
          <w:ilvl w:val="1"/>
          <w:numId w:val="29"/>
        </w:numPr>
        <w:spacing w:after="120"/>
        <w:ind w:left="993" w:hanging="567"/>
        <w:jc w:val="both"/>
        <w:rPr>
          <w:rFonts w:ascii="Source Sans Pro" w:hAnsi="Source Sans Pro"/>
        </w:rPr>
      </w:pPr>
      <w:r w:rsidRPr="453D17C3">
        <w:rPr>
          <w:rFonts w:ascii="Source Sans Pro" w:hAnsi="Source Sans Pro"/>
          <w:color w:val="00B0F0"/>
        </w:rPr>
        <w:t>[</w:t>
      </w:r>
      <w:r w:rsidRPr="453D17C3" w:rsidR="008F3436">
        <w:rPr>
          <w:rFonts w:ascii="Source Sans Pro" w:hAnsi="Source Sans Pro"/>
          <w:color w:val="00B0F0"/>
        </w:rPr>
        <w:t xml:space="preserve">In our opinion and according to the information and explanations given to us, </w:t>
      </w:r>
      <w:r w:rsidRPr="453D17C3" w:rsidR="0032703B">
        <w:rPr>
          <w:rFonts w:ascii="Source Sans Pro" w:hAnsi="Source Sans Pro"/>
          <w:color w:val="00B0F0"/>
        </w:rPr>
        <w:t>the dividend declared and / or paid during the year by the Holding Company is in compliance with Section 123 of the Act.] OR</w:t>
      </w:r>
      <w:r w:rsidRPr="453D17C3" w:rsidR="00875A46">
        <w:rPr>
          <w:rFonts w:ascii="Source Sans Pro" w:hAnsi="Source Sans Pro"/>
          <w:color w:val="00B0F0"/>
        </w:rPr>
        <w:t xml:space="preserve"> </w:t>
      </w:r>
      <w:r w:rsidRPr="453D17C3" w:rsidR="0032703B">
        <w:rPr>
          <w:rFonts w:ascii="Source Sans Pro" w:hAnsi="Source Sans Pro"/>
          <w:color w:val="00B0F0"/>
        </w:rPr>
        <w:t>[In our opinion and according to information and explanation given to us, the Holding Company has not declared or paid dividend during the year, accordingly compliance with section 123 of the Act by the Company is not applicable]</w:t>
      </w:r>
    </w:p>
    <w:p w:rsidRPr="00CE19D8" w:rsidR="00DB0807" w:rsidP="00934E1D" w:rsidRDefault="005D318F" w14:paraId="51132AC3" w14:textId="77777777">
      <w:pPr>
        <w:pStyle w:val="ListParagraph"/>
        <w:numPr>
          <w:ilvl w:val="1"/>
          <w:numId w:val="29"/>
        </w:numPr>
        <w:spacing w:after="120"/>
        <w:ind w:left="993" w:hanging="567"/>
        <w:contextualSpacing w:val="0"/>
        <w:jc w:val="both"/>
        <w:rPr>
          <w:rFonts w:ascii="Source Sans Pro" w:hAnsi="Source Sans Pro" w:cstheme="minorHAnsi"/>
          <w:color w:val="00B0F0"/>
        </w:rPr>
      </w:pPr>
      <w:r w:rsidRPr="00CE19D8">
        <w:rPr>
          <w:rFonts w:ascii="Source Sans Pro" w:hAnsi="Source Sans Pro"/>
          <w:color w:val="00B0F0"/>
        </w:rPr>
        <w:t>Based on our examination which included test checks and that performed by respective auditors of the subsidiaries, associates and joint ventures/joint operations which are the companies incorporated in India</w:t>
      </w:r>
      <w:r w:rsidRPr="00CE19D8" w:rsidR="00A62E3F">
        <w:rPr>
          <w:rFonts w:ascii="Source Sans Pro" w:hAnsi="Source Sans Pro"/>
          <w:color w:val="00B0F0"/>
        </w:rPr>
        <w:t xml:space="preserve"> whose financial statements have been audited under the Act, the company, subsidiaries, associates and joint ventures/joint operations have used an accounting software for maintaining its books of accounts which has a feature of recording audit trail</w:t>
      </w:r>
      <w:r w:rsidRPr="00CE19D8" w:rsidR="002510F1">
        <w:rPr>
          <w:rFonts w:ascii="Source Sans Pro" w:hAnsi="Source Sans Pro"/>
          <w:color w:val="00B0F0"/>
        </w:rPr>
        <w:t xml:space="preserve"> facility</w:t>
      </w:r>
      <w:r w:rsidRPr="00CE19D8" w:rsidR="00A62E3F">
        <w:rPr>
          <w:rFonts w:ascii="Source Sans Pro" w:hAnsi="Source Sans Pro"/>
          <w:color w:val="00B0F0"/>
        </w:rPr>
        <w:t xml:space="preserve"> (edit log)</w:t>
      </w:r>
      <w:r w:rsidRPr="00CE19D8" w:rsidR="007F4871">
        <w:rPr>
          <w:rFonts w:ascii="Source Sans Pro" w:hAnsi="Source Sans Pro"/>
          <w:color w:val="00B0F0"/>
        </w:rPr>
        <w:t xml:space="preserve"> </w:t>
      </w:r>
      <w:r w:rsidRPr="0017266A" w:rsidR="0012598D">
        <w:rPr>
          <w:rFonts w:ascii="Source Sans Pro" w:hAnsi="Source Sans Pro" w:cstheme="minorHAnsi"/>
          <w:color w:val="00B0F0"/>
        </w:rPr>
        <w:t>[</w:t>
      </w:r>
      <w:r w:rsidRPr="0017266A" w:rsidR="007F4871">
        <w:rPr>
          <w:rFonts w:ascii="Source Sans Pro" w:hAnsi="Source Sans Pro" w:cstheme="minorHAnsi"/>
          <w:color w:val="00B0F0"/>
        </w:rPr>
        <w:t xml:space="preserve">except </w:t>
      </w:r>
      <w:r w:rsidRPr="0017266A" w:rsidR="0012598D">
        <w:rPr>
          <w:rFonts w:ascii="Source Sans Pro" w:hAnsi="Source Sans Pro" w:cstheme="minorHAnsi"/>
          <w:color w:val="00B0F0"/>
        </w:rPr>
        <w:t>for the instances mentioned below]</w:t>
      </w:r>
      <w:r w:rsidRPr="00CE19D8" w:rsidR="00A62E3F">
        <w:rPr>
          <w:rFonts w:ascii="Source Sans Pro" w:hAnsi="Source Sans Pro"/>
          <w:color w:val="00B0F0"/>
        </w:rPr>
        <w:t xml:space="preserve"> and the same has operated throughout the year for all relevant transactions recorded in the software</w:t>
      </w:r>
      <w:r w:rsidRPr="00CE19D8" w:rsidR="007F4871">
        <w:rPr>
          <w:rFonts w:ascii="Source Sans Pro" w:hAnsi="Source Sans Pro"/>
          <w:color w:val="00B0F0"/>
        </w:rPr>
        <w:t xml:space="preserve"> </w:t>
      </w:r>
      <w:r w:rsidRPr="0017266A" w:rsidR="0012598D">
        <w:rPr>
          <w:rFonts w:ascii="Source Sans Pro" w:hAnsi="Source Sans Pro" w:cstheme="minorHAnsi"/>
          <w:color w:val="00B0F0"/>
        </w:rPr>
        <w:t>[except for the instances mentioned below]</w:t>
      </w:r>
      <w:r w:rsidRPr="00CE19D8" w:rsidR="00A62E3F">
        <w:rPr>
          <w:rFonts w:ascii="Source Sans Pro" w:hAnsi="Source Sans Pro"/>
          <w:color w:val="00B0F0"/>
        </w:rPr>
        <w:t>. Further, during the course of our audit, we and respective auditors of the above referred</w:t>
      </w:r>
      <w:r w:rsidRPr="0017266A" w:rsidR="00A62E3F">
        <w:rPr>
          <w:rFonts w:ascii="Source Sans Pro" w:hAnsi="Source Sans Pro"/>
          <w:color w:val="00B0F0"/>
        </w:rPr>
        <w:t xml:space="preserve"> </w:t>
      </w:r>
      <w:r w:rsidRPr="00CE19D8" w:rsidR="00A62E3F">
        <w:rPr>
          <w:rFonts w:ascii="Source Sans Pro" w:hAnsi="Source Sans Pro"/>
          <w:color w:val="00B0F0"/>
        </w:rPr>
        <w:t>subsidiaries, associates and joint ventures/joint operations did not come across any instance of audit trail feature being tampered with.</w:t>
      </w:r>
    </w:p>
    <w:tbl>
      <w:tblPr>
        <w:tblStyle w:val="TableGrid"/>
        <w:tblW w:w="0" w:type="auto"/>
        <w:tblInd w:w="993" w:type="dxa"/>
        <w:tblLook w:val="04A0" w:firstRow="1" w:lastRow="0" w:firstColumn="1" w:lastColumn="0" w:noHBand="0" w:noVBand="1"/>
      </w:tblPr>
      <w:tblGrid>
        <w:gridCol w:w="845"/>
        <w:gridCol w:w="4536"/>
        <w:gridCol w:w="3681"/>
      </w:tblGrid>
      <w:tr w:rsidRPr="009C5C6A" w:rsidR="003A5421" w:rsidTr="00FB3BE6" w14:paraId="2FF3FB67" w14:textId="77777777">
        <w:tc>
          <w:tcPr>
            <w:tcW w:w="845" w:type="dxa"/>
          </w:tcPr>
          <w:p w:rsidRPr="009C5C6A" w:rsidR="003A5421" w:rsidP="003A5421" w:rsidRDefault="003A5421" w14:paraId="24DA4FAC" w14:textId="33499669">
            <w:pPr>
              <w:pStyle w:val="ListParagraph"/>
              <w:spacing w:after="120"/>
              <w:ind w:left="0"/>
              <w:contextualSpacing w:val="0"/>
              <w:jc w:val="both"/>
              <w:rPr>
                <w:rFonts w:ascii="Source Sans Pro" w:hAnsi="Source Sans Pro" w:cstheme="minorHAnsi"/>
                <w:color w:val="00B0F0"/>
              </w:rPr>
            </w:pPr>
            <w:proofErr w:type="spellStart"/>
            <w:r w:rsidRPr="009C5C6A">
              <w:rPr>
                <w:rFonts w:ascii="Source Sans Pro" w:hAnsi="Source Sans Pro" w:cstheme="minorHAnsi"/>
                <w:color w:val="00B0F0"/>
              </w:rPr>
              <w:t>Sr.No</w:t>
            </w:r>
            <w:proofErr w:type="spellEnd"/>
            <w:r w:rsidRPr="009C5C6A">
              <w:rPr>
                <w:rFonts w:ascii="Source Sans Pro" w:hAnsi="Source Sans Pro" w:cstheme="minorHAnsi"/>
                <w:color w:val="00B0F0"/>
              </w:rPr>
              <w:t>.</w:t>
            </w:r>
          </w:p>
        </w:tc>
        <w:tc>
          <w:tcPr>
            <w:tcW w:w="4536" w:type="dxa"/>
          </w:tcPr>
          <w:p w:rsidRPr="009C5C6A" w:rsidR="003A5421" w:rsidP="003A5421" w:rsidRDefault="003A5421" w14:paraId="662F4FA6" w14:textId="09F81626">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Instance</w:t>
            </w:r>
          </w:p>
        </w:tc>
        <w:tc>
          <w:tcPr>
            <w:tcW w:w="3681" w:type="dxa"/>
          </w:tcPr>
          <w:p w:rsidRPr="009C5C6A" w:rsidR="003A5421" w:rsidP="003A5421" w:rsidRDefault="003A5421" w14:paraId="400F8F29" w14:textId="7460AB22">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Reporting</w:t>
            </w:r>
          </w:p>
        </w:tc>
      </w:tr>
      <w:tr w:rsidRPr="009C5C6A" w:rsidR="003A5421" w:rsidTr="00FB3BE6" w14:paraId="794BD3C8" w14:textId="77777777">
        <w:tc>
          <w:tcPr>
            <w:tcW w:w="845" w:type="dxa"/>
          </w:tcPr>
          <w:p w:rsidRPr="009C5C6A" w:rsidR="003A5421" w:rsidP="003A5421" w:rsidRDefault="003A5421" w14:paraId="3E005A49" w14:textId="019A4792">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1.</w:t>
            </w:r>
          </w:p>
        </w:tc>
        <w:tc>
          <w:tcPr>
            <w:tcW w:w="4536" w:type="dxa"/>
          </w:tcPr>
          <w:p w:rsidRPr="009C5C6A" w:rsidR="003A5421" w:rsidP="00FB3BE6" w:rsidRDefault="003A5421" w14:paraId="2E948161" w14:textId="678BCD68">
            <w:pPr>
              <w:spacing w:after="120"/>
              <w:jc w:val="both"/>
              <w:rPr>
                <w:rFonts w:ascii="Source Sans Pro" w:hAnsi="Source Sans Pro" w:cstheme="minorHAnsi"/>
                <w:color w:val="00B0F0"/>
              </w:rPr>
            </w:pPr>
            <w:r w:rsidRPr="009C5C6A">
              <w:rPr>
                <w:rFonts w:ascii="Source Sans Pro" w:hAnsi="Source Sans Pro" w:cstheme="minorHAnsi"/>
                <w:color w:val="00B0F0"/>
              </w:rPr>
              <w:t>Instances of accounting software for maintaining its books of account which did not ha</w:t>
            </w:r>
            <w:r w:rsidRPr="009C5C6A" w:rsidR="00770C3A">
              <w:rPr>
                <w:rFonts w:ascii="Source Sans Pro" w:hAnsi="Source Sans Pro" w:cstheme="minorHAnsi"/>
                <w:color w:val="00B0F0"/>
              </w:rPr>
              <w:t>ve</w:t>
            </w:r>
            <w:r w:rsidRPr="009C5C6A">
              <w:rPr>
                <w:rFonts w:ascii="Source Sans Pro" w:hAnsi="Source Sans Pro" w:cstheme="minorHAnsi"/>
                <w:color w:val="00B0F0"/>
              </w:rPr>
              <w:t xml:space="preserve"> a feature of recording audit trail (edit log) facility and the same was not operated throughout the year for all relevant transactions recorded in the software.</w:t>
            </w:r>
          </w:p>
        </w:tc>
        <w:tc>
          <w:tcPr>
            <w:tcW w:w="3681" w:type="dxa"/>
          </w:tcPr>
          <w:p w:rsidRPr="009C5C6A" w:rsidR="003A5421" w:rsidP="00FB3BE6" w:rsidRDefault="003A5421" w14:paraId="12343E6F" w14:textId="56DD5BFE">
            <w:pPr>
              <w:spacing w:after="120"/>
              <w:jc w:val="both"/>
              <w:rPr>
                <w:rFonts w:ascii="Source Sans Pro" w:hAnsi="Source Sans Pro" w:cstheme="minorHAnsi"/>
                <w:color w:val="00B0F0"/>
              </w:rPr>
            </w:pPr>
            <w:r w:rsidRPr="009C5C6A">
              <w:rPr>
                <w:rFonts w:ascii="Source Sans Pro" w:hAnsi="Source Sans Pro" w:cstheme="minorHAnsi"/>
                <w:color w:val="00B0F0"/>
              </w:rPr>
              <w:t>In respect of [Number of Subsidiaries] subsidiaries, [Number of associates] associates, [Number of joint ventures] joint ventures</w:t>
            </w:r>
            <w:r w:rsidRPr="009C5C6A" w:rsidR="00770C3A">
              <w:rPr>
                <w:rFonts w:ascii="Source Sans Pro" w:hAnsi="Source Sans Pro" w:cstheme="minorHAnsi"/>
                <w:color w:val="00B0F0"/>
              </w:rPr>
              <w:t>, it was observed that the accounting software used for maintaining the books of account did not have a feature of recording audit trail (edit log) facility and the same was not operated throughout the year for all relevant transactions recorded in the software.</w:t>
            </w:r>
          </w:p>
        </w:tc>
      </w:tr>
      <w:tr w:rsidRPr="009C5C6A" w:rsidR="003A5421" w:rsidTr="00FB3BE6" w14:paraId="6DE1816A" w14:textId="77777777">
        <w:tc>
          <w:tcPr>
            <w:tcW w:w="845" w:type="dxa"/>
          </w:tcPr>
          <w:p w:rsidRPr="009C5C6A" w:rsidR="003A5421" w:rsidP="003A5421" w:rsidRDefault="00770C3A" w14:paraId="6D0886FB" w14:textId="7D40D8E5">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2.</w:t>
            </w:r>
          </w:p>
        </w:tc>
        <w:tc>
          <w:tcPr>
            <w:tcW w:w="4536" w:type="dxa"/>
          </w:tcPr>
          <w:p w:rsidRPr="009C5C6A" w:rsidR="003A5421" w:rsidP="00FB3BE6" w:rsidRDefault="00770C3A" w14:paraId="7B2F379A" w14:textId="40B5EFD8">
            <w:pPr>
              <w:spacing w:after="120"/>
              <w:jc w:val="both"/>
              <w:rPr>
                <w:rFonts w:ascii="Source Sans Pro" w:hAnsi="Source Sans Pro" w:cstheme="minorHAnsi"/>
                <w:color w:val="00B0F0"/>
              </w:rPr>
            </w:pPr>
            <w:r w:rsidRPr="009C5C6A">
              <w:rPr>
                <w:rFonts w:ascii="Source Sans Pro" w:hAnsi="Source Sans Pro" w:cstheme="minorHAnsi"/>
                <w:color w:val="00B0F0"/>
              </w:rPr>
              <w:t>Instances of audit trail feature being tampered with.</w:t>
            </w:r>
          </w:p>
        </w:tc>
        <w:tc>
          <w:tcPr>
            <w:tcW w:w="3681" w:type="dxa"/>
          </w:tcPr>
          <w:p w:rsidRPr="009C5C6A" w:rsidR="003A5421" w:rsidP="003A5421" w:rsidRDefault="00770C3A" w14:paraId="5D7508DA" w14:textId="4EE86AC8">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 xml:space="preserve">In respect of [Number of Subsidiaries] subsidiaries, [Number of associates] </w:t>
            </w:r>
            <w:r w:rsidRPr="009C5C6A">
              <w:rPr>
                <w:rFonts w:ascii="Source Sans Pro" w:hAnsi="Source Sans Pro" w:cstheme="minorHAnsi"/>
                <w:color w:val="00B0F0"/>
              </w:rPr>
              <w:lastRenderedPageBreak/>
              <w:t>associates, [Number of joint ventures] joint ventures, tampering was observed with the audit trail feature.</w:t>
            </w:r>
          </w:p>
        </w:tc>
      </w:tr>
    </w:tbl>
    <w:p w:rsidRPr="009C5C6A" w:rsidR="003A5421" w:rsidP="00FB3BE6" w:rsidRDefault="003A5421" w14:paraId="7CCBF9F1" w14:textId="77777777">
      <w:pPr>
        <w:pStyle w:val="ListParagraph"/>
        <w:spacing w:after="120"/>
        <w:ind w:left="993"/>
        <w:contextualSpacing w:val="0"/>
        <w:jc w:val="both"/>
        <w:rPr>
          <w:rFonts w:ascii="Source Sans Pro" w:hAnsi="Source Sans Pro" w:cstheme="minorHAnsi"/>
        </w:rPr>
      </w:pPr>
    </w:p>
    <w:p w:rsidRPr="00F910B5" w:rsidR="00B70361" w:rsidP="006358C4" w:rsidRDefault="005D318F" w14:paraId="6E9B8336" w14:textId="23A1A6DE">
      <w:pPr>
        <w:pStyle w:val="ListParagraph"/>
        <w:spacing w:after="120"/>
        <w:ind w:left="992"/>
        <w:contextualSpacing w:val="0"/>
        <w:jc w:val="both"/>
        <w:rPr>
          <w:rFonts w:ascii="Source Sans Pro" w:hAnsi="Source Sans Pro"/>
          <w:color w:val="00B0F0"/>
        </w:rPr>
      </w:pPr>
      <w:r w:rsidRPr="009C5C6A">
        <w:rPr>
          <w:rFonts w:ascii="Source Sans Pro" w:hAnsi="Source Sans Pro"/>
          <w:b/>
          <w:bCs/>
          <w:color w:val="4EA72E" w:themeColor="accent6"/>
        </w:rPr>
        <w:t>[</w:t>
      </w:r>
      <w:r w:rsidRPr="009C5C6A">
        <w:rPr>
          <w:rFonts w:ascii="Source Sans Pro" w:hAnsi="Source Sans Pro"/>
          <w:color w:val="4EA72E" w:themeColor="accent6"/>
        </w:rPr>
        <w:t>The modified reporting will depend on case-to-case basis.</w:t>
      </w:r>
      <w:r w:rsidRPr="009C5C6A">
        <w:rPr>
          <w:rFonts w:ascii="Source Sans Pro" w:hAnsi="Source Sans Pro"/>
          <w:b/>
          <w:bCs/>
          <w:color w:val="4EA72E" w:themeColor="accent6"/>
        </w:rPr>
        <w:t>]</w:t>
      </w:r>
      <w:r w:rsidR="00B70361">
        <w:rPr>
          <w:rFonts w:ascii="Source Sans Pro" w:hAnsi="Source Sans Pro"/>
          <w:b/>
          <w:bCs/>
          <w:color w:val="4EA72E" w:themeColor="accent6"/>
        </w:rPr>
        <w:br/>
      </w:r>
      <w:r w:rsidR="00B70361">
        <w:rPr>
          <w:rFonts w:ascii="Source Sans Pro" w:hAnsi="Source Sans Pro"/>
          <w:b/>
          <w:bCs/>
          <w:color w:val="4EA72E" w:themeColor="accent6"/>
        </w:rPr>
        <w:br/>
      </w:r>
      <w:r w:rsidRPr="0007114E" w:rsidR="00B70361">
        <w:rPr>
          <w:rFonts w:ascii="Source Sans Pro" w:hAnsi="Source Sans Pro"/>
        </w:rPr>
        <w:t xml:space="preserve">Additionally, the audit trail has been preserved by the Company and above referred subsidiaries, associates and joint ventures/joint operations as per the statutory requirements for record retention. </w:t>
      </w:r>
      <w:r w:rsidRPr="00F910B5" w:rsidR="00B70361">
        <w:rPr>
          <w:rFonts w:ascii="Source Sans Pro" w:hAnsi="Source Sans Pro"/>
          <w:color w:val="00B0F0"/>
        </w:rPr>
        <w:t>[or, the audit trail has not been preserved by the company as per the statutory requirements for record retention</w:t>
      </w:r>
      <w:r w:rsidR="00B70361">
        <w:rPr>
          <w:rFonts w:ascii="Source Sans Pro" w:hAnsi="Source Sans Pro"/>
          <w:color w:val="00B0F0"/>
        </w:rPr>
        <w:t>.]</w:t>
      </w:r>
    </w:p>
    <w:p w:rsidR="00DB0807" w:rsidP="0007114E" w:rsidRDefault="00DB0807" w14:paraId="5EF45E93" w14:textId="5F05AE96">
      <w:pPr>
        <w:pStyle w:val="ListParagraph"/>
        <w:spacing w:after="120"/>
        <w:ind w:left="426"/>
        <w:contextualSpacing w:val="0"/>
        <w:rPr>
          <w:rFonts w:ascii="Source Sans Pro" w:hAnsi="Source Sans Pro"/>
          <w:b/>
          <w:bCs/>
          <w:color w:val="4EA72E" w:themeColor="accent6"/>
        </w:rPr>
      </w:pPr>
    </w:p>
    <w:p w:rsidRPr="000D0CF0" w:rsidR="008F3436" w:rsidP="006E2F71" w:rsidRDefault="008F3436" w14:paraId="76B7BB8D" w14:textId="338DD8FC">
      <w:pPr>
        <w:pStyle w:val="ListParagraph"/>
        <w:numPr>
          <w:ilvl w:val="0"/>
          <w:numId w:val="28"/>
        </w:numPr>
        <w:spacing w:after="120"/>
        <w:jc w:val="both"/>
        <w:rPr>
          <w:rFonts w:ascii="Source Sans Pro" w:hAnsi="Source Sans Pro" w:cstheme="minorHAnsi"/>
        </w:rPr>
      </w:pPr>
      <w:r w:rsidRPr="000D0CF0">
        <w:rPr>
          <w:rFonts w:ascii="Source Sans Pro" w:hAnsi="Source Sans Pro" w:cstheme="minorHAnsi"/>
        </w:rPr>
        <w:t>With respect to the matters specified in paragraphs 3(xxi) and 4 of the Companies (Auditor’s Report) Order, 2020 ( ‘CARO') issued by Central Government in terms of Section 143(11) of the Act, to be included in Auditor’s report, according to the information and explanations given to us, and based on the CARO reports issued by us for the Company and based on our consideration of CARO reports issued by respective auditors of the companies included in consolidated financial statements,  we report that there are no qualifications or adverse remarks in these CARO reports.</w:t>
      </w:r>
      <w:r w:rsidRPr="000D0CF0" w:rsidR="005D318F">
        <w:rPr>
          <w:rFonts w:ascii="Source Sans Pro" w:hAnsi="Source Sans Pro" w:cstheme="minorHAnsi"/>
        </w:rPr>
        <w:t xml:space="preserve"> </w:t>
      </w:r>
    </w:p>
    <w:p w:rsidRPr="009C5C6A" w:rsidR="008F3436" w:rsidP="008F3436" w:rsidRDefault="008F3436" w14:paraId="01A316B9" w14:textId="77777777">
      <w:pPr>
        <w:spacing w:after="120"/>
        <w:jc w:val="center"/>
        <w:rPr>
          <w:rFonts w:ascii="Source Sans Pro" w:hAnsi="Source Sans Pro" w:cstheme="minorHAnsi"/>
        </w:rPr>
      </w:pPr>
      <w:r w:rsidRPr="009C5C6A">
        <w:rPr>
          <w:rFonts w:ascii="Source Sans Pro" w:hAnsi="Source Sans Pro" w:cstheme="minorHAnsi"/>
        </w:rPr>
        <w:t>Or</w:t>
      </w:r>
    </w:p>
    <w:p w:rsidRPr="009C5C6A" w:rsidR="008F3436" w:rsidP="00CF21B5" w:rsidRDefault="008F3436" w14:paraId="68AB6C7B" w14:textId="77777777">
      <w:pPr>
        <w:pStyle w:val="ListParagraph"/>
        <w:spacing w:after="120"/>
        <w:ind w:left="426"/>
        <w:contextualSpacing w:val="0"/>
        <w:jc w:val="both"/>
        <w:rPr>
          <w:rFonts w:ascii="Source Sans Pro" w:hAnsi="Source Sans Pro" w:cstheme="minorHAnsi"/>
        </w:rPr>
      </w:pPr>
      <w:r w:rsidRPr="009C5C6A">
        <w:rPr>
          <w:rFonts w:ascii="Source Sans Pro" w:hAnsi="Source Sans Pro"/>
        </w:rPr>
        <w:t>With respect to the matters specified in paragraphs 3(xxi) and 4 of the Companies (Auditor’s Report) Order, 2020( ‘CARO') issued by Central Government in terms of Section 143(11) of the Act, to be included in Auditor’s report, according to the information and explanations given to us, and based on the CARO reports issued by us for the Company and based on our consideration of CARO reports issued by respective auditors of the companies included in the consolidated financial statements, we report that following qualifications and adverse remarks were observed:</w:t>
      </w:r>
    </w:p>
    <w:tbl>
      <w:tblPr>
        <w:tblStyle w:val="TableGrid"/>
        <w:tblW w:w="0" w:type="auto"/>
        <w:tblInd w:w="421" w:type="dxa"/>
        <w:tblLook w:val="04A0" w:firstRow="1" w:lastRow="0" w:firstColumn="1" w:lastColumn="0" w:noHBand="0" w:noVBand="1"/>
      </w:tblPr>
      <w:tblGrid>
        <w:gridCol w:w="594"/>
        <w:gridCol w:w="761"/>
        <w:gridCol w:w="542"/>
        <w:gridCol w:w="4184"/>
        <w:gridCol w:w="3553"/>
      </w:tblGrid>
      <w:tr w:rsidRPr="009C5C6A" w:rsidR="008F3436" w:rsidTr="00F01A04" w14:paraId="7A82C863" w14:textId="77777777">
        <w:tc>
          <w:tcPr>
            <w:tcW w:w="0" w:type="auto"/>
          </w:tcPr>
          <w:p w:rsidRPr="009C5C6A" w:rsidR="008F3436" w:rsidP="00F01A04" w:rsidRDefault="008F3436" w14:paraId="136D8A25" w14:textId="77777777">
            <w:pPr>
              <w:spacing w:after="120"/>
              <w:jc w:val="both"/>
              <w:rPr>
                <w:rFonts w:ascii="Source Sans Pro" w:hAnsi="Source Sans Pro" w:cstheme="minorHAnsi"/>
              </w:rPr>
            </w:pPr>
            <w:r w:rsidRPr="009C5C6A">
              <w:rPr>
                <w:rFonts w:ascii="Source Sans Pro" w:hAnsi="Source Sans Pro" w:cstheme="minorHAnsi"/>
              </w:rPr>
              <w:t>Sr no</w:t>
            </w:r>
          </w:p>
        </w:tc>
        <w:tc>
          <w:tcPr>
            <w:tcW w:w="0" w:type="auto"/>
          </w:tcPr>
          <w:p w:rsidRPr="009C5C6A" w:rsidR="008F3436" w:rsidP="00F01A04" w:rsidRDefault="008F3436" w14:paraId="6C597C1D" w14:textId="77777777">
            <w:pPr>
              <w:spacing w:after="120"/>
              <w:jc w:val="both"/>
              <w:rPr>
                <w:rFonts w:ascii="Source Sans Pro" w:hAnsi="Source Sans Pro" w:cstheme="minorHAnsi"/>
              </w:rPr>
            </w:pPr>
            <w:r w:rsidRPr="009C5C6A">
              <w:rPr>
                <w:rFonts w:ascii="Source Sans Pro" w:hAnsi="Source Sans Pro" w:cstheme="minorHAnsi"/>
              </w:rPr>
              <w:t>Name</w:t>
            </w:r>
          </w:p>
        </w:tc>
        <w:tc>
          <w:tcPr>
            <w:tcW w:w="0" w:type="auto"/>
          </w:tcPr>
          <w:p w:rsidRPr="009C5C6A" w:rsidR="008F3436" w:rsidP="00F01A04" w:rsidRDefault="008F3436" w14:paraId="3FFB5A19" w14:textId="77777777">
            <w:pPr>
              <w:spacing w:after="120"/>
              <w:jc w:val="both"/>
              <w:rPr>
                <w:rFonts w:ascii="Source Sans Pro" w:hAnsi="Source Sans Pro" w:cstheme="minorHAnsi"/>
              </w:rPr>
            </w:pPr>
            <w:r w:rsidRPr="009C5C6A">
              <w:rPr>
                <w:rFonts w:ascii="Source Sans Pro" w:hAnsi="Source Sans Pro" w:cstheme="minorHAnsi"/>
              </w:rPr>
              <w:t>CIN</w:t>
            </w:r>
          </w:p>
        </w:tc>
        <w:tc>
          <w:tcPr>
            <w:tcW w:w="0" w:type="auto"/>
          </w:tcPr>
          <w:p w:rsidRPr="009C5C6A" w:rsidR="008F3436" w:rsidP="00F01A04" w:rsidRDefault="008F3436" w14:paraId="28BC4AC6" w14:textId="77777777">
            <w:pPr>
              <w:spacing w:after="120"/>
              <w:jc w:val="both"/>
              <w:rPr>
                <w:rFonts w:ascii="Source Sans Pro" w:hAnsi="Source Sans Pro" w:cstheme="minorHAnsi"/>
              </w:rPr>
            </w:pPr>
            <w:r w:rsidRPr="009C5C6A">
              <w:rPr>
                <w:rFonts w:ascii="Source Sans Pro" w:hAnsi="Source Sans Pro" w:cstheme="minorHAnsi"/>
              </w:rPr>
              <w:t>Holding Company / Subsidiary</w:t>
            </w:r>
            <w:r w:rsidRPr="009C5C6A">
              <w:rPr>
                <w:rFonts w:ascii="Source Sans Pro" w:hAnsi="Source Sans Pro" w:cstheme="minorHAnsi"/>
                <w:color w:val="00B0F0"/>
              </w:rPr>
              <w:t>/Associate/Joint Venture</w:t>
            </w:r>
          </w:p>
        </w:tc>
        <w:tc>
          <w:tcPr>
            <w:tcW w:w="0" w:type="auto"/>
          </w:tcPr>
          <w:p w:rsidRPr="009C5C6A" w:rsidR="008F3436" w:rsidP="00F01A04" w:rsidRDefault="008F3436" w14:paraId="5A8D51AA" w14:textId="77777777">
            <w:pPr>
              <w:spacing w:after="120"/>
              <w:jc w:val="both"/>
              <w:rPr>
                <w:rFonts w:ascii="Source Sans Pro" w:hAnsi="Source Sans Pro" w:cstheme="minorHAnsi"/>
              </w:rPr>
            </w:pPr>
            <w:r w:rsidRPr="009C5C6A">
              <w:rPr>
                <w:rFonts w:ascii="Source Sans Pro" w:hAnsi="Source Sans Pro" w:cstheme="minorHAnsi"/>
              </w:rPr>
              <w:t>Clause number of the CARO which is qualified or adverse</w:t>
            </w:r>
          </w:p>
        </w:tc>
      </w:tr>
      <w:tr w:rsidRPr="009C5C6A" w:rsidR="008F3436" w:rsidTr="00F01A04" w14:paraId="6840E5FD" w14:textId="77777777">
        <w:tc>
          <w:tcPr>
            <w:tcW w:w="0" w:type="auto"/>
          </w:tcPr>
          <w:p w:rsidRPr="009C5C6A" w:rsidR="008F3436" w:rsidP="00F01A04" w:rsidRDefault="008F3436" w14:paraId="064E71CF" w14:textId="77777777">
            <w:pPr>
              <w:spacing w:after="120"/>
              <w:jc w:val="both"/>
              <w:rPr>
                <w:rFonts w:ascii="Source Sans Pro" w:hAnsi="Source Sans Pro" w:cstheme="minorHAnsi"/>
              </w:rPr>
            </w:pPr>
          </w:p>
        </w:tc>
        <w:tc>
          <w:tcPr>
            <w:tcW w:w="0" w:type="auto"/>
          </w:tcPr>
          <w:p w:rsidRPr="009C5C6A" w:rsidR="008F3436" w:rsidP="00F01A04" w:rsidRDefault="008F3436" w14:paraId="0A70BEC9" w14:textId="77777777">
            <w:pPr>
              <w:spacing w:after="120"/>
              <w:jc w:val="both"/>
              <w:rPr>
                <w:rFonts w:ascii="Source Sans Pro" w:hAnsi="Source Sans Pro" w:cstheme="minorHAnsi"/>
              </w:rPr>
            </w:pPr>
          </w:p>
        </w:tc>
        <w:tc>
          <w:tcPr>
            <w:tcW w:w="0" w:type="auto"/>
          </w:tcPr>
          <w:p w:rsidRPr="009C5C6A" w:rsidR="008F3436" w:rsidP="00F01A04" w:rsidRDefault="008F3436" w14:paraId="2253DB6B" w14:textId="77777777">
            <w:pPr>
              <w:spacing w:after="120"/>
              <w:jc w:val="both"/>
              <w:rPr>
                <w:rFonts w:ascii="Source Sans Pro" w:hAnsi="Source Sans Pro" w:cstheme="minorHAnsi"/>
              </w:rPr>
            </w:pPr>
          </w:p>
        </w:tc>
        <w:tc>
          <w:tcPr>
            <w:tcW w:w="0" w:type="auto"/>
          </w:tcPr>
          <w:p w:rsidRPr="009C5C6A" w:rsidR="008F3436" w:rsidP="00F01A04" w:rsidRDefault="008F3436" w14:paraId="06156CC5" w14:textId="77777777">
            <w:pPr>
              <w:spacing w:after="120"/>
              <w:jc w:val="both"/>
              <w:rPr>
                <w:rFonts w:ascii="Source Sans Pro" w:hAnsi="Source Sans Pro" w:cstheme="minorHAnsi"/>
              </w:rPr>
            </w:pPr>
          </w:p>
        </w:tc>
        <w:tc>
          <w:tcPr>
            <w:tcW w:w="0" w:type="auto"/>
          </w:tcPr>
          <w:p w:rsidRPr="009C5C6A" w:rsidR="008F3436" w:rsidP="00F01A04" w:rsidRDefault="008F3436" w14:paraId="7EFA6D52" w14:textId="77777777">
            <w:pPr>
              <w:spacing w:after="120"/>
              <w:jc w:val="both"/>
              <w:rPr>
                <w:rFonts w:ascii="Source Sans Pro" w:hAnsi="Source Sans Pro" w:cstheme="minorHAnsi"/>
              </w:rPr>
            </w:pPr>
          </w:p>
        </w:tc>
      </w:tr>
      <w:tr w:rsidRPr="009C5C6A" w:rsidR="008F3436" w:rsidTr="00F01A04" w14:paraId="6C31F323" w14:textId="77777777">
        <w:tc>
          <w:tcPr>
            <w:tcW w:w="0" w:type="auto"/>
          </w:tcPr>
          <w:p w:rsidRPr="009C5C6A" w:rsidR="008F3436" w:rsidP="00F01A04" w:rsidRDefault="008F3436" w14:paraId="1CC3F6DA" w14:textId="77777777">
            <w:pPr>
              <w:spacing w:after="120"/>
              <w:jc w:val="both"/>
              <w:rPr>
                <w:rFonts w:ascii="Source Sans Pro" w:hAnsi="Source Sans Pro" w:cstheme="minorHAnsi"/>
              </w:rPr>
            </w:pPr>
          </w:p>
        </w:tc>
        <w:tc>
          <w:tcPr>
            <w:tcW w:w="0" w:type="auto"/>
          </w:tcPr>
          <w:p w:rsidRPr="009C5C6A" w:rsidR="008F3436" w:rsidP="00F01A04" w:rsidRDefault="008F3436" w14:paraId="24E1B7CD" w14:textId="77777777">
            <w:pPr>
              <w:spacing w:after="120"/>
              <w:jc w:val="both"/>
              <w:rPr>
                <w:rFonts w:ascii="Source Sans Pro" w:hAnsi="Source Sans Pro" w:cstheme="minorHAnsi"/>
              </w:rPr>
            </w:pPr>
          </w:p>
        </w:tc>
        <w:tc>
          <w:tcPr>
            <w:tcW w:w="0" w:type="auto"/>
          </w:tcPr>
          <w:p w:rsidRPr="009C5C6A" w:rsidR="008F3436" w:rsidP="00F01A04" w:rsidRDefault="008F3436" w14:paraId="02550C91" w14:textId="77777777">
            <w:pPr>
              <w:spacing w:after="120"/>
              <w:jc w:val="both"/>
              <w:rPr>
                <w:rFonts w:ascii="Source Sans Pro" w:hAnsi="Source Sans Pro" w:cstheme="minorHAnsi"/>
              </w:rPr>
            </w:pPr>
          </w:p>
        </w:tc>
        <w:tc>
          <w:tcPr>
            <w:tcW w:w="0" w:type="auto"/>
          </w:tcPr>
          <w:p w:rsidRPr="009C5C6A" w:rsidR="008F3436" w:rsidP="00F01A04" w:rsidRDefault="008F3436" w14:paraId="13CFC908" w14:textId="77777777">
            <w:pPr>
              <w:spacing w:after="120"/>
              <w:jc w:val="both"/>
              <w:rPr>
                <w:rFonts w:ascii="Source Sans Pro" w:hAnsi="Source Sans Pro" w:cstheme="minorHAnsi"/>
              </w:rPr>
            </w:pPr>
          </w:p>
        </w:tc>
        <w:tc>
          <w:tcPr>
            <w:tcW w:w="0" w:type="auto"/>
          </w:tcPr>
          <w:p w:rsidRPr="009C5C6A" w:rsidR="008F3436" w:rsidP="00F01A04" w:rsidRDefault="008F3436" w14:paraId="255FEDC9" w14:textId="77777777">
            <w:pPr>
              <w:spacing w:after="120"/>
              <w:jc w:val="both"/>
              <w:rPr>
                <w:rFonts w:ascii="Source Sans Pro" w:hAnsi="Source Sans Pro" w:cstheme="minorHAnsi"/>
              </w:rPr>
            </w:pPr>
          </w:p>
        </w:tc>
      </w:tr>
    </w:tbl>
    <w:p w:rsidRPr="009C5C6A" w:rsidR="008F3436" w:rsidP="008F3436" w:rsidRDefault="008F3436" w14:paraId="53496B9E" w14:textId="77777777">
      <w:pPr>
        <w:spacing w:after="120"/>
        <w:jc w:val="both"/>
        <w:rPr>
          <w:rFonts w:ascii="Source Sans Pro" w:hAnsi="Source Sans Pro" w:cstheme="minorHAnsi"/>
        </w:rPr>
      </w:pPr>
    </w:p>
    <w:p w:rsidRPr="009C5C6A" w:rsidR="008F3436" w:rsidP="008F3436" w:rsidRDefault="008F3436" w14:paraId="42B26770" w14:textId="77777777">
      <w:pPr>
        <w:pStyle w:val="NoSpacing"/>
        <w:jc w:val="both"/>
        <w:rPr>
          <w:rFonts w:ascii="Source Sans Pro" w:hAnsi="Source Sans Pro" w:cs="Calibri"/>
          <w:bCs/>
        </w:rPr>
      </w:pPr>
      <w:bookmarkStart w:name="_Hlk129723410" w:id="1"/>
    </w:p>
    <w:p w:rsidRPr="009C5C6A" w:rsidR="008F3436" w:rsidP="008F3436" w:rsidRDefault="008F3436" w14:paraId="0D4D96AD" w14:textId="77777777">
      <w:pPr>
        <w:pStyle w:val="NoSpacing"/>
        <w:jc w:val="both"/>
        <w:rPr>
          <w:rFonts w:ascii="Source Sans Pro" w:hAnsi="Source Sans Pro" w:cs="Calibri"/>
          <w:bCs/>
        </w:rPr>
      </w:pPr>
    </w:p>
    <w:p w:rsidRPr="009C5C6A" w:rsidR="008F3436" w:rsidP="008F3436" w:rsidRDefault="008F3436" w14:paraId="749A322D"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8F3436" w:rsidP="008F3436" w:rsidRDefault="008F3436" w14:paraId="5A83E58D"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8F3436" w:rsidP="008F3436" w:rsidRDefault="008F3436" w14:paraId="110A4025"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8F3436" w:rsidP="008F3436" w:rsidRDefault="008F3436" w14:paraId="514B90D3"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bookmarkEnd w:id="1"/>
    <w:p w:rsidRPr="009C5C6A" w:rsidR="008F3436" w:rsidP="008F3436" w:rsidRDefault="008F3436" w14:paraId="5AFFD022" w14:textId="77777777">
      <w:pPr>
        <w:pStyle w:val="NoSpacing"/>
        <w:jc w:val="both"/>
        <w:rPr>
          <w:rFonts w:ascii="Source Sans Pro" w:hAnsi="Source Sans Pro" w:cs="Calibri"/>
        </w:rPr>
      </w:pPr>
    </w:p>
    <w:p w:rsidRPr="009C5C6A" w:rsidR="008F3436" w:rsidP="008F3436" w:rsidRDefault="008F3436" w14:paraId="22E08E42" w14:textId="77777777">
      <w:pPr>
        <w:pStyle w:val="NoSpacing"/>
        <w:jc w:val="both"/>
        <w:rPr>
          <w:rFonts w:ascii="Source Sans Pro" w:hAnsi="Source Sans Pro" w:cs="Calibri"/>
        </w:rPr>
      </w:pPr>
    </w:p>
    <w:p w:rsidRPr="009C5C6A" w:rsidR="008F3436" w:rsidP="008F3436" w:rsidRDefault="008F3436" w14:paraId="1BBE2EA7" w14:textId="77777777">
      <w:pPr>
        <w:pStyle w:val="NoSpacing"/>
        <w:jc w:val="both"/>
        <w:rPr>
          <w:rFonts w:ascii="Source Sans Pro" w:hAnsi="Source Sans Pro" w:cs="Calibri"/>
        </w:rPr>
      </w:pPr>
    </w:p>
    <w:p w:rsidRPr="009C5C6A" w:rsidR="008F3436" w:rsidP="008F3436" w:rsidRDefault="008F3436" w14:paraId="6A108ABE"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8F3436" w:rsidP="008F3436" w:rsidRDefault="008F3436" w14:paraId="17A77F35" w14:textId="77777777">
      <w:pPr>
        <w:pStyle w:val="NoSpacing"/>
        <w:jc w:val="both"/>
        <w:rPr>
          <w:rFonts w:ascii="Source Sans Pro" w:hAnsi="Source Sans Pro" w:cs="Calibri"/>
        </w:rPr>
      </w:pPr>
      <w:r w:rsidRPr="009C5C6A">
        <w:rPr>
          <w:rFonts w:ascii="Source Sans Pro" w:hAnsi="Source Sans Pro" w:cs="Calibri"/>
        </w:rPr>
        <w:t>Partner</w:t>
      </w:r>
    </w:p>
    <w:p w:rsidRPr="009C5C6A" w:rsidR="008F3436" w:rsidP="008F3436" w:rsidRDefault="008F3436" w14:paraId="0FC7C21D"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8F3436" w:rsidP="008F3436" w:rsidRDefault="008F3436" w14:paraId="7D6E8C4D"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bookmarkEnd w:id="0"/>
    <w:p w:rsidRPr="009C5C6A" w:rsidR="008F3436" w:rsidP="008F3436" w:rsidRDefault="008F3436" w14:paraId="150967E7" w14:textId="77777777">
      <w:pPr>
        <w:pStyle w:val="NoSpacing"/>
        <w:jc w:val="both"/>
        <w:rPr>
          <w:rFonts w:ascii="Source Sans Pro" w:hAnsi="Source Sans Pro" w:cs="Calibri"/>
        </w:rPr>
      </w:pPr>
    </w:p>
    <w:p w:rsidRPr="009C5C6A" w:rsidR="008F3436" w:rsidP="008F3436" w:rsidRDefault="008F3436" w14:paraId="24E3BB32"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8F3436" w:rsidP="008F3436" w:rsidRDefault="008F3436" w14:paraId="4F91426F"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