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Surette Nexus — System and Data Flows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8ef2e4456bc615fce46b403313c969070db7b21"/>
      <w:r>
        <w:t xml:space="preserve">Surette Nexus — System and Data Flows</w:t>
      </w:r>
      <w:bookmarkEnd w:id="9"/>
    </w:p>
    <w:p>
      <w:pPr>
        <w:pStyle w:val="FirstParagraph"/>
      </w:pPr>
      <w:r>
        <w:t xml:space="preserve">How each part of Surette Nexus works step by step: who starts it, which services and tables it</w:t>
      </w:r>
      <w:r>
        <w:t xml:space="preserve"> </w:t>
      </w:r>
      <w:r>
        <w:t xml:space="preserve">touches, what is stored, who can see it, and what happens when something fails. For the</w:t>
      </w:r>
      <w:r>
        <w:t xml:space="preserve"> </w:t>
      </w:r>
      <w:r>
        <w:t xml:space="preserve">infrastructure behind these flows (gateway, queue, caching, scaling, monitoring), see</w:t>
      </w:r>
      <w:r>
        <w:t xml:space="preserve"> </w:t>
      </w:r>
      <w:hyperlink r:id="rId10">
        <w:r>
          <w:rPr>
            <w:rStyle w:val="Hyperlink"/>
          </w:rPr>
          <w:t xml:space="preserve">system-design.md</w:t>
        </w:r>
      </w:hyperlink>
      <w:r>
        <w:t xml:space="preserve">.</w:t>
      </w:r>
    </w:p>
    <w:p>
      <w:pPr>
        <w:pStyle w:val="BodyText"/>
      </w:pPr>
      <w:r>
        <w:t xml:space="preserve">Status as of 2026-10-16.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5ac9753a6b2407bf73ef1cb62af24a1f7534812"/>
      <w:r>
        <w:t xml:space="preserve">1. The big picture</w:t>
      </w:r>
      <w:bookmarkEnd w:id="11"/>
    </w:p>
    <w:p>
      <w:pPr>
        <w:pStyle w:val="FirstParagraph"/>
      </w:pPr>
      <w:r>
        <w:drawing>
          <wp:inline>
            <wp:extent cx="5334000" cy="446146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iagrams/system-flows-0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1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15" w:name="_03e59e2f86590ce6051eff9253f5130995ce8f4"/>
      <w:r>
        <w:t xml:space="preserve">Data inventory</w:t>
      </w:r>
      <w:bookmarkEnd w:id="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Table(s)</w:t>
            </w:r>
          </w:p>
        </w:tc>
        <w:tc>
          <w:tcPr/>
          <w:p>
            <w:pPr>
              <w:pStyle w:val="Compact"/>
            </w:pPr>
            <w:r>
              <w:t xml:space="preserve">Who can see it</w:t>
            </w:r>
          </w:p>
        </w:tc>
        <w:tc>
          <w:tcPr/>
          <w:p>
            <w:pPr>
              <w:pStyle w:val="Compact"/>
            </w:pPr>
            <w:r>
              <w:t xml:space="preserve">Kept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Listings and photos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media_assets</w:t>
            </w:r>
            <w:r>
              <w:t xml:space="preserve">, storage</w:t>
            </w:r>
            <w:r>
              <w:t xml:space="preserve"> </w:t>
            </w:r>
            <w:r>
              <w:rPr>
                <w:rStyle w:val="VerbatimChar"/>
              </w:rPr>
              <w:t xml:space="preserve">listings/</w:t>
            </w:r>
          </w:p>
        </w:tc>
        <w:tc>
          <w:tcPr/>
          <w:p>
            <w:pPr>
              <w:pStyle w:val="Compact"/>
            </w:pPr>
            <w:r>
              <w:t xml:space="preserve">Everyone (published), staff (drafts)</w:t>
            </w:r>
          </w:p>
        </w:tc>
        <w:tc>
          <w:tcPr/>
          <w:p>
            <w:pPr>
              <w:pStyle w:val="Compact"/>
            </w:pPr>
            <w:r>
              <w:t xml:space="preserve">Until deleted by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(role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customer; their assigned agent; owner</w:t>
            </w:r>
          </w:p>
        </w:tc>
        <w:tc>
          <w:tcPr/>
          <w:p>
            <w:pPr>
              <w:pStyle w:val="Compact"/>
            </w:pPr>
            <w:r>
              <w:t xml:space="preserve">Until the customer deletes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(role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Until deactivated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homes, searches, comparisons, Dual-Move plans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saved_searches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property_comparisons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dual_move_scenarios</w:t>
            </w:r>
          </w:p>
        </w:tc>
        <w:tc>
          <w:tcPr/>
          <w:p>
            <w:pPr>
              <w:pStyle w:val="Compact"/>
            </w:pPr>
            <w:r>
              <w:t xml:space="preserve">The customer (and their agent for shared collections)</w:t>
            </w:r>
          </w:p>
        </w:tc>
        <w:tc>
          <w:tcPr/>
          <w:p>
            <w:pPr>
              <w:pStyle w:val="Compact"/>
            </w:pPr>
            <w:r>
              <w:t xml:space="preserve">Until the customer deletes them or the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Leads (inquiries)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lead_notes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consent_records</w:t>
            </w:r>
          </w:p>
        </w:tc>
        <w:tc>
          <w:tcPr/>
          <w:p>
            <w:pPr>
              <w:pStyle w:val="Compact"/>
            </w:pPr>
            <w:r>
              <w:t xml:space="preserve">Assigned agent, owner</w:t>
            </w:r>
          </w:p>
        </w:tc>
        <w:tc>
          <w:tcPr/>
          <w:p>
            <w:pPr>
              <w:pStyle w:val="Compact"/>
            </w:pPr>
            <w:r>
              <w:t xml:space="preserve">Until staff delete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transaction_milestones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transaction_tasks</w:t>
            </w:r>
          </w:p>
        </w:tc>
        <w:tc>
          <w:tcPr/>
          <w:p>
            <w:pPr>
              <w:pStyle w:val="Compact"/>
            </w:pPr>
            <w:r>
              <w:t xml:space="preserve">The deal’s agent, owner; the client sees client-visible milestones</w:t>
            </w:r>
          </w:p>
        </w:tc>
        <w:tc>
          <w:tcPr/>
          <w:p>
            <w:pPr>
              <w:pStyle w:val="Compact"/>
            </w:pPr>
            <w:r>
              <w:t xml:space="preserve">Until deleted by the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transaction_documents</w:t>
            </w:r>
            <w:r>
              <w:t xml:space="preserve">, storage</w:t>
            </w:r>
            <w:r>
              <w:t xml:space="preserve"> </w:t>
            </w:r>
            <w:r>
              <w:rPr>
                <w:rStyle w:val="VerbatimChar"/>
              </w:rPr>
              <w:t xml:space="preserve">deals/</w:t>
            </w:r>
          </w:p>
        </w:tc>
        <w:tc>
          <w:tcPr/>
          <w:p>
            <w:pPr>
              <w:pStyle w:val="Compact"/>
            </w:pPr>
            <w:r>
              <w:t xml:space="preserve">The deal’s agent, owner</w:t>
            </w:r>
          </w:p>
        </w:tc>
        <w:tc>
          <w:tcPr/>
          <w:p>
            <w:pPr>
              <w:pStyle w:val="Compact"/>
            </w:pPr>
            <w:r>
              <w:t xml:space="preserve">Until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drafts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communication_drafts</w:t>
            </w:r>
          </w:p>
        </w:tc>
        <w:tc>
          <w:tcPr/>
          <w:p>
            <w:pPr>
              <w:pStyle w:val="Compact"/>
            </w:pPr>
            <w:r>
              <w:t xml:space="preserve">The deal’s agent, owner</w:t>
            </w:r>
          </w:p>
        </w:tc>
        <w:tc>
          <w:tcPr/>
          <w:p>
            <w:pPr>
              <w:pStyle w:val="Compact"/>
            </w:pPr>
            <w:r>
              <w:t xml:space="preserve">Until discarded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analytics_events</w:t>
            </w:r>
          </w:p>
        </w:tc>
        <w:tc>
          <w:tcPr/>
          <w:p>
            <w:pPr>
              <w:pStyle w:val="Compact"/>
            </w:pPr>
            <w:r>
              <w:t xml:space="preserve">Owner (full), agents (their listings’ engagement)</w:t>
            </w:r>
          </w:p>
        </w:tc>
        <w:tc>
          <w:tcPr/>
          <w:p>
            <w:pPr>
              <w:pStyle w:val="Compact"/>
            </w:pPr>
            <w:r>
              <w:t xml:space="preserve">Project retention, default 395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&amp; government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market_series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market_observations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gov_dataset_imports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t xml:space="preserve">Replaced on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(append-only)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&amp; 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outbox_events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</w:pPr>
            <w:r>
              <w:t xml:space="preserve">System only</w:t>
            </w:r>
          </w:p>
        </w:tc>
        <w:tc>
          <w:tcPr/>
          <w:p>
            <w:pPr>
              <w:pStyle w:val="Compact"/>
            </w:pPr>
            <w:r>
              <w:t xml:space="preserve">7 days after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keys, rate-limit counters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idempotency_keys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rate_limit_counters</w:t>
            </w:r>
          </w:p>
        </w:tc>
        <w:tc>
          <w:tcPr/>
          <w:p>
            <w:pPr>
              <w:pStyle w:val="Compact"/>
            </w:pPr>
            <w:r>
              <w:t xml:space="preserve">System only</w:t>
            </w:r>
          </w:p>
        </w:tc>
        <w:tc>
          <w:tcPr/>
          <w:p>
            <w:pPr>
              <w:pStyle w:val="Compact"/>
            </w:pPr>
            <w:r>
              <w:t xml:space="preserve">24 hours / 2 hours</w:t>
            </w:r>
          </w:p>
        </w:tc>
      </w:tr>
    </w:tbl>
    <w:p>
      <w:pPr>
        <w:pStyle w:val="FirstParagraph"/>
      </w:pPr>
      <w:r>
        <w:t xml:space="preserve">Every request runs as a restricted database role with the caller’s identity attached, so the</w:t>
      </w:r>
      <w:r>
        <w:t xml:space="preserve"> </w:t>
      </w:r>
      <w:r>
        <w:t xml:space="preserve">“who can see it”</w:t>
      </w:r>
      <w:r>
        <w:t xml:space="preserve"> </w:t>
      </w:r>
      <w:r>
        <w:t xml:space="preserve">column is enforced by PostgreSQL row-level security, not only by code.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28f4a5874b703bb516e8522b0a200ef85a9d8b4"/>
      <w:r>
        <w:t xml:space="preserve">2. A visitor browses the site</w:t>
      </w:r>
      <w:bookmarkEnd w:id="16"/>
    </w:p>
    <w:p>
      <w:pPr>
        <w:pStyle w:val="FirstParagraph"/>
      </w:pPr>
      <w:r>
        <w:drawing>
          <wp:inline>
            <wp:extent cx="5334000" cy="307857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iagrams/system-flows-0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8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t xml:space="preserve">Pages render on the server. Public data comes from the in-app cache when possible.</w:t>
      </w:r>
    </w:p>
    <w:p>
      <w:pPr>
        <w:pStyle w:val="Compact"/>
        <w:numPr>
          <w:ilvl w:val="0"/>
          <w:numId w:val="1001"/>
        </w:numPr>
      </w:pPr>
      <w:r>
        <w:t xml:space="preserve">The browser opens one live connection per tab. When a listing or photo changes, the browser</w:t>
      </w:r>
      <w:r>
        <w:t xml:space="preserve"> </w:t>
      </w:r>
      <w:r>
        <w:t xml:space="preserve">receives only the id and re-fetches through the API.</w:t>
      </w:r>
    </w:p>
    <w:p>
      <w:pPr>
        <w:pStyle w:val="Compact"/>
        <w:numPr>
          <w:ilvl w:val="0"/>
          <w:numId w:val="1001"/>
        </w:numPr>
      </w:pPr>
      <w:r>
        <w:t xml:space="preserve">Images are served as pre-sized WebP renditions (640, 1200 and 2400 px) with a long cache lifetime.</w:t>
      </w:r>
    </w:p>
    <w:p>
      <w:pPr>
        <w:pStyle w:val="Compact"/>
        <w:numPr>
          <w:ilvl w:val="0"/>
          <w:numId w:val="1001"/>
        </w:numPr>
      </w:pPr>
      <w:r>
        <w:t xml:space="preserve">The analytics tracker loads but sends nothing until the visitor chooses</w:t>
      </w:r>
      <w:r>
        <w:t xml:space="preserve"> </w:t>
      </w:r>
      <w:r>
        <w:t xml:space="preserve">“Allow”</w:t>
      </w:r>
      <w:r>
        <w:t xml:space="preserve"> </w:t>
      </w:r>
      <w:r>
        <w:t xml:space="preserve">(see §9).</w:t>
      </w:r>
    </w:p>
    <w:p>
      <w:pPr>
        <w:pStyle w:val="FirstParagraph"/>
      </w:pPr>
      <w:r>
        <w:rPr>
          <w:b/>
          <w:bCs/>
        </w:rPr>
        <w:t xml:space="preserve">If something is down:</w:t>
      </w:r>
      <w:r>
        <w:t xml:space="preserve"> </w:t>
      </w:r>
      <w:r>
        <w:t xml:space="preserve">cache miss → database. Database down → error page, and readiness takes</w:t>
      </w:r>
      <w:r>
        <w:t xml:space="preserve"> </w:t>
      </w:r>
      <w:r>
        <w:t xml:space="preserve">the instance out of the load balancer. WebSocket server down → the browser falls back to SSE.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cc49ad9b71427844a2f386b99b625c0588ccdec"/>
      <w:r>
        <w:t xml:space="preserve">3. Signing in (two separate entrances)</w:t>
      </w:r>
      <w:bookmarkEnd w:id="20"/>
    </w:p>
    <w:p>
      <w:pPr>
        <w:pStyle w:val="FirstParagraph"/>
      </w:pPr>
      <w:r>
        <w:drawing>
          <wp:inline>
            <wp:extent cx="5334000" cy="786929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s/system-flows-0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69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t xml:space="preserve">Every API request re-reads the user row, so deactivation or a role change takes effect immediately.</w:t>
      </w:r>
    </w:p>
    <w:p>
      <w:pPr>
        <w:pStyle w:val="Compact"/>
        <w:numPr>
          <w:ilvl w:val="0"/>
          <w:numId w:val="1002"/>
        </w:numPr>
      </w:pPr>
      <w:r>
        <w:t xml:space="preserve">Cookie-authenticated writes from another website are refused (CSRF protection in</w:t>
      </w:r>
      <w:r>
        <w:t xml:space="preserve"> </w:t>
      </w:r>
      <w:r>
        <w:rPr>
          <w:rStyle w:val="VerbatimChar"/>
        </w:rPr>
        <w:t xml:space="preserve">proxy.ts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Staff accounts are created only by the owner (Portal → Team) or</w:t>
      </w:r>
      <w:r>
        <w:t xml:space="preserve"> </w:t>
      </w:r>
      <w:r>
        <w:rPr>
          <w:rStyle w:val="VerbatimChar"/>
        </w:rPr>
        <w:t xml:space="preserve">npm run admin:create</w:t>
      </w:r>
      <w:r>
        <w:t xml:space="preserve">.</w:t>
      </w:r>
    </w:p>
    <w:p>
      <w:pPr>
        <w:pStyle w:val="Heading3"/>
      </w:pPr>
      <w:bookmarkStart w:id="24" w:name="_80a281a8c19999dd6c071587cfd5c4051a68eab"/>
      <w:r>
        <w:t xml:space="preserve">Customer email confirmation, password reset and Google</w:t>
      </w:r>
      <w:bookmarkEnd w:id="24"/>
    </w:p>
    <w:p>
      <w:pPr>
        <w:pStyle w:val="FirstParagraph"/>
      </w:pPr>
      <w:r>
        <w:drawing>
          <wp:inline>
            <wp:extent cx="5334000" cy="551509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iagrams/system-flows-0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5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_66ab7c30f8b82253fdbfc692a5242d93b946358"/>
      <w:r>
        <w:t xml:space="preserve">4. A visitor becomes a lead</w:t>
      </w:r>
      <w:bookmarkEnd w:id="28"/>
    </w:p>
    <w:p>
      <w:pPr>
        <w:pStyle w:val="FirstParagraph"/>
      </w:pPr>
      <w:r>
        <w:t xml:space="preserve">Leads come from the contact page, showing requests, the AI assistant hand-off and Dual-Move</w:t>
      </w:r>
      <w:r>
        <w:t xml:space="preserve"> </w:t>
      </w:r>
      <w:r>
        <w:t xml:space="preserve">“send</w:t>
      </w:r>
      <w:r>
        <w:t xml:space="preserve"> </w:t>
      </w:r>
      <w:r>
        <w:t xml:space="preserve">to an agent”</w:t>
      </w:r>
      <w:r>
        <w:t xml:space="preserve">.</w:t>
      </w:r>
    </w:p>
    <w:p>
      <w:pPr>
        <w:pStyle w:val="BodyText"/>
      </w:pPr>
      <w:r>
        <w:drawing>
          <wp:inline>
            <wp:extent cx="5334000" cy="274931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iagrams/system-flows-0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What’s stored: name, email and/or phone, message, explicit preferences, the exact consent text</w:t>
      </w:r>
      <w:r>
        <w:t xml:space="preserve"> </w:t>
      </w:r>
      <w:r>
        <w:t xml:space="preserve">and time. Never stored: anything inferred about the person.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836c697bcd9ddf13a48034f2f81510b480471ab"/>
      <w:r>
        <w:t xml:space="preserve">5. The AI assistant (chatbot)</w:t>
      </w:r>
      <w:bookmarkEnd w:id="32"/>
    </w:p>
    <w:p>
      <w:pPr>
        <w:pStyle w:val="FirstParagraph"/>
      </w:pPr>
      <w:r>
        <w:drawing>
          <wp:inline>
            <wp:extent cx="5334000" cy="14158148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iagrams/system-flows-0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58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AI assistant only mentions homes the database returned. AI is optional, runs on your own server</w:t>
      </w:r>
      <w:r>
        <w:t xml:space="preserve"> </w:t>
      </w:r>
      <w:r>
        <w:t xml:space="preserve">and never sees anything the deterministic answer didn’t already contain.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_85264edee45f058f757df18b328bbdd4e7d19d4"/>
      <w:r>
        <w:t xml:space="preserve">6. Listing and photo upload (portal or team app)</w:t>
      </w:r>
      <w:bookmarkEnd w:id="36"/>
    </w:p>
    <w:p>
      <w:pPr>
        <w:pStyle w:val="FirstParagraph"/>
      </w:pPr>
      <w:r>
        <w:drawing>
          <wp:inline>
            <wp:extent cx="5334000" cy="190970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iagrams/system-flows-0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9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Limits: 40 photos, 30 MB each; JPEG, PNG, WebP, AVIF or HEIC only. Every file is decoded by the image pipeline, so anything that isn’t really an image is rejected.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_e56a05d5a0227d2506e05a6b28f730d4f70c363"/>
      <w:r>
        <w:t xml:space="preserve">7. A deal from contract to closing</w:t>
      </w:r>
      <w:bookmarkEnd w:id="40"/>
    </w:p>
    <w:p>
      <w:pPr>
        <w:pStyle w:val="FirstParagraph"/>
      </w:pPr>
      <w:r>
        <w:drawing>
          <wp:inline>
            <wp:extent cx="5334000" cy="12380148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iagrams/system-flows-0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0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</w:t>
      </w:r>
      <w:r>
        <w:t xml:space="preserve"> </w:t>
      </w:r>
      <w:r>
        <w:t xml:space="preserve">(board or from a lead). The side’s checklist template is applied: each milestone</w:t>
      </w:r>
      <w:r>
        <w:t xml:space="preserve"> </w:t>
      </w:r>
      <w:r>
        <w:t xml:space="preserve">and task gets a rule such as</w:t>
      </w:r>
      <w:r>
        <w:t xml:space="preserve"> </w:t>
      </w:r>
      <w:r>
        <w:rPr>
          <w:rStyle w:val="VerbatimChar"/>
        </w:rPr>
        <w:t xml:space="preserve">contract+10:roll</w:t>
      </w:r>
      <w:r>
        <w:t xml:space="preserve"> </w:t>
      </w:r>
      <w:r>
        <w:t xml:space="preserve">(10 days after the contract, moved off weekends).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Move stages.</w:t>
      </w:r>
      <w:r>
        <w:t xml:space="preserve"> </w:t>
      </w:r>
      <w:r>
        <w:t xml:space="preserve">Stage gates block a move until the required dates or price exist.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Dates change.</w:t>
      </w:r>
      <w:r>
        <w:t xml:space="preserve"> </w:t>
      </w:r>
      <w:r>
        <w:t xml:space="preserve">Rule-based items are recalculated; items someone rescheduled by hand stay put.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Documents.</w:t>
      </w:r>
    </w:p>
    <w:p>
      <w:pPr>
        <w:pStyle w:val="Compact"/>
        <w:numPr>
          <w:ilvl w:val="1"/>
          <w:numId w:val="1004"/>
        </w:numPr>
      </w:pPr>
      <w:r>
        <w:t xml:space="preserve">Upload a PDF or image; the type is checked from the content.</w:t>
      </w:r>
    </w:p>
    <w:p>
      <w:pPr>
        <w:pStyle w:val="Compact"/>
        <w:numPr>
          <w:ilvl w:val="1"/>
          <w:numId w:val="1004"/>
        </w:numPr>
      </w:pPr>
      <w:r>
        <w:t xml:space="preserve">Text is scanned for price, deposit, dates and inspection days, each with the page it came from.</w:t>
      </w:r>
    </w:p>
    <w:p>
      <w:pPr>
        <w:pStyle w:val="Compact"/>
        <w:numPr>
          <w:ilvl w:val="1"/>
          <w:numId w:val="1004"/>
        </w:numPr>
      </w:pPr>
      <w:r>
        <w:t xml:space="preserve">A person verifies or rejects each value before anything is applied to the deal.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Emails.</w:t>
      </w:r>
    </w:p>
    <w:p>
      <w:pPr>
        <w:pStyle w:val="Compact"/>
        <w:numPr>
          <w:ilvl w:val="1"/>
          <w:numId w:val="1005"/>
        </w:numPr>
      </w:pPr>
      <w:r>
        <w:t xml:space="preserve">Drafts are generated from the deal’s data.</w:t>
      </w:r>
    </w:p>
    <w:p>
      <w:pPr>
        <w:pStyle w:val="Compact"/>
        <w:numPr>
          <w:ilvl w:val="1"/>
          <w:numId w:val="1005"/>
        </w:numPr>
      </w:pPr>
      <w:r>
        <w:t xml:space="preserve">A person must approve the text before it can be marked</w:t>
      </w:r>
      <w:r>
        <w:t xml:space="preserve"> </w:t>
      </w:r>
      <w:r>
        <w:t xml:space="preserve">“sent”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Staff send it from their own email; the system never emails clients by itself.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Record and notify.</w:t>
      </w:r>
    </w:p>
    <w:p>
      <w:pPr>
        <w:pStyle w:val="Compact"/>
        <w:numPr>
          <w:ilvl w:val="1"/>
          <w:numId w:val="1006"/>
        </w:numPr>
      </w:pPr>
      <w:r>
        <w:t xml:space="preserve">Every change is written to the append-only audit log.</w:t>
      </w:r>
    </w:p>
    <w:p>
      <w:pPr>
        <w:pStyle w:val="Compact"/>
        <w:numPr>
          <w:ilvl w:val="1"/>
          <w:numId w:val="1006"/>
        </w:numPr>
      </w:pPr>
      <w:r>
        <w:t xml:space="preserve">Stage changes emit</w:t>
      </w:r>
      <w:r>
        <w:t xml:space="preserve"> </w:t>
      </w:r>
      <w:r>
        <w:rPr>
          <w:rStyle w:val="VerbatimChar"/>
        </w:rPr>
        <w:t xml:space="preserve">deal.stage_changed</w:t>
      </w:r>
      <w:r>
        <w:t xml:space="preserve">, delivered by webhook.</w:t>
      </w:r>
    </w:p>
    <w:p>
      <w:pPr>
        <w:pStyle w:val="Compact"/>
        <w:numPr>
          <w:ilvl w:val="1"/>
          <w:numId w:val="1006"/>
        </w:numPr>
      </w:pPr>
      <w:r>
        <w:t xml:space="preserve">The client sees client-visible milestones in their account.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_424d79e44fe1c3bfe0689fa4bebd93d2eacb494"/>
      <w:r>
        <w:t xml:space="preserve">8. Showing requests</w:t>
      </w:r>
      <w:bookmarkEnd w:id="44"/>
    </w:p>
    <w:p>
      <w:pPr>
        <w:pStyle w:val="Compact"/>
        <w:numPr>
          <w:ilvl w:val="0"/>
          <w:numId w:val="1007"/>
        </w:numPr>
      </w:pPr>
      <w:r>
        <w:t xml:space="preserve">A visitor picks a slot on a listing (open slots come from</w:t>
      </w:r>
      <w:r>
        <w:t xml:space="preserve"> </w:t>
      </w:r>
      <w:r>
        <w:rPr>
          <w:rStyle w:val="VerbatimChar"/>
        </w:rPr>
        <w:t xml:space="preserve">/api/showings/slots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request is stored as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. A database exclusion constraint makes double-booking a</w:t>
      </w:r>
      <w:r>
        <w:t xml:space="preserve"> </w:t>
      </w:r>
      <w:r>
        <w:t xml:space="preserve">confirmed slot impossible.</w:t>
      </w:r>
    </w:p>
    <w:p>
      <w:pPr>
        <w:pStyle w:val="Compact"/>
        <w:numPr>
          <w:ilvl w:val="0"/>
          <w:numId w:val="1007"/>
        </w:numPr>
      </w:pPr>
      <w:r>
        <w:t xml:space="preserve">The request also creates or updates a lead (§4), with consent.</w:t>
      </w:r>
    </w:p>
    <w:p>
      <w:pPr>
        <w:pStyle w:val="Compact"/>
        <w:numPr>
          <w:ilvl w:val="0"/>
          <w:numId w:val="1007"/>
        </w:numPr>
      </w:pPr>
      <w:r>
        <w:t xml:space="preserve">The listing agent confirms or declines in the portal. The customer sees the status in their</w:t>
      </w:r>
      <w:r>
        <w:t xml:space="preserve"> </w:t>
      </w:r>
      <w:r>
        <w:t xml:space="preserve">account, and the change is pushed live.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_e20c5a13b204c5ad4fce602dd1929443e293996"/>
      <w:r>
        <w:t xml:space="preserve">9. Website analytics (first-party, consent-based)</w:t>
      </w:r>
      <w:bookmarkEnd w:id="45"/>
    </w:p>
    <w:p>
      <w:pPr>
        <w:pStyle w:val="FirstParagraph"/>
      </w:pPr>
      <w:r>
        <w:drawing>
          <wp:inline>
            <wp:extent cx="5334000" cy="103716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iagrams/system-flows-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7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Projects:</w:t>
      </w:r>
      <w:r>
        <w:t xml:space="preserve"> </w:t>
      </w:r>
      <w:r>
        <w:rPr>
          <w:rStyle w:val="VerbatimChar"/>
        </w:rPr>
        <w:t xml:space="preserve">nexus-site</w:t>
      </w:r>
      <w:r>
        <w:t xml:space="preserve"> </w:t>
      </w:r>
      <w:r>
        <w:t xml:space="preserve">(production, this website),</w:t>
      </w:r>
      <w:r>
        <w:t xml:space="preserve"> </w:t>
      </w:r>
      <w:r>
        <w:rPr>
          <w:rStyle w:val="VerbatimChar"/>
        </w:rPr>
        <w:t xml:space="preserve">demo-site</w:t>
      </w:r>
      <w:r>
        <w:t xml:space="preserve"> </w:t>
      </w:r>
      <w:r>
        <w:t xml:space="preserve">(synthetic),</w:t>
      </w:r>
      <w:r>
        <w:t xml:space="preserve"> </w:t>
      </w:r>
      <w:r>
        <w:rPr>
          <w:rStyle w:val="VerbatimChar"/>
        </w:rPr>
        <w:t xml:space="preserve">e2e</w:t>
      </w:r>
      <w:r>
        <w:t xml:space="preserve"> </w:t>
      </w:r>
      <w:r>
        <w:t xml:space="preserve">(tests).</w:t>
      </w:r>
      <w:r>
        <w:t xml:space="preserve"> </w:t>
      </w:r>
      <w:r>
        <w:t xml:space="preserve">The data class comes from the project, never from the browser.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Never collected:</w:t>
      </w:r>
      <w:r>
        <w:t xml:space="preserve"> </w:t>
      </w:r>
      <w:r>
        <w:t xml:space="preserve">form contents, names, emails, phone numbers, full IPs, cookies, or cross-site ids.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Identifiers:</w:t>
      </w:r>
      <w:r>
        <w:t xml:space="preserve"> </w:t>
      </w:r>
      <w:r>
        <w:t xml:space="preserve">a per-tab session id always; a pseudonymous visitor id only after</w:t>
      </w:r>
      <w:r>
        <w:t xml:space="preserve"> </w:t>
      </w:r>
      <w:r>
        <w:t xml:space="preserve">“Allow”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Duplicates:</w:t>
      </w:r>
      <w:r>
        <w:t xml:space="preserve"> </w:t>
      </w:r>
      <w:r>
        <w:t xml:space="preserve">resent batches are ignored by event id.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_27cf510346d7c1e23a564be7e26f2e25d5760d2"/>
      <w:r>
        <w:t xml:space="preserve">10. Market and government data</w:t>
      </w:r>
      <w:bookmarkEnd w:id="49"/>
    </w:p>
    <w:p>
      <w:pPr>
        <w:pStyle w:val="FirstParagraph"/>
      </w:pPr>
      <w:r>
        <w:drawing>
          <wp:inline>
            <wp:extent cx="5334000" cy="3276129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iagrams/system-flows-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Downloads fail:</w:t>
      </w:r>
      <w:r>
        <w:t xml:space="preserve"> </w:t>
      </w:r>
      <w:r>
        <w:t xml:space="preserve">previous values stay, and the series records the error. Nothing is estimated.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Gaps stay gaps:</w:t>
      </w:r>
      <w:r>
        <w:t xml:space="preserve"> </w:t>
      </w:r>
      <w:r>
        <w:t xml:space="preserve">for example, BLS never collected October 2025.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Census figures:</w:t>
      </w:r>
      <w:r>
        <w:t xml:space="preserve"> </w:t>
      </w:r>
      <w:r>
        <w:t xml:space="preserve">shown with their margin of error.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_6d076b693a92ae13c980c7381139fcb0a89ba13"/>
      <w:r>
        <w:t xml:space="preserve">11. Events, queue and webhooks</w:t>
      </w:r>
      <w:bookmarkEnd w:id="53"/>
    </w:p>
    <w:p>
      <w:pPr>
        <w:pStyle w:val="FirstParagraph"/>
      </w:pPr>
      <w:r>
        <w:drawing>
          <wp:inline>
            <wp:extent cx="5334000" cy="2518833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diagrams/system-flows-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Recurring jobs (scheduled by whichever worker holds the leader lock):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</w:p>
        </w:tc>
        <w:tc>
          <w:tcPr/>
          <w:p>
            <w:pPr>
              <w:pStyle w:val="Compac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maintenance.cleanup</w:t>
            </w:r>
          </w:p>
        </w:tc>
        <w:tc>
          <w:tcPr/>
          <w:p>
            <w:pPr>
              <w:pStyle w:val="Compact"/>
            </w:pPr>
            <w:r>
              <w:t xml:space="preserve">hour</w:t>
            </w:r>
          </w:p>
        </w:tc>
        <w:tc>
          <w:tcPr/>
          <w:p>
            <w:pPr>
              <w:pStyle w:val="Compact"/>
            </w:pPr>
            <w:r>
              <w:t xml:space="preserve">Clears expired rate-limit counters and idempotency keys; removes old finished jobs and published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analytics.purge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Deletes analytics events past each project’s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market.refresh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FRED 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govdata.refresh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Census, BLS, FHFA downloads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_a92fdf4302769b36f2b925e441778f40493ecff"/>
      <w:r>
        <w:t xml:space="preserve">12. Live updates</w:t>
      </w:r>
      <w:bookmarkEnd w:id="57"/>
    </w:p>
    <w:p>
      <w:pPr>
        <w:pStyle w:val="Compact"/>
        <w:numPr>
          <w:ilvl w:val="0"/>
          <w:numId w:val="1010"/>
        </w:numPr>
      </w:pPr>
      <w:r>
        <w:t xml:space="preserve">A database trigger publishes</w:t>
      </w:r>
      <w:r>
        <w:t xml:space="preserve"> </w:t>
      </w:r>
      <w:r>
        <w:rPr>
          <w:rStyle w:val="VerbatimChar"/>
        </w:rPr>
        <w:t xml:space="preserve">{table, op, ids, visibility, team}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surette_events</w:t>
      </w:r>
      <w:r>
        <w:t xml:space="preserve"> </w:t>
      </w:r>
      <w:r>
        <w:t xml:space="preserve">channel</w:t>
      </w:r>
      <w:r>
        <w:t xml:space="preserve"> </w:t>
      </w:r>
      <w:r>
        <w:t xml:space="preserve">after every relevant change, whoever made it.</w:t>
      </w:r>
    </w:p>
    <w:p>
      <w:pPr>
        <w:pStyle w:val="Compact"/>
        <w:numPr>
          <w:ilvl w:val="0"/>
          <w:numId w:val="1010"/>
        </w:numPr>
      </w:pPr>
      <w:r>
        <w:t xml:space="preserve">Each web and realtime instance keeps one LISTEN connection.</w:t>
      </w:r>
    </w:p>
    <w:p>
      <w:pPr>
        <w:pStyle w:val="Compact"/>
        <w:numPr>
          <w:ilvl w:val="0"/>
          <w:numId w:val="1010"/>
        </w:numPr>
      </w:pPr>
      <w:r>
        <w:t xml:space="preserve">For each connected client, the shared visibility rules decide whether to forward the event:</w:t>
      </w:r>
      <w:r>
        <w:t xml:space="preserve"> </w:t>
      </w:r>
      <w:r>
        <w:t xml:space="preserve">public listing changes go to everyone; staff changes go to that team’s staff; a customer gets</w:t>
      </w:r>
      <w:r>
        <w:t xml:space="preserve"> </w:t>
      </w:r>
      <w:r>
        <w:t xml:space="preserve">their own showings and deal; collection activity goes to its owner and agent.</w:t>
      </w:r>
    </w:p>
    <w:p>
      <w:pPr>
        <w:pStyle w:val="Compact"/>
        <w:numPr>
          <w:ilvl w:val="0"/>
          <w:numId w:val="1010"/>
        </w:numPr>
      </w:pPr>
      <w:r>
        <w:t xml:space="preserve">The client re-fetches the changed item through the API, where row-level security applies again.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_9493513cdbdc3f7410e9a91e30e88cd2aae0b9b"/>
      <w:r>
        <w:t xml:space="preserve">13. Maintenance requests and contractors</w:t>
      </w:r>
      <w:bookmarkEnd w:id="58"/>
    </w:p>
    <w:p>
      <w:pPr>
        <w:pStyle w:val="FirstParagraph"/>
      </w:pPr>
      <w:r>
        <w:drawing>
          <wp:inline>
            <wp:extent cx="5334000" cy="228835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iagrams/system-flows-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8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Staff see vendor insurance status in Portal → Vendors (read from the dispatcher).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_9a17e3e379bc94bbe7495065e32ae91b7696a88"/>
      <w:r>
        <w:t xml:space="preserve">14. Customer privacy controls</w:t>
      </w:r>
      <w:bookmarkEnd w:id="6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analytics choice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  <w:r>
              <w:t xml:space="preserve">, banner</w:t>
            </w:r>
          </w:p>
        </w:tc>
        <w:tc>
          <w:tcPr/>
          <w:p>
            <w:pPr>
              <w:pStyle w:val="Compact"/>
            </w:pPr>
            <w:r>
              <w:t xml:space="preserve">Stored in the browser;</w:t>
            </w:r>
            <w:r>
              <w:t xml:space="preserve"> </w:t>
            </w:r>
            <w:r>
              <w:t xml:space="preserve">“No thanks”</w:t>
            </w:r>
            <w:r>
              <w:t xml:space="preserve"> </w:t>
            </w:r>
            <w:r>
              <w:t xml:space="preserve">also removes the visitor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my data</w:t>
            </w:r>
          </w:p>
        </w:tc>
        <w:tc>
          <w:tcPr/>
          <w:p>
            <w:pPr>
              <w:pStyle w:val="Compact"/>
            </w:pPr>
            <w:r>
              <w:t xml:space="preserve">Account → Export</w:t>
            </w:r>
          </w:p>
        </w:tc>
        <w:tc>
          <w:tcPr/>
          <w:p>
            <w:pPr>
              <w:pStyle w:val="Compact"/>
            </w:pPr>
            <w:r>
              <w:t xml:space="preserve">JSON of the account, collections and comments, saved searches, search history, comparisons, Dual-Move scenarios, showings and consent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my account</w:t>
            </w:r>
          </w:p>
        </w:tc>
        <w:tc>
          <w:tcPr/>
          <w:p>
            <w:pPr>
              <w:pStyle w:val="Compact"/>
            </w:pPr>
            <w:r>
              <w:t xml:space="preserve">Account → Delete (password required)</w:t>
            </w:r>
          </w:p>
        </w:tc>
        <w:tc>
          <w:tcPr/>
          <w:p>
            <w:pPr>
              <w:pStyle w:val="Compact"/>
            </w:pPr>
            <w:r>
              <w:t xml:space="preserve">Account and everything stored for it are deleted. Leads already sent to the team are unlinked; the office can erase those on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 contact consent</w:t>
            </w:r>
          </w:p>
        </w:tc>
        <w:tc>
          <w:tcPr/>
          <w:p>
            <w:pPr>
              <w:pStyle w:val="Compact"/>
            </w:pPr>
            <w:r>
              <w:t xml:space="preserve">Ask the office</w:t>
            </w:r>
          </w:p>
        </w:tc>
        <w:tc>
          <w:tcPr/>
          <w:p>
            <w:pPr>
              <w:pStyle w:val="Compact"/>
            </w:pPr>
            <w:r>
              <w:t xml:space="preserve">Consent record updated; staff stop contact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_92ede36472c2881d01377a1778c1f6a99ffccd2"/>
      <w:r>
        <w:t xml:space="preserve">15. When things fail</w:t>
      </w:r>
      <w:bookmarkEnd w:id="6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What visitors see</w:t>
            </w:r>
          </w:p>
        </w:tc>
        <w:tc>
          <w:tcPr/>
          <w:p>
            <w:pPr>
              <w:pStyle w:val="Compact"/>
            </w:pPr>
            <w:r>
              <w:t xml:space="preserve">What staff see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web instance crashes</w:t>
            </w:r>
          </w:p>
        </w:tc>
        <w:tc>
          <w:tcPr/>
          <w:p>
            <w:pPr>
              <w:pStyle w:val="Compact"/>
            </w:pPr>
            <w:r>
              <w:t xml:space="preserve">Nothing (others serve)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Restarted by Docker / 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unreachable</w:t>
            </w:r>
          </w:p>
        </w:tc>
        <w:tc>
          <w:tcPr/>
          <w:p>
            <w:pPr>
              <w:pStyle w:val="Compact"/>
            </w:pPr>
            <w:r>
              <w:t xml:space="preserve">Error page</w:t>
            </w:r>
          </w:p>
        </w:tc>
        <w:tc>
          <w:tcPr/>
          <w:p>
            <w:pPr>
              <w:pStyle w:val="Compact"/>
            </w:pPr>
            <w:r>
              <w:t xml:space="preserve">Portal unavailable; critical alert</w:t>
            </w:r>
          </w:p>
        </w:tc>
        <w:tc>
          <w:tcPr/>
          <w:p>
            <w:pPr>
              <w:pStyle w:val="Compact"/>
            </w:pPr>
            <w:r>
              <w:t xml:space="preserve">Failover (CloudNativePG) or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down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Webhooks and refreshes wait; alert after 5 min</w:t>
            </w:r>
          </w:p>
        </w:tc>
        <w:tc>
          <w:tcPr/>
          <w:p>
            <w:pPr>
              <w:pStyle w:val="Compact"/>
            </w:pPr>
            <w:r>
              <w:t xml:space="preserve">Start a worker; queued work drains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down</w:t>
            </w:r>
          </w:p>
        </w:tc>
        <w:tc>
          <w:tcPr/>
          <w:p>
            <w:pPr>
              <w:pStyle w:val="Compact"/>
            </w:pPr>
            <w:r>
              <w:t xml:space="preserve">Built-in answers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Breaker retries every 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Census / BLS / FHFA / FRED down</w:t>
            </w:r>
          </w:p>
        </w:tc>
        <w:tc>
          <w:tcPr/>
          <w:p>
            <w:pPr>
              <w:pStyle w:val="Compact"/>
            </w:pPr>
            <w:r>
              <w:t xml:space="preserve">Last stored data with its date</w:t>
            </w:r>
          </w:p>
        </w:tc>
        <w:tc>
          <w:tcPr/>
          <w:p>
            <w:pPr>
              <w:pStyle w:val="Compact"/>
            </w:pPr>
            <w:r>
              <w:t xml:space="preserve">Series shows its last error</w:t>
            </w:r>
          </w:p>
        </w:tc>
        <w:tc>
          <w:tcPr/>
          <w:p>
            <w:pPr>
              <w:pStyle w:val="Compact"/>
            </w:pPr>
            <w:r>
              <w:t xml:space="preserve">Next scheduled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 down</w:t>
            </w:r>
          </w:p>
        </w:tc>
        <w:tc>
          <w:tcPr/>
          <w:p>
            <w:pPr>
              <w:pStyle w:val="Compact"/>
            </w:pPr>
            <w:r>
              <w:t xml:space="preserve">“Call the office”</w:t>
            </w:r>
            <w:r>
              <w:t xml:space="preserve"> </w:t>
            </w: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Vendors page unavailable</w:t>
            </w:r>
          </w:p>
        </w:tc>
        <w:tc>
          <w:tcPr/>
          <w:p>
            <w:pPr>
              <w:pStyle w:val="Compact"/>
            </w:pPr>
            <w:r>
              <w:t xml:space="preserve">Breaker retries every 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down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Warning alert</w:t>
            </w:r>
          </w:p>
        </w:tc>
        <w:tc>
          <w:tcPr/>
          <w:p>
            <w:pPr>
              <w:pStyle w:val="Compact"/>
            </w:pPr>
            <w:r>
              <w:t xml:space="preserve">Falls back to Postgres limits and in-app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server down</w:t>
            </w:r>
          </w:p>
        </w:tc>
        <w:tc>
          <w:tcPr/>
          <w:p>
            <w:pPr>
              <w:pStyle w:val="Compact"/>
            </w:pPr>
            <w:r>
              <w:t xml:space="preserve">Updates continue over SSE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spike</w:t>
            </w:r>
          </w:p>
        </w:tc>
        <w:tc>
          <w:tcPr/>
          <w:p>
            <w:pPr>
              <w:pStyle w:val="Compact"/>
            </w:pPr>
            <w:r>
              <w:t xml:space="preserve">Slightly slower pages</w:t>
            </w:r>
          </w:p>
        </w:tc>
        <w:tc>
          <w:tcPr/>
          <w:p>
            <w:pPr>
              <w:pStyle w:val="Compact"/>
            </w:pPr>
            <w:r>
              <w:t xml:space="preserve">Latency and pool alerts</w:t>
            </w:r>
          </w:p>
        </w:tc>
        <w:tc>
          <w:tcPr/>
          <w:p>
            <w:pPr>
              <w:pStyle w:val="Compact"/>
            </w:pPr>
            <w:r>
              <w:t xml:space="preserve">Autoscaling adds web pods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hyperlink" Id="rId10" Target="system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system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Surette Nexus — System and Data Flows</dc:title>
  <dc:creator/>
  <cp:keywords/>
  <dcterms:created xsi:type="dcterms:W3CDTF">2026-10-18T22:52:07Z</dcterms:created>
  <dcterms:modified xsi:type="dcterms:W3CDTF">2026-10-18T22:52:07Z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