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50" w:beforeAutospacing="0" w:after="480" w:afterAutospacing="0" w:line="780" w:lineRule="atLeast"/>
        <w:ind w:left="0" w:right="0" w:firstLine="0"/>
        <w:rPr>
          <w:rFonts w:hint="default" w:ascii="Times New Roman" w:hAnsi="Times New Roman" w:eastAsia="Times New Roman" w:cs="Times New Roman"/>
          <w:i/>
          <w:iCs/>
          <w:caps w:val="0"/>
          <w:color w:val="242424"/>
          <w:spacing w:val="-1"/>
          <w:sz w:val="30"/>
          <w:szCs w:val="30"/>
          <w:shd w:val="clear" w:fill="FFFFFF"/>
        </w:rPr>
      </w:pPr>
      <w:r>
        <w:rPr>
          <w:rFonts w:hint="default" w:ascii="sans-serif" w:hAnsi="sans-serif" w:eastAsia="sans-serif" w:cs="sans-serif"/>
          <w:b/>
          <w:bCs/>
          <w:i w:val="0"/>
          <w:iCs w:val="0"/>
          <w:caps w:val="0"/>
          <w:color w:val="242424"/>
          <w:spacing w:val="-2"/>
          <w:sz w:val="63"/>
          <w:szCs w:val="63"/>
          <w:shd w:val="clear" w:fill="FFFFFF"/>
        </w:rPr>
        <w:t>Attention Mechanism in the Transformers</w:t>
      </w:r>
    </w:p>
    <w:p>
      <w:pPr>
        <w:pStyle w:val="6"/>
        <w:keepNext w:val="0"/>
        <w:keepLines w:val="0"/>
        <w:widowControl/>
        <w:suppressLineNumbers w:val="0"/>
        <w:spacing w:before="449" w:beforeAutospacing="0" w:afterAutospacing="1" w:line="480" w:lineRule="atLeast"/>
        <w:ind w:left="720" w:right="720"/>
        <w:rPr>
          <w:rFonts w:hint="default" w:ascii="Times New Roman" w:hAnsi="Times New Roman" w:eastAsia="Times New Roman" w:cs="Times New Roman"/>
          <w:i/>
          <w:iCs/>
          <w:color w:val="242424"/>
          <w:spacing w:val="-1"/>
          <w:sz w:val="30"/>
          <w:szCs w:val="30"/>
        </w:rPr>
      </w:pPr>
      <w:r>
        <w:rPr>
          <w:rFonts w:hint="default" w:ascii="Times New Roman" w:hAnsi="Times New Roman" w:eastAsia="Times New Roman" w:cs="Times New Roman"/>
          <w:i/>
          <w:iCs/>
          <w:caps w:val="0"/>
          <w:color w:val="242424"/>
          <w:spacing w:val="-1"/>
          <w:sz w:val="30"/>
          <w:szCs w:val="30"/>
          <w:shd w:val="clear" w:fill="FFFFFF"/>
        </w:rPr>
        <w:t>In the world of natural language processing and machine learning, few innovations have been as transformative as the attention mechanism. With its inception in the realm of neural networks, the attention mechanism has evolved and found its most remarkable application in the form of Transformers.</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If you’ve ever wondered how language models like BERT, GPT, and T5 manage to understand and generate human-like text, the answer lies in attention mechanisms.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07360" cy="4478655"/>
            <wp:effectExtent l="0" t="0" r="2540" b="1714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3007360" cy="4478655"/>
                    </a:xfrm>
                    <a:prstGeom prst="rect">
                      <a:avLst/>
                    </a:prstGeom>
                    <a:noFill/>
                    <a:ln w="9525">
                      <a:noFill/>
                    </a:ln>
                  </pic:spPr>
                </pic:pic>
              </a:graphicData>
            </a:graphic>
          </wp:inline>
        </w:drawing>
      </w:r>
    </w:p>
    <w:p>
      <w:pPr>
        <w:keepNext w:val="0"/>
        <w:keepLines w:val="0"/>
        <w:widowControl/>
        <w:suppressLineNumbers w:val="0"/>
        <w:ind w:left="0" w:right="0"/>
        <w:jc w:val="left"/>
      </w:pPr>
      <w:r>
        <w:rPr>
          <w:rFonts w:ascii="SimSun" w:hAnsi="SimSun" w:eastAsia="SimSun" w:cs="SimSun"/>
          <w:kern w:val="0"/>
          <w:sz w:val="24"/>
          <w:szCs w:val="24"/>
          <w:lang w:val="en-US" w:eastAsia="zh-CN" w:bidi="ar"/>
        </w:rPr>
        <w:t>Transformer Architecture and attention mechanism</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In this article, I will try to simplify the attention mechanisms in Transformers, exploring what they are, why they are essential, and how they work their magic.</w:t>
      </w:r>
    </w:p>
    <w:p>
      <w:pPr>
        <w:pStyle w:val="2"/>
        <w:keepNext w:val="0"/>
        <w:keepLines w:val="0"/>
        <w:widowControl/>
        <w:suppressLineNumbers w:val="0"/>
        <w:shd w:val="clear" w:fill="FFFFFF"/>
        <w:spacing w:before="409" w:beforeAutospacing="0" w:line="450" w:lineRule="atLeast"/>
        <w:ind w:left="0" w:right="0" w:firstLine="0"/>
        <w:rPr>
          <w:rFonts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What is the Attention Mechanism?</w:t>
      </w:r>
    </w:p>
    <w:p>
      <w:pPr>
        <w:keepNext w:val="0"/>
        <w:keepLines w:val="0"/>
        <w:widowControl/>
        <w:numPr>
          <w:ilvl w:val="0"/>
          <w:numId w:val="1"/>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At its core, an attention mechanism is a </w:t>
      </w:r>
      <w:r>
        <w:rPr>
          <w:rStyle w:val="7"/>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computational method</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inspired by human cognition that helps models in artificial intelligence focus on specific parts of input data while processing it.</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Attention is the ability of a model to </w:t>
      </w:r>
      <w:r>
        <w:rPr>
          <w:rStyle w:val="7"/>
          <w:rFonts w:hint="default" w:ascii="Times New Roman" w:hAnsi="Times New Roman" w:eastAsia="Times New Roman" w:cs="Times New Roman"/>
          <w:b/>
          <w:bCs/>
          <w:i w:val="0"/>
          <w:iCs w:val="0"/>
          <w:caps w:val="0"/>
          <w:color w:val="242424"/>
          <w:spacing w:val="-1"/>
          <w:sz w:val="30"/>
          <w:szCs w:val="30"/>
          <w:bdr w:val="none" w:color="auto" w:sz="0" w:space="0"/>
          <w:shd w:val="clear" w:fill="FFFFFF"/>
        </w:rPr>
        <w:t>focus on important part </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of sentence. It is helps in understanding the context in the text data or any sequential data.</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Think of it as a way for the model to decide which parts of the data are more relevant or important at any given moment.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960620" cy="3869055"/>
            <wp:effectExtent l="0" t="0" r="11430" b="1714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960620" cy="386905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attention</w:t>
      </w:r>
    </w:p>
    <w:p>
      <w:pPr>
        <w:keepNext w:val="0"/>
        <w:keepLines w:val="0"/>
        <w:widowControl/>
        <w:numPr>
          <w:ilvl w:val="0"/>
          <w:numId w:val="2"/>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Imagine you’re reading a book: Your attention naturally shifts from word to word, emphasizing certain words or phrases based on context and relevance to understand the text better. Attention mechanisms in AI work somewhat similarly.</w:t>
      </w:r>
    </w:p>
    <w:p>
      <w:pPr>
        <w:keepNext w:val="0"/>
        <w:keepLines w:val="0"/>
        <w:widowControl/>
        <w:numPr>
          <w:ilvl w:val="0"/>
          <w:numId w:val="2"/>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Thus, Attention is a mechanism that enables models to focus on specific parts of input data, </w:t>
      </w:r>
      <w:r>
        <w:rPr>
          <w:rStyle w:val="7"/>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assigning varying degrees of importance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to different elements (words). It’s like telling the model where to pay attention when processing information.</w:t>
      </w:r>
    </w:p>
    <w:p>
      <w:pPr>
        <w:pStyle w:val="6"/>
        <w:keepNext w:val="0"/>
        <w:keepLines w:val="0"/>
        <w:widowControl/>
        <w:suppressLineNumbers w:val="0"/>
        <w:spacing w:before="449" w:beforeAutospacing="0" w:afterAutospacing="1" w:line="480" w:lineRule="atLeast"/>
        <w:ind w:left="720" w:right="720"/>
        <w:rPr>
          <w:rFonts w:hint="default" w:ascii="Times New Roman" w:hAnsi="Times New Roman" w:eastAsia="Times New Roman" w:cs="Times New Roman"/>
          <w:i/>
          <w:iCs/>
          <w:color w:val="242424"/>
          <w:spacing w:val="-1"/>
          <w:sz w:val="30"/>
          <w:szCs w:val="30"/>
        </w:rPr>
      </w:pPr>
      <w:r>
        <w:rPr>
          <w:rFonts w:hint="default" w:ascii="Times New Roman" w:hAnsi="Times New Roman" w:eastAsia="Times New Roman" w:cs="Times New Roman"/>
          <w:i/>
          <w:iCs/>
          <w:caps w:val="0"/>
          <w:color w:val="242424"/>
          <w:spacing w:val="-1"/>
          <w:sz w:val="30"/>
          <w:szCs w:val="30"/>
          <w:shd w:val="clear" w:fill="FFFFFF"/>
        </w:rPr>
        <w:t>In essence, with the help of attention mechanism, we</w:t>
      </w:r>
      <w:r>
        <w:rPr>
          <w:rStyle w:val="7"/>
          <w:rFonts w:hint="default" w:ascii="Times New Roman" w:hAnsi="Times New Roman" w:eastAsia="Times New Roman" w:cs="Times New Roman"/>
          <w:b/>
          <w:bCs/>
          <w:i/>
          <w:iCs/>
          <w:caps w:val="0"/>
          <w:color w:val="242424"/>
          <w:spacing w:val="-1"/>
          <w:sz w:val="30"/>
          <w:szCs w:val="30"/>
          <w:shd w:val="clear" w:fill="FFFFFF"/>
        </w:rPr>
        <w:t> try to understand context of the sentence</w:t>
      </w:r>
      <w:r>
        <w:rPr>
          <w:rFonts w:hint="default" w:ascii="Times New Roman" w:hAnsi="Times New Roman" w:eastAsia="Times New Roman" w:cs="Times New Roman"/>
          <w:i/>
          <w:iCs/>
          <w:caps w:val="0"/>
          <w:color w:val="242424"/>
          <w:spacing w:val="-1"/>
          <w:sz w:val="30"/>
          <w:szCs w:val="30"/>
          <w:shd w:val="clear" w:fill="FFFFFF"/>
        </w:rPr>
        <w:t> by understanding the </w:t>
      </w:r>
      <w:r>
        <w:rPr>
          <w:rStyle w:val="7"/>
          <w:rFonts w:hint="default" w:ascii="Times New Roman" w:hAnsi="Times New Roman" w:eastAsia="Times New Roman" w:cs="Times New Roman"/>
          <w:b/>
          <w:bCs/>
          <w:i/>
          <w:iCs/>
          <w:caps w:val="0"/>
          <w:color w:val="242424"/>
          <w:spacing w:val="-1"/>
          <w:sz w:val="30"/>
          <w:szCs w:val="30"/>
          <w:shd w:val="clear" w:fill="FFFFFF"/>
        </w:rPr>
        <w:t>importance of specific words</w:t>
      </w:r>
      <w:r>
        <w:rPr>
          <w:rFonts w:hint="default" w:ascii="Times New Roman" w:hAnsi="Times New Roman" w:eastAsia="Times New Roman" w:cs="Times New Roman"/>
          <w:i/>
          <w:iCs/>
          <w:caps w:val="0"/>
          <w:color w:val="242424"/>
          <w:spacing w:val="-1"/>
          <w:sz w:val="30"/>
          <w:szCs w:val="30"/>
          <w:shd w:val="clear" w:fill="FFFFFF"/>
        </w:rPr>
        <w:t> by assigning</w:t>
      </w:r>
      <w:r>
        <w:rPr>
          <w:rStyle w:val="7"/>
          <w:rFonts w:hint="default" w:ascii="Times New Roman" w:hAnsi="Times New Roman" w:eastAsia="Times New Roman" w:cs="Times New Roman"/>
          <w:b/>
          <w:bCs/>
          <w:i/>
          <w:iCs/>
          <w:caps w:val="0"/>
          <w:color w:val="242424"/>
          <w:spacing w:val="-1"/>
          <w:sz w:val="30"/>
          <w:szCs w:val="30"/>
          <w:shd w:val="clear" w:fill="FFFFFF"/>
        </w:rPr>
        <w:t> more or less weights</w:t>
      </w:r>
      <w:r>
        <w:rPr>
          <w:rFonts w:hint="default" w:ascii="Times New Roman" w:hAnsi="Times New Roman" w:eastAsia="Times New Roman" w:cs="Times New Roman"/>
          <w:i/>
          <w:iCs/>
          <w:caps w:val="0"/>
          <w:color w:val="242424"/>
          <w:spacing w:val="-1"/>
          <w:sz w:val="30"/>
          <w:szCs w:val="30"/>
          <w:shd w:val="clear" w:fill="FFFFFF"/>
        </w:rPr>
        <w:t> to the words.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218305" cy="5574030"/>
            <wp:effectExtent l="0" t="0" r="10795" b="762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4218305" cy="557403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Self attention mechanism</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What is Self-attention then?</w:t>
      </w:r>
    </w:p>
    <w:p>
      <w:pPr>
        <w:keepNext w:val="0"/>
        <w:keepLines w:val="0"/>
        <w:widowControl/>
        <w:numPr>
          <w:ilvl w:val="0"/>
          <w:numId w:val="3"/>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Self-attention is like looking at different words within the </w:t>
      </w:r>
      <w:r>
        <w:rPr>
          <w:rStyle w:val="7"/>
          <w:rFonts w:hint="default" w:ascii="Times New Roman" w:hAnsi="Times New Roman" w:eastAsia="Times New Roman" w:cs="Times New Roman"/>
          <w:b/>
          <w:bCs/>
          <w:i w:val="0"/>
          <w:iCs w:val="0"/>
          <w:caps w:val="0"/>
          <w:color w:val="242424"/>
          <w:spacing w:val="-1"/>
          <w:sz w:val="30"/>
          <w:szCs w:val="30"/>
          <w:bdr w:val="none" w:color="auto" w:sz="0" w:space="0"/>
          <w:shd w:val="clear" w:fill="FFFFFF"/>
        </w:rPr>
        <w:t>same sentence </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and deciding how much importance to give to each word when understanding the meaning of the sentence. It helps the model consider the </w:t>
      </w:r>
      <w:r>
        <w:rPr>
          <w:rStyle w:val="7"/>
          <w:rFonts w:hint="default" w:ascii="Times New Roman" w:hAnsi="Times New Roman" w:eastAsia="Times New Roman" w:cs="Times New Roman"/>
          <w:b/>
          <w:bCs/>
          <w:i w:val="0"/>
          <w:iCs w:val="0"/>
          <w:caps w:val="0"/>
          <w:color w:val="242424"/>
          <w:spacing w:val="-1"/>
          <w:sz w:val="30"/>
          <w:szCs w:val="30"/>
          <w:bdr w:val="none" w:color="auto" w:sz="0" w:space="0"/>
          <w:shd w:val="clear" w:fill="FFFFFF"/>
        </w:rPr>
        <w:t>relationships between words within the text</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We compare the words of sentence to the words of same sentence during computation.</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845685" cy="6064250"/>
            <wp:effectExtent l="0" t="0" r="12065" b="1270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4845685" cy="60642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self-attention (source -internet)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for example, in our sentence, self-attention helps the model understand that “cat” and “mat” are related because they have high attention weights, indicating they are the subject and object of the action “sat.”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5286375"/>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6667500" cy="5286375"/>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How Do Attention Mechanisms Work?</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let’s dive deeper into attention weights and how they work within the context of self-attention.</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Attention Weights:</w:t>
      </w:r>
    </w:p>
    <w:p>
      <w:pPr>
        <w:keepNext w:val="0"/>
        <w:keepLines w:val="0"/>
        <w:widowControl/>
        <w:numPr>
          <w:ilvl w:val="0"/>
          <w:numId w:val="4"/>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In self-attention, attention weights are numerical values that indicate how much focus or importance each word in a sentence should receive from other words in the same sentence.</w:t>
      </w:r>
    </w:p>
    <w:p>
      <w:pPr>
        <w:keepNext w:val="0"/>
        <w:keepLines w:val="0"/>
        <w:widowControl/>
        <w:numPr>
          <w:ilvl w:val="0"/>
          <w:numId w:val="4"/>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The goal is to calculate these weights so that the model can assign higher values to words that are more relevant or have stronger relationships with the current word being processed.</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Calculation of Attention Weights:</w:t>
      </w:r>
    </w:p>
    <w:p>
      <w:pPr>
        <w:pStyle w:val="6"/>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Query, Key, and Value:</w:t>
      </w:r>
      <w:r>
        <w:rPr>
          <w:rFonts w:hint="default" w:ascii="Times New Roman" w:hAnsi="Times New Roman" w:eastAsia="Times New Roman" w:cs="Times New Roman"/>
          <w:i w:val="0"/>
          <w:iCs w:val="0"/>
          <w:caps w:val="0"/>
          <w:color w:val="242424"/>
          <w:spacing w:val="-1"/>
          <w:sz w:val="30"/>
          <w:szCs w:val="30"/>
          <w:shd w:val="clear" w:fill="FFFFFF"/>
        </w:rPr>
        <w:t> In self-attention, each word in the sentence (or token) is associated with three vectors:</w:t>
      </w:r>
    </w:p>
    <w:p>
      <w:pPr>
        <w:keepNext w:val="0"/>
        <w:keepLines w:val="0"/>
        <w:widowControl/>
        <w:numPr>
          <w:ilvl w:val="0"/>
          <w:numId w:val="5"/>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Query: A vector representing the current word that we want to calculate attention weights for.</w:t>
      </w:r>
    </w:p>
    <w:p>
      <w:pPr>
        <w:keepNext w:val="0"/>
        <w:keepLines w:val="0"/>
        <w:widowControl/>
        <w:numPr>
          <w:ilvl w:val="0"/>
          <w:numId w:val="5"/>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Key: Vectors associated with all other words in the sentence, serving as a comparison.</w:t>
      </w:r>
    </w:p>
    <w:p>
      <w:pPr>
        <w:keepNext w:val="0"/>
        <w:keepLines w:val="0"/>
        <w:widowControl/>
        <w:numPr>
          <w:ilvl w:val="0"/>
          <w:numId w:val="5"/>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Value: Vectors associated with all other words, which will be used for the weighted sum.</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Scoring by dot product:</w:t>
      </w:r>
      <w:r>
        <w:rPr>
          <w:rFonts w:hint="default" w:ascii="Times New Roman" w:hAnsi="Times New Roman" w:eastAsia="Times New Roman" w:cs="Times New Roman"/>
          <w:i w:val="0"/>
          <w:iCs w:val="0"/>
          <w:caps w:val="0"/>
          <w:color w:val="242424"/>
          <w:spacing w:val="-1"/>
          <w:sz w:val="30"/>
          <w:szCs w:val="30"/>
          <w:shd w:val="clear" w:fill="FFFFFF"/>
        </w:rPr>
        <w:t> To calculate the attention weights, the model performs a dot product between the query vector of the current word and the key vectors of all other words. This dot product measures how similar or relevant each word is to the current word.</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Scaling: </w:t>
      </w:r>
      <w:r>
        <w:rPr>
          <w:rFonts w:hint="default" w:ascii="Times New Roman" w:hAnsi="Times New Roman" w:eastAsia="Times New Roman" w:cs="Times New Roman"/>
          <w:i w:val="0"/>
          <w:iCs w:val="0"/>
          <w:caps w:val="0"/>
          <w:color w:val="242424"/>
          <w:spacing w:val="-1"/>
          <w:sz w:val="30"/>
          <w:szCs w:val="30"/>
          <w:shd w:val="clear" w:fill="FFFFFF"/>
        </w:rPr>
        <w:t>The dot products are scaled down (</w:t>
      </w:r>
      <w:r>
        <w:rPr>
          <w:rStyle w:val="7"/>
          <w:rFonts w:hint="default" w:ascii="Times New Roman" w:hAnsi="Times New Roman" w:eastAsia="Times New Roman" w:cs="Times New Roman"/>
          <w:b/>
          <w:bCs/>
          <w:i w:val="0"/>
          <w:iCs w:val="0"/>
          <w:caps w:val="0"/>
          <w:color w:val="242424"/>
          <w:spacing w:val="-1"/>
          <w:sz w:val="30"/>
          <w:szCs w:val="30"/>
          <w:shd w:val="clear" w:fill="FFFFFF"/>
        </w:rPr>
        <w:t>divided by the square root of the dimension of the key vectors</w:t>
      </w:r>
      <w:r>
        <w:rPr>
          <w:rFonts w:hint="default" w:ascii="Times New Roman" w:hAnsi="Times New Roman" w:eastAsia="Times New Roman" w:cs="Times New Roman"/>
          <w:i w:val="0"/>
          <w:iCs w:val="0"/>
          <w:caps w:val="0"/>
          <w:color w:val="242424"/>
          <w:spacing w:val="-1"/>
          <w:sz w:val="30"/>
          <w:szCs w:val="30"/>
          <w:shd w:val="clear" w:fill="FFFFFF"/>
        </w:rPr>
        <w:t>) to prevent the gradients from becoming too large.</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SoftMax: </w:t>
      </w:r>
      <w:r>
        <w:rPr>
          <w:rFonts w:hint="default" w:ascii="Times New Roman" w:hAnsi="Times New Roman" w:eastAsia="Times New Roman" w:cs="Times New Roman"/>
          <w:i w:val="0"/>
          <w:iCs w:val="0"/>
          <w:caps w:val="0"/>
          <w:color w:val="242424"/>
          <w:spacing w:val="-1"/>
          <w:sz w:val="30"/>
          <w:szCs w:val="30"/>
          <w:shd w:val="clear" w:fill="FFFFFF"/>
        </w:rPr>
        <w:t>The scaled dot products are then passed through a softmax function. This function </w:t>
      </w:r>
      <w:r>
        <w:rPr>
          <w:rStyle w:val="7"/>
          <w:rFonts w:hint="default" w:ascii="Times New Roman" w:hAnsi="Times New Roman" w:eastAsia="Times New Roman" w:cs="Times New Roman"/>
          <w:b/>
          <w:bCs/>
          <w:i w:val="0"/>
          <w:iCs w:val="0"/>
          <w:caps w:val="0"/>
          <w:color w:val="242424"/>
          <w:spacing w:val="-1"/>
          <w:sz w:val="30"/>
          <w:szCs w:val="30"/>
          <w:shd w:val="clear" w:fill="FFFFFF"/>
        </w:rPr>
        <w:t>normalizes the scores</w:t>
      </w:r>
      <w:r>
        <w:rPr>
          <w:rFonts w:hint="default" w:ascii="Times New Roman" w:hAnsi="Times New Roman" w:eastAsia="Times New Roman" w:cs="Times New Roman"/>
          <w:i w:val="0"/>
          <w:iCs w:val="0"/>
          <w:caps w:val="0"/>
          <w:color w:val="242424"/>
          <w:spacing w:val="-1"/>
          <w:sz w:val="30"/>
          <w:szCs w:val="30"/>
          <w:shd w:val="clear" w:fill="FFFFFF"/>
        </w:rPr>
        <w:t>, turning them into a probability distribution where higher scores get higher probabilities. This ensures that the </w:t>
      </w:r>
      <w:r>
        <w:rPr>
          <w:rStyle w:val="7"/>
          <w:rFonts w:hint="default" w:ascii="Times New Roman" w:hAnsi="Times New Roman" w:eastAsia="Times New Roman" w:cs="Times New Roman"/>
          <w:b/>
          <w:bCs/>
          <w:i w:val="0"/>
          <w:iCs w:val="0"/>
          <w:caps w:val="0"/>
          <w:color w:val="242424"/>
          <w:spacing w:val="-1"/>
          <w:sz w:val="30"/>
          <w:szCs w:val="30"/>
          <w:shd w:val="clear" w:fill="FFFFFF"/>
        </w:rPr>
        <w:t>attention weights sum up to 1</w:t>
      </w:r>
      <w:r>
        <w:rPr>
          <w:rFonts w:hint="default" w:ascii="Times New Roman" w:hAnsi="Times New Roman" w:eastAsia="Times New Roman" w:cs="Times New Roman"/>
          <w:i w:val="0"/>
          <w:iCs w:val="0"/>
          <w:caps w:val="0"/>
          <w:color w:val="242424"/>
          <w:spacing w:val="-1"/>
          <w:sz w:val="30"/>
          <w:szCs w:val="30"/>
          <w:shd w:val="clear" w:fill="FFFFFF"/>
        </w:rPr>
        <w:t>.</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7"/>
          <w:rFonts w:hint="default" w:ascii="Times New Roman" w:hAnsi="Times New Roman" w:eastAsia="Times New Roman" w:cs="Times New Roman"/>
          <w:b/>
          <w:bCs/>
          <w:i w:val="0"/>
          <w:iCs w:val="0"/>
          <w:caps w:val="0"/>
          <w:color w:val="242424"/>
          <w:spacing w:val="-1"/>
          <w:sz w:val="30"/>
          <w:szCs w:val="30"/>
          <w:shd w:val="clear" w:fill="FFFFFF"/>
        </w:rPr>
        <w:t>Weighted Sum: </w:t>
      </w:r>
      <w:r>
        <w:rPr>
          <w:rFonts w:hint="default" w:ascii="Times New Roman" w:hAnsi="Times New Roman" w:eastAsia="Times New Roman" w:cs="Times New Roman"/>
          <w:i w:val="0"/>
          <w:iCs w:val="0"/>
          <w:caps w:val="0"/>
          <w:color w:val="242424"/>
          <w:spacing w:val="-1"/>
          <w:sz w:val="30"/>
          <w:szCs w:val="30"/>
          <w:shd w:val="clear" w:fill="FFFFFF"/>
        </w:rPr>
        <w:t>Finally, the attention weights obtained from the softmax are used to calculate a weighted sum of the value vectors of all words. This weighted sum represents the new representation of the current word, incorporating information from all other words based on their importance scores.</w:t>
      </w:r>
    </w:p>
    <w:p>
      <w:pPr>
        <w:keepNext w:val="0"/>
        <w:keepLines w:val="0"/>
        <w:widowControl/>
        <w:suppressLineNumbers w:val="0"/>
        <w:ind w:left="0" w:right="0"/>
        <w:jc w:val="left"/>
      </w:pPr>
      <w:bookmarkStart w:id="0" w:name="_GoBack"/>
      <w:r>
        <w:rPr>
          <w:rFonts w:ascii="SimSun" w:hAnsi="SimSun" w:eastAsia="SimSun" w:cs="SimSun"/>
          <w:kern w:val="0"/>
          <w:sz w:val="24"/>
          <w:szCs w:val="24"/>
          <w:shd w:val="clear" w:fill="FFFFFF"/>
          <w:lang w:val="en-US" w:eastAsia="zh-CN" w:bidi="ar"/>
        </w:rPr>
        <w:drawing>
          <wp:inline distT="0" distB="0" distL="114300" distR="114300">
            <wp:extent cx="4742180" cy="2851785"/>
            <wp:effectExtent l="0" t="0" r="1270" b="571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4742180" cy="2851785"/>
                    </a:xfrm>
                    <a:prstGeom prst="rect">
                      <a:avLst/>
                    </a:prstGeom>
                    <a:noFill/>
                    <a:ln w="9525">
                      <a:noFill/>
                    </a:ln>
                  </pic:spPr>
                </pic:pic>
              </a:graphicData>
            </a:graphic>
          </wp:inline>
        </w:drawing>
      </w:r>
      <w:bookmarkEnd w:id="0"/>
    </w:p>
    <w:p>
      <w:pPr>
        <w:keepNext w:val="0"/>
        <w:keepLines w:val="0"/>
        <w:widowControl/>
        <w:suppressLineNumbers w:val="0"/>
        <w:jc w:val="left"/>
      </w:pPr>
      <w:r>
        <w:rPr>
          <w:rFonts w:ascii="SimSun" w:hAnsi="SimSun" w:eastAsia="SimSun" w:cs="SimSun"/>
          <w:kern w:val="0"/>
          <w:sz w:val="24"/>
          <w:szCs w:val="24"/>
          <w:lang w:val="en-US" w:eastAsia="zh-CN" w:bidi="ar"/>
        </w:rPr>
        <w:t>Self-Attention layer</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Interpretation:</w:t>
      </w:r>
    </w:p>
    <w:p>
      <w:pPr>
        <w:keepNext w:val="0"/>
        <w:keepLines w:val="0"/>
        <w:widowControl/>
        <w:numPr>
          <w:ilvl w:val="0"/>
          <w:numId w:val="6"/>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If the attention weight for a specific word is high, it means that the model considers that word highly relevant to understanding the current word’s context.</w:t>
      </w:r>
    </w:p>
    <w:p>
      <w:pPr>
        <w:keepNext w:val="0"/>
        <w:keepLines w:val="0"/>
        <w:widowControl/>
        <w:numPr>
          <w:ilvl w:val="0"/>
          <w:numId w:val="6"/>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Lower attention weights indicate that the word is less important or less related to the current word.</w:t>
      </w:r>
    </w:p>
    <w:p>
      <w:pPr>
        <w:pStyle w:val="6"/>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We delved into what, why and how of the attention mechanism. In conclusion, attention mechanisms have transformed the way machines understand and generate human-like text, and they continue to be at the heart of innovation in the field.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F6709"/>
    <w:multiLevelType w:val="multilevel"/>
    <w:tmpl w:val="BAFF6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ABECB85"/>
    <w:multiLevelType w:val="multilevel"/>
    <w:tmpl w:val="DABEC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E9B8F7"/>
    <w:multiLevelType w:val="multilevel"/>
    <w:tmpl w:val="EEE9B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DBE9828"/>
    <w:multiLevelType w:val="multilevel"/>
    <w:tmpl w:val="FDBE9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3F26AB"/>
    <w:multiLevelType w:val="multilevel"/>
    <w:tmpl w:val="FF3F26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FEEBD09"/>
    <w:multiLevelType w:val="multilevel"/>
    <w:tmpl w:val="FFEEBD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9DA8"/>
    <w:rsid w:val="FFFE9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2024-05-24T12:41:00Z</dcterms:created>
  <dc:creator>shtlp_0015</dc:creator>
  <cp:lastModifiedBy>shtlp_0015</cp:lastModifiedBy>
  <dcterms:modified xsi:type="dcterms:W3CDTF">2024-05-24T12:44:03Z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