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986B" w14:textId="7D81F584" w:rsidR="003C748D" w:rsidRDefault="00286BEC">
      <w:pPr>
        <w:pStyle w:val="Title"/>
        <w:spacing w:after="120"/>
      </w:pPr>
      <w:r>
        <w:rPr>
          <w:rFonts w:ascii="Calibri" w:hAnsi="Calibri"/>
          <w:b/>
          <w:color w:val="000000"/>
          <w:sz w:val="34"/>
        </w:rPr>
        <w:t xml:space="preserve">Who is about to withdraw: an early warning for distance learning tutors </w:t>
      </w:r>
    </w:p>
    <w:p w14:paraId="6C6AF8D7" w14:textId="7A477A1F" w:rsidR="003C748D" w:rsidRDefault="00286BEC">
      <w:pPr>
        <w:spacing w:after="120"/>
      </w:pPr>
      <w:r>
        <w:t>Akshaya Chevva</w:t>
      </w:r>
    </w:p>
    <w:p w14:paraId="5ED9443E" w14:textId="77777777" w:rsidR="003C748D" w:rsidRDefault="00060FC3">
      <w:pPr>
        <w:spacing w:after="120"/>
      </w:pPr>
      <w:r>
        <w:t>MSDS692_S40_Data Science Practicum</w:t>
      </w:r>
    </w:p>
    <w:p w14:paraId="501BED57" w14:textId="2A8A83DF" w:rsidR="003C748D" w:rsidRDefault="007A784D" w:rsidP="007A784D">
      <w:pPr>
        <w:pStyle w:val="Heading1"/>
      </w:pPr>
      <w:r>
        <w:t>1.</w:t>
      </w:r>
      <w:r w:rsidR="00060FC3">
        <w:t>Problem Framing and Relevance</w:t>
      </w:r>
    </w:p>
    <w:p w14:paraId="42C862D9" w14:textId="77777777" w:rsidR="00286BEC" w:rsidRDefault="00286BEC" w:rsidP="00286BEC">
      <w:pPr>
        <w:jc w:val="both"/>
      </w:pPr>
      <w:r>
        <w:t xml:space="preserve">Students in online courses often drop out quietly, and nobody notices until they are gone. My question is: which students should a tutor phone </w:t>
      </w:r>
      <w:proofErr w:type="gramStart"/>
      <w:r>
        <w:t>at</w:t>
      </w:r>
      <w:proofErr w:type="gramEnd"/>
      <w:r>
        <w:t xml:space="preserve"> day 28 of a course to reach those who will drop out later? Tutors and teaching teams are the ones who need this answer, because they can only phone a small part of their class.</w:t>
      </w:r>
    </w:p>
    <w:p w14:paraId="25D4E848" w14:textId="33B7D67F" w:rsidR="003C748D" w:rsidRDefault="00286BEC" w:rsidP="00286BEC">
      <w:pPr>
        <w:jc w:val="both"/>
      </w:pPr>
      <w:r>
        <w:t xml:space="preserve">This matters because about 18 out of every 100 students still enrolled </w:t>
      </w:r>
      <w:proofErr w:type="gramStart"/>
      <w:r>
        <w:t>at</w:t>
      </w:r>
      <w:proofErr w:type="gramEnd"/>
      <w:r>
        <w:t xml:space="preserve"> day 28 went on to drop out. I tested whether handing in work is a better warning sign than logging in, using real Open University data. My results show who is at risk, but not whether calling them helps.</w:t>
      </w:r>
    </w:p>
    <w:p w14:paraId="73DFD630" w14:textId="0FB27DB4" w:rsidR="003C748D" w:rsidRDefault="00060FC3">
      <w:pPr>
        <w:pStyle w:val="Heading1"/>
      </w:pPr>
      <w:r>
        <w:t>2</w:t>
      </w:r>
      <w:r w:rsidR="007A784D">
        <w:t>.</w:t>
      </w:r>
      <w:r>
        <w:t xml:space="preserve"> Data Appropriateness and Preparation</w:t>
      </w:r>
    </w:p>
    <w:p w14:paraId="3C43A00F" w14:textId="77777777" w:rsidR="00286BEC" w:rsidRDefault="00286BEC" w:rsidP="00286BEC">
      <w:r>
        <w:t>I used the Open University data because it shows what a tutor could see by day 28: when students handed in work, their scores, their clicks and their sign-up details. It also records who dropped out later, which is exactly what my question needs. It covers 32,593 students across 22 course runs in 2013 and 2014.</w:t>
      </w:r>
    </w:p>
    <w:p w14:paraId="4CA2109F" w14:textId="77777777" w:rsidR="00286BEC" w:rsidRDefault="00286BEC" w:rsidP="00286BEC">
      <w:r>
        <w:t>I made several choices to keep the results honest. I removed 5,133 students who had already left before day 28, because you can’t predict someone who is already gone. Keeping them made the model look much better (accuracy went from 0.68 to 0.82), but that was fake. The cost is that my list only reaches the dropouts who leave after day 28, which is about half of all dropouts. I also did not count marks carried over from an earlier attempt, because they were dated “day -1” and made 471 students look like they had handed in work this term. The cost is that these repeat students count as having handed nothing in.</w:t>
      </w:r>
    </w:p>
    <w:p w14:paraId="2B9D7E53" w14:textId="77777777" w:rsidR="00286BEC" w:rsidRDefault="00286BEC" w:rsidP="00286BEC">
      <w:r>
        <w:t xml:space="preserve">I made a few smaller choices too. I read “?” as a missing value, so dates load properly. I kept missing deprivation data as its own group, because those students pass more often, so filling it in would hide that. I used only scores from graded assessments, because one practice task marked 100 or 1 wrongly put 710 students at the top of the risk list. I kept students out of training if they appear in the test term, so the same person is never on both sides. Finally, I used only information available </w:t>
      </w:r>
      <w:proofErr w:type="gramStart"/>
      <w:r>
        <w:t>by</w:t>
      </w:r>
      <w:proofErr w:type="gramEnd"/>
      <w:r>
        <w:t xml:space="preserve"> day 28, because that is all a tutor would know on that day.</w:t>
      </w:r>
    </w:p>
    <w:p w14:paraId="5671ADCB" w14:textId="77777777" w:rsidR="00286BEC" w:rsidRDefault="00286BEC" w:rsidP="00286BEC">
      <w:r>
        <w:t>The limits are clear. The data comes from one UK university and is over ten years old. Nothing records whether anyone was phoned, so I can’t say if calling helps. Two of the seven courses set no work before day 28, so my rule doesn’t apply to them. There is also no cost data, so I can count students but not money.</w:t>
      </w:r>
    </w:p>
    <w:p w14:paraId="6C15F135" w14:textId="495652C7" w:rsidR="007A784D" w:rsidRDefault="00060FC3" w:rsidP="007A784D">
      <w:r w:rsidRPr="00AE372B">
        <w:rPr>
          <w:b/>
          <w:bCs/>
          <w:sz w:val="28"/>
          <w:szCs w:val="28"/>
        </w:rPr>
        <w:t>3</w:t>
      </w:r>
      <w:r w:rsidR="007A784D">
        <w:rPr>
          <w:b/>
          <w:bCs/>
          <w:sz w:val="28"/>
          <w:szCs w:val="28"/>
        </w:rPr>
        <w:t>.</w:t>
      </w:r>
      <w:r w:rsidRPr="00AE372B">
        <w:rPr>
          <w:b/>
          <w:bCs/>
          <w:sz w:val="28"/>
          <w:szCs w:val="28"/>
        </w:rPr>
        <w:t xml:space="preserve"> Methodology Rigor and Justification</w:t>
      </w:r>
      <w:r w:rsidR="00E2210F">
        <w:rPr>
          <w:b/>
          <w:bCs/>
          <w:sz w:val="28"/>
          <w:szCs w:val="28"/>
        </w:rPr>
        <w:br/>
      </w:r>
      <w:r w:rsidR="00E2210F">
        <w:rPr>
          <w:b/>
          <w:bCs/>
          <w:sz w:val="28"/>
          <w:szCs w:val="28"/>
        </w:rPr>
        <w:br/>
      </w:r>
      <w:r w:rsidR="00E2210F" w:rsidRPr="00E2210F">
        <w:t xml:space="preserve">I started by checking the data files myself instead of trusting the documentation, which is how I found the “?” missing values and the banked marks. I then kept only students still enrolled </w:t>
      </w:r>
      <w:r w:rsidR="00E2210F" w:rsidRPr="00E2210F">
        <w:t>on</w:t>
      </w:r>
      <w:r w:rsidR="00E2210F" w:rsidRPr="00E2210F">
        <w:t xml:space="preserve"> day 28, because a tutor can’t help someone who has already left. For each student I used only what a tutor could see by day 28: sign-up details, how early they registered, their clicks and their marked work. I trained on three older terms and tested on the newest one, and I kept anyone in the test term out of </w:t>
      </w:r>
      <w:r w:rsidR="00E2210F" w:rsidRPr="00E2210F">
        <w:t>training,</w:t>
      </w:r>
      <w:r w:rsidR="00E2210F" w:rsidRPr="00E2210F">
        <w:t xml:space="preserve"> so no student is on both sides. I repeated the whole test with a second term (2014B) to check the result.</w:t>
      </w:r>
      <w:r w:rsidR="00E2210F">
        <w:br/>
      </w:r>
      <w:r w:rsidR="00E2210F">
        <w:br/>
      </w:r>
      <w:r w:rsidR="00E2210F" w:rsidRPr="00E2210F">
        <w:t xml:space="preserve">I compared four approaches: a simple gradebook rule (nothing handed in, or a score under 40), logistic regression, a random forest and gradient boosting. A tutor works down a list, so I judged them by how many </w:t>
      </w:r>
      <w:r w:rsidR="00E2210F" w:rsidRPr="00E2210F">
        <w:lastRenderedPageBreak/>
        <w:t>future dropouts they catch in a list of the same size (15% of the class), not by accuracy alone. I ran the tree models with five random seeds to see how much the results move. Only about 18 in 100 students drop out, so where a model allowed it, I gave those students extra weight, and I didn’t create fake students because that would invent records where real data is thinnest. The three learned models tied, so I chose logistic regression because it overfits least and shows the reasons for each name. I set the forest and boosting settings by hand and did not run a search. I would only switch to a more complex model if it beat mine by more than 3 points on both test terms.</w:t>
      </w:r>
      <w:r w:rsidR="00E2210F" w:rsidRPr="00E2210F">
        <w:t xml:space="preserve"> </w:t>
      </w:r>
      <w:r w:rsidR="00E2210F">
        <w:br/>
      </w:r>
      <w:r w:rsidR="00E2210F">
        <w:br/>
      </w:r>
      <w:r w:rsidRPr="007A784D">
        <w:rPr>
          <w:b/>
          <w:bCs/>
          <w:sz w:val="28"/>
          <w:szCs w:val="28"/>
        </w:rPr>
        <w:t>4</w:t>
      </w:r>
      <w:r w:rsidR="007A784D">
        <w:rPr>
          <w:b/>
          <w:bCs/>
          <w:sz w:val="28"/>
          <w:szCs w:val="28"/>
        </w:rPr>
        <w:t>.</w:t>
      </w:r>
      <w:r w:rsidRPr="007A784D">
        <w:rPr>
          <w:b/>
          <w:bCs/>
          <w:sz w:val="28"/>
          <w:szCs w:val="28"/>
        </w:rPr>
        <w:t xml:space="preserve"> Defensibility of Conclusions</w:t>
      </w:r>
      <w:r w:rsidR="007A784D">
        <w:br/>
      </w:r>
      <w:r w:rsidR="007A784D">
        <w:t xml:space="preserve">I claim only what my results show. Students who handed in nothing by day 28 dropped out about twice as often as those who did (36.4% against 17.6%), and this </w:t>
      </w:r>
      <w:proofErr w:type="gramStart"/>
      <w:r w:rsidR="007A784D">
        <w:t>held</w:t>
      </w:r>
      <w:proofErr w:type="gramEnd"/>
      <w:r w:rsidR="007A784D">
        <w:t xml:space="preserve"> in all five courses that set early work. For the same number of phone calls, a list of students with nothing handed in caught more future dropouts than a list of the least active students (23.8% against 16.8%). Students who logged in a lot but handed nothing in dropped out the most, at 40.3%. So missing work is a stronger warning sign than logins in this data. Most of the students on my list leave well after day 28 (the middle one leaves on day 86), so there is time to act.</w:t>
      </w:r>
    </w:p>
    <w:p w14:paraId="20D35EFD" w14:textId="77777777" w:rsidR="007A784D" w:rsidRDefault="007A784D" w:rsidP="007A784D"/>
    <w:p w14:paraId="2413F6EC" w14:textId="67EFD691" w:rsidR="003C748D" w:rsidRPr="00E2210F" w:rsidRDefault="007A784D" w:rsidP="007A784D">
      <w:pPr>
        <w:rPr>
          <w:b/>
          <w:bCs/>
          <w:sz w:val="28"/>
          <w:szCs w:val="28"/>
        </w:rPr>
      </w:pPr>
      <w:r>
        <w:t xml:space="preserve">I do not claim more than that. I cannot say that calling a student helps, because nothing in the data </w:t>
      </w:r>
      <w:proofErr w:type="gramStart"/>
      <w:r>
        <w:t>records anyone being</w:t>
      </w:r>
      <w:proofErr w:type="gramEnd"/>
      <w:r>
        <w:t xml:space="preserve"> contacted. The three models tied on only two test terms, so I can show that none is clearly better, but I cannot prove they are equal. The model’s 75 extra caught dropouts come from one test term. My list also cannot reach </w:t>
      </w:r>
      <w:proofErr w:type="gramStart"/>
      <w:r>
        <w:t>the half</w:t>
      </w:r>
      <w:proofErr w:type="gramEnd"/>
      <w:r>
        <w:t xml:space="preserve"> of dropouts who leave before day 28, and my rule does not apply to the two courses with no work due by then. The deprivation result is not proportional: the most deprived students are put on the list 1.7 times as often as the least deprived, but their risk is only 1.4 times higher. I found one data problem by looking at the top of my test list, so I checked it on a second term and I </w:t>
      </w:r>
      <w:proofErr w:type="gramStart"/>
      <w:r>
        <w:t>report</w:t>
      </w:r>
      <w:proofErr w:type="gramEnd"/>
      <w:r>
        <w:t xml:space="preserve"> it openly. The data comes from one UK university, in 2013 and 2014, so the direction of the finding is the claim most likely to hold elsewhere, not the exact percentages.</w:t>
      </w:r>
      <w:r w:rsidR="00E2210F">
        <w:br/>
      </w:r>
    </w:p>
    <w:p w14:paraId="5E60EE6B" w14:textId="77777777" w:rsidR="003C748D" w:rsidRDefault="00060FC3">
      <w:pPr>
        <w:pStyle w:val="Heading1"/>
      </w:pPr>
      <w:r>
        <w:t>5 Reproducibility and Code</w:t>
      </w:r>
    </w:p>
    <w:p w14:paraId="7D72A836" w14:textId="7274B8EE" w:rsidR="003C748D" w:rsidRDefault="00051DD4" w:rsidP="00051DD4">
      <w:r>
        <w:t>My project focuses on predicting student withdrawal in distance learning using the OULAD dataset. My Jupyter Notebook contains Python code for data preparation, exploratory analysis, visualization, and predictive modeling. The saved notebook shows evidence of code execution without recorded errors.</w:t>
      </w:r>
      <w:r>
        <w:br/>
      </w:r>
      <w:r>
        <w:t xml:space="preserve">I am responsible for understanding my code, acknowledging LLM assistance, and ensuring my presentation results match my analysis. Any unverified parts should be clearly </w:t>
      </w:r>
      <w:r>
        <w:t>acknowledged.</w:t>
      </w:r>
    </w:p>
    <w:sectPr w:rsidR="003C74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D2047D"/>
    <w:multiLevelType w:val="hybridMultilevel"/>
    <w:tmpl w:val="4CF4B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1466F6"/>
    <w:multiLevelType w:val="hybridMultilevel"/>
    <w:tmpl w:val="F048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413895">
    <w:abstractNumId w:val="8"/>
  </w:num>
  <w:num w:numId="2" w16cid:durableId="283972337">
    <w:abstractNumId w:val="6"/>
  </w:num>
  <w:num w:numId="3" w16cid:durableId="1061683385">
    <w:abstractNumId w:val="5"/>
  </w:num>
  <w:num w:numId="4" w16cid:durableId="1705056336">
    <w:abstractNumId w:val="4"/>
  </w:num>
  <w:num w:numId="5" w16cid:durableId="1807311380">
    <w:abstractNumId w:val="7"/>
  </w:num>
  <w:num w:numId="6" w16cid:durableId="2080210613">
    <w:abstractNumId w:val="3"/>
  </w:num>
  <w:num w:numId="7" w16cid:durableId="375010612">
    <w:abstractNumId w:val="2"/>
  </w:num>
  <w:num w:numId="8" w16cid:durableId="1107966254">
    <w:abstractNumId w:val="1"/>
  </w:num>
  <w:num w:numId="9" w16cid:durableId="777943913">
    <w:abstractNumId w:val="0"/>
  </w:num>
  <w:num w:numId="10" w16cid:durableId="1811248685">
    <w:abstractNumId w:val="10"/>
  </w:num>
  <w:num w:numId="11" w16cid:durableId="2082408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DD4"/>
    <w:rsid w:val="0006063C"/>
    <w:rsid w:val="0015074B"/>
    <w:rsid w:val="00286BEC"/>
    <w:rsid w:val="0029639D"/>
    <w:rsid w:val="00326F90"/>
    <w:rsid w:val="00364583"/>
    <w:rsid w:val="003C748D"/>
    <w:rsid w:val="00420778"/>
    <w:rsid w:val="007A784D"/>
    <w:rsid w:val="00AA1D8D"/>
    <w:rsid w:val="00AE372B"/>
    <w:rsid w:val="00B47730"/>
    <w:rsid w:val="00CB0664"/>
    <w:rsid w:val="00D67846"/>
    <w:rsid w:val="00E22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282D"/>
  <w14:defaultImageDpi w14:val="300"/>
  <w15:docId w15:val="{62B9E3EB-35AB-423A-B38C-63FE330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Chevva</cp:lastModifiedBy>
  <cp:revision>2</cp:revision>
  <dcterms:created xsi:type="dcterms:W3CDTF">2026-10-19T05:23:00Z</dcterms:created>
  <dcterms:modified xsi:type="dcterms:W3CDTF">2026-10-19T05:23:00Z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31f49a94131128cdf85c939b33ab914d3e6ea72d150bcdf3c97531aa33f7cc55</vt:lpwstr>
  </property>
  <property fmtid="{D5CDD505-2E9C-101B-9397-08002B2CF9AE}" pid="3" name="MSIP_Label_a6de1d5b-8b4b-4e4e-a8a1-d2976158103f_Enabled">
    <vt:lpwstr>true</vt:lpwstr>
  </property>
  <property fmtid="{D5CDD505-2E9C-101B-9397-08002B2CF9AE}" pid="4" name="MSIP_Label_a6de1d5b-8b4b-4e4e-a8a1-d2976158103f_SetDate">
    <vt:lpwstr>2026-10-17T21:24:50Z</vt:lpwstr>
  </property>
  <property fmtid="{D5CDD505-2E9C-101B-9397-08002B2CF9AE}" pid="5" name="MSIP_Label_a6de1d5b-8b4b-4e4e-a8a1-d2976158103f_Method">
    <vt:lpwstr>Standard</vt:lpwstr>
  </property>
  <property fmtid="{D5CDD505-2E9C-101B-9397-08002B2CF9AE}" pid="6" name="MSIP_Label_a6de1d5b-8b4b-4e4e-a8a1-d2976158103f_Name">
    <vt:lpwstr>defa4170-0d19-0005-0004-bc88714345d2</vt:lpwstr>
  </property>
  <property fmtid="{D5CDD505-2E9C-101B-9397-08002B2CF9AE}" pid="7" name="MSIP_Label_a6de1d5b-8b4b-4e4e-a8a1-d2976158103f_SiteId">
    <vt:lpwstr>ecd4c5d9-c2fe-4522-afd1-f0d20755d9d7</vt:lpwstr>
  </property>
  <property fmtid="{D5CDD505-2E9C-101B-9397-08002B2CF9AE}" pid="8" name="MSIP_Label_a6de1d5b-8b4b-4e4e-a8a1-d2976158103f_ActionId">
    <vt:lpwstr>11d98d52-d933-4a5f-9d6e-1dcd23b09ec7</vt:lpwstr>
  </property>
  <property fmtid="{D5CDD505-2E9C-101B-9397-08002B2CF9AE}" pid="9" name="MSIP_Label_a6de1d5b-8b4b-4e4e-a8a1-d2976158103f_ContentBits">
    <vt:lpwstr>0</vt:lpwstr>
  </property>
  <property fmtid="{D5CDD505-2E9C-101B-9397-08002B2CF9AE}" pid="10" name="MSIP_Label_a6de1d5b-8b4b-4e4e-a8a1-d2976158103f_Tag">
    <vt:lpwstr>10, 3, 0, 1</vt:lpwstr>
  </property>
</Properties>
</file>