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8928"/>
      </w:tblGrid>
      <w:tr>
        <w:tc>
          <w:tcPr>
            <w:tcW w:type="dxa" w:w="8928"/>
            <w:shd w:val="clear" w:color="auto" w:fill="0D1B2A"/>
          </w:tcPr>
          <w:p>
            <w:pPr>
              <w:spacing w:before="320" w:after="60"/>
              <w:jc w:val="center"/>
            </w:pPr>
            <w:r>
              <w:rPr>
                <w:rFonts w:ascii="Calibri" w:hAnsi="Calibri"/>
                <w:b/>
                <w:i w:val="0"/>
                <w:color w:val="9DC3E6"/>
                <w:sz w:val="22"/>
              </w:rPr>
              <w:t>PRODUCT REQUIREMENTS DOCUMENT</w:t>
            </w:r>
          </w:p>
          <w:p>
            <w:pPr>
              <w:spacing w:before="80" w:after="80"/>
              <w:jc w:val="center"/>
            </w:pPr>
            <w:r>
              <w:rPr>
                <w:rFonts w:ascii="Calibri" w:hAnsi="Calibri"/>
                <w:b/>
                <w:i w:val="0"/>
                <w:color w:val="FFFFFF"/>
                <w:sz w:val="56"/>
              </w:rPr>
              <w:t>Delivery Service Portal</w:t>
            </w:r>
          </w:p>
          <w:p>
            <w:pPr>
              <w:spacing w:before="40" w:after="40"/>
              <w:jc w:val="center"/>
            </w:pPr>
            <w:r>
              <w:rPr>
                <w:rFonts w:ascii="Calibri" w:hAnsi="Calibri"/>
                <w:b w:val="0"/>
                <w:i/>
                <w:color w:val="9DC3E6"/>
                <w:sz w:val="24"/>
              </w:rPr>
              <w:t>End-to-End Logistics Platform | Doorstep Pickup → Pan-India Delivery</w:t>
            </w:r>
          </w:p>
          <w:p>
            <w:pPr>
              <w:spacing w:before="60" w:after="60"/>
            </w:pPr>
          </w:p>
          <w:p>
            <w:pPr>
              <w:spacing w:before="40" w:after="20"/>
              <w:jc w:val="center"/>
            </w:pPr>
            <w:r>
              <w:rPr>
                <w:rFonts w:ascii="Calibri" w:hAnsi="Calibri"/>
                <w:b/>
                <w:i w:val="0"/>
                <w:color w:val="9DC3E6"/>
                <w:sz w:val="20"/>
              </w:rPr>
              <w:t xml:space="preserve">Owner: </w:t>
            </w:r>
            <w:r>
              <w:rPr>
                <w:rFonts w:ascii="Calibri" w:hAnsi="Calibri"/>
                <w:b w:val="0"/>
                <w:i w:val="0"/>
                <w:color w:val="FFFFFF"/>
                <w:sz w:val="20"/>
              </w:rPr>
              <w:t xml:space="preserve">Shrey Saxena   </w:t>
            </w:r>
            <w:r>
              <w:rPr>
                <w:rFonts w:ascii="Calibri" w:hAnsi="Calibri"/>
                <w:b w:val="0"/>
                <w:i w:val="0"/>
                <w:color w:val="AAAAAA"/>
                <w:sz w:val="20"/>
              </w:rPr>
              <w:t xml:space="preserve">  |  </w:t>
            </w:r>
            <w:r>
              <w:rPr>
                <w:rFonts w:ascii="Calibri" w:hAnsi="Calibri"/>
                <w:b/>
                <w:i w:val="0"/>
                <w:color w:val="9DC3E6"/>
                <w:sz w:val="20"/>
              </w:rPr>
              <w:t xml:space="preserve">Version: </w:t>
            </w:r>
            <w:r>
              <w:rPr>
                <w:rFonts w:ascii="Calibri" w:hAnsi="Calibri"/>
                <w:b w:val="0"/>
                <w:i w:val="0"/>
                <w:color w:val="FFFFFF"/>
                <w:sz w:val="20"/>
              </w:rPr>
              <w:t xml:space="preserve">v1.0   </w:t>
            </w:r>
            <w:r>
              <w:rPr>
                <w:rFonts w:ascii="Calibri" w:hAnsi="Calibri"/>
                <w:b w:val="0"/>
                <w:i w:val="0"/>
                <w:color w:val="AAAAAA"/>
                <w:sz w:val="20"/>
              </w:rPr>
              <w:t xml:space="preserve">  |  </w:t>
            </w:r>
            <w:r>
              <w:rPr>
                <w:rFonts w:ascii="Calibri" w:hAnsi="Calibri"/>
                <w:b/>
                <w:i w:val="0"/>
                <w:color w:val="9DC3E6"/>
                <w:sz w:val="20"/>
              </w:rPr>
              <w:t xml:space="preserve">Date: </w:t>
            </w:r>
            <w:r>
              <w:rPr>
                <w:rFonts w:ascii="Calibri" w:hAnsi="Calibri"/>
                <w:b w:val="0"/>
                <w:i w:val="0"/>
                <w:color w:val="FFFFFF"/>
                <w:sz w:val="20"/>
              </w:rPr>
              <w:t>May 26, 2026</w:t>
            </w:r>
          </w:p>
          <w:p>
            <w:pPr>
              <w:spacing w:before="20" w:after="20"/>
              <w:jc w:val="center"/>
            </w:pPr>
            <w:r>
              <w:rPr>
                <w:rFonts w:ascii="Calibri" w:hAnsi="Calibri"/>
                <w:b/>
                <w:i w:val="0"/>
                <w:color w:val="9DC3E6"/>
                <w:sz w:val="20"/>
              </w:rPr>
              <w:t xml:space="preserve">Status: </w:t>
            </w:r>
            <w:r>
              <w:rPr>
                <w:rFonts w:ascii="Calibri" w:hAnsi="Calibri"/>
                <w:b/>
                <w:i w:val="0"/>
                <w:color w:val="FFCC66"/>
                <w:sz w:val="20"/>
              </w:rPr>
              <w:t>DRAFT  —  For PM Review</w:t>
            </w:r>
          </w:p>
          <w:p>
            <w:pPr>
              <w:spacing w:before="300" w:after="60"/>
            </w:pPr>
          </w:p>
        </w:tc>
      </w:tr>
    </w:tbl>
    <w:p>
      <w:r>
        <w:br w:type="page"/>
      </w:r>
    </w:p>
    <w:p>
      <w:pPr>
        <w:spacing w:before="0" w:after="80"/>
      </w:pPr>
      <w:r>
        <w:rPr>
          <w:rFonts w:ascii="Calibri" w:hAnsi="Calibri"/>
          <w:b/>
          <w:i w:val="0"/>
          <w:color w:val="1E6FB6"/>
          <w:sz w:val="18"/>
        </w:rPr>
        <w:t>EXECUTIVE SUMMARY</w:t>
      </w:r>
    </w:p>
    <w:tbl>
      <w:tblPr>
        <w:tblW w:type="auto" w:w="0"/>
        <w:jc w:val="center"/>
        <w:tblLook w:firstColumn="1" w:firstRow="1" w:lastColumn="0" w:lastRow="0" w:noHBand="0" w:noVBand="1" w:val="04A0"/>
      </w:tblPr>
      <w:tblGrid>
        <w:gridCol w:w="8928"/>
      </w:tblGrid>
      <w:tr>
        <w:tc>
          <w:tcPr>
            <w:tcW w:type="dxa" w:w="8928"/>
            <w:shd w:val="clear" w:color="auto" w:fill="EBF3FB"/>
            <w:tcBorders>
              <w:top w:val="single" w:sz="4" w:space="0" w:color="1E6FB6"/>
              <w:left w:val="single" w:sz="12" w:space="0" w:color="1E6FB6"/>
              <w:bottom w:val="single" w:sz="4" w:space="0" w:color="1E6FB6"/>
              <w:right w:val="single" w:sz="4" w:space="0" w:color="1E6FB6"/>
            </w:tcBorders>
          </w:tcPr>
          <w:p>
            <w:pPr>
              <w:spacing w:before="80" w:after="60"/>
            </w:pPr>
            <w:r>
              <w:rPr>
                <w:rFonts w:ascii="Calibri" w:hAnsi="Calibri"/>
                <w:b w:val="0"/>
                <w:i w:val="0"/>
                <w:color w:val="0D1B2A"/>
                <w:sz w:val="21"/>
              </w:rPr>
              <w:t>The Delivery Service Portal is an end-to-end logistics platform that enables customers to book doorstep pickups, track parcels in real time across India, and receive deliveries at their door. The platform uniquely combines intracity rider dispatch (like Porter) with pan-India logistics (like DTDC) — all in one seamless experience.</w:t>
            </w:r>
          </w:p>
          <w:p>
            <w:pPr>
              <w:spacing w:before="40" w:after="60"/>
            </w:pPr>
            <w:r>
              <w:rPr>
                <w:rFonts w:ascii="Calibri" w:hAnsi="Calibri"/>
                <w:b w:val="0"/>
                <w:i/>
                <w:color w:val="1A1A2E"/>
                <w:sz w:val="21"/>
              </w:rPr>
              <w:t>Internally, the company gets full visibility into compliance, rider performance, facility throughput, and order status — enabling data-driven operations from day one.</w:t>
            </w:r>
          </w:p>
        </w:tc>
      </w:tr>
    </w:tbl>
    <w:p/>
    <w:p>
      <w:pPr>
        <w:spacing w:before="240" w:after="80"/>
        <w:pBdr>
          <w:left w:val="single" w:sz="36" w:space="8" w:color="1E6FB6"/>
        </w:pBdr>
      </w:pPr>
      <w:r>
        <w:rPr>
          <w:rFonts w:ascii="Calibri" w:hAnsi="Calibri"/>
          <w:b/>
          <w:color w:val="1E6FB6"/>
          <w:sz w:val="26"/>
        </w:rPr>
        <w:t>01   PROBLEM STATEMENT</w:t>
      </w:r>
    </w:p>
    <w:p>
      <w:pPr>
        <w:spacing w:before="40" w:after="60" w:line="276" w:lineRule="auto"/>
      </w:pPr>
      <w:r>
        <w:rPr>
          <w:rFonts w:ascii="Calibri" w:hAnsi="Calibri"/>
          <w:b w:val="0"/>
          <w:i w:val="0"/>
          <w:color w:val="1A1A2E"/>
          <w:sz w:val="21"/>
        </w:rPr>
        <w:t>The Indian logistics market is fragmented. Existing platforms serve either intracity or intercity — never both, and never with a seamless customer-facing booking experience for individual users.</w:t>
      </w:r>
    </w:p>
    <w:p>
      <w:pPr>
        <w:pBdr>
          <w:left w:val="single" w:sz="24" w:space="8" w:color="1E6FB6"/>
        </w:pBdr>
      </w:pPr>
    </w:p>
    <w:tbl>
      <w:tblPr>
        <w:tblW w:type="auto" w:w="0"/>
        <w:jc w:val="center"/>
        <w:tblLook w:firstColumn="1" w:firstRow="1" w:lastColumn="0" w:lastRow="0" w:noHBand="0" w:noVBand="1" w:val="04A0"/>
      </w:tblPr>
      <w:tblGrid>
        <w:gridCol w:w="4464"/>
        <w:gridCol w:w="4464"/>
      </w:tblGrid>
      <w:tr>
        <w:tc>
          <w:tcPr>
            <w:tcW w:type="dxa" w:w="4464"/>
            <w:shd w:val="clear" w:color="auto" w:fill="1E6FB6"/>
            <w:tcBorders>
              <w:top w:val="single" w:sz="4" w:space="0" w:color="1E6FB6"/>
              <w:left w:val="single" w:sz="4" w:space="0" w:color="1E6FB6"/>
              <w:bottom w:val="single" w:sz="4" w:space="0" w:color="1E6FB6"/>
              <w:right w:val="single" w:sz="4" w:space="0" w:color="1E6FB6"/>
            </w:tcBorders>
          </w:tcPr>
          <w:p>
            <w:pPr>
              <w:spacing w:before="60" w:after="60"/>
              <w:jc w:val="center"/>
            </w:pPr>
            <w:r>
              <w:rPr>
                <w:rFonts w:ascii="Calibri" w:hAnsi="Calibri"/>
                <w:b/>
                <w:i w:val="0"/>
                <w:color w:val="FFFFFF"/>
                <w:sz w:val="20"/>
              </w:rPr>
              <w:t>Existing Platform Type</w:t>
            </w:r>
          </w:p>
        </w:tc>
        <w:tc>
          <w:tcPr>
            <w:tcW w:type="dxa" w:w="4464"/>
            <w:shd w:val="clear" w:color="auto" w:fill="1E6FB6"/>
            <w:tcBorders>
              <w:top w:val="single" w:sz="4" w:space="0" w:color="1E6FB6"/>
              <w:left w:val="single" w:sz="4" w:space="0" w:color="1E6FB6"/>
              <w:bottom w:val="single" w:sz="4" w:space="0" w:color="1E6FB6"/>
              <w:right w:val="single" w:sz="4" w:space="0" w:color="1E6FB6"/>
            </w:tcBorders>
          </w:tcPr>
          <w:p>
            <w:pPr>
              <w:spacing w:before="60" w:after="60"/>
              <w:jc w:val="center"/>
            </w:pPr>
            <w:r>
              <w:rPr>
                <w:rFonts w:ascii="Calibri" w:hAnsi="Calibri"/>
                <w:b/>
                <w:i w:val="0"/>
                <w:color w:val="FFFFFF"/>
                <w:sz w:val="20"/>
              </w:rPr>
              <w:t>Gap</w:t>
            </w:r>
          </w:p>
        </w:tc>
      </w:tr>
      <w:tr>
        <w:tc>
          <w:tcPr>
            <w:tcW w:type="dxa" w:w="4464"/>
            <w:shd w:val="clear" w:color="auto" w:fill="F4F8FD"/>
            <w:tcBorders>
              <w:top w:val="single" w:sz="4" w:space="0" w:color="BBCFE0"/>
              <w:left w:val="single" w:sz="4" w:space="0" w:color="BBCFE0"/>
              <w:bottom w:val="single" w:sz="4" w:space="0" w:color="BBCFE0"/>
              <w:right w:val="single" w:sz="4" w:space="0" w:color="BBCFE0"/>
            </w:tcBorders>
          </w:tcPr>
          <w:p>
            <w:pPr>
              <w:spacing w:before="60" w:after="60"/>
            </w:pPr>
            <w:r>
              <w:rPr>
                <w:rFonts w:ascii="Calibri" w:hAnsi="Calibri"/>
                <w:b/>
                <w:i w:val="0"/>
                <w:color w:val="0D1B2A"/>
                <w:sz w:val="20"/>
              </w:rPr>
              <w:t>Intracity Only</w:t>
            </w:r>
          </w:p>
        </w:tc>
        <w:tc>
          <w:tcPr>
            <w:tcW w:type="dxa" w:w="4464"/>
            <w:shd w:val="clear" w:color="auto" w:fill="F4F8FD"/>
            <w:tcBorders>
              <w:top w:val="single" w:sz="4" w:space="0" w:color="BBCFE0"/>
              <w:left w:val="single" w:sz="4" w:space="0" w:color="BBCFE0"/>
              <w:bottom w:val="single" w:sz="4" w:space="0" w:color="BBCFE0"/>
              <w:right w:val="single" w:sz="4" w:space="0" w:color="BBCFE0"/>
            </w:tcBorders>
          </w:tcPr>
          <w:p>
            <w:pPr>
              <w:spacing w:before="60" w:after="60"/>
            </w:pPr>
            <w:r>
              <w:rPr>
                <w:rFonts w:ascii="Calibri" w:hAnsi="Calibri"/>
                <w:b w:val="0"/>
                <w:i w:val="0"/>
                <w:color w:val="1A1A2E"/>
                <w:sz w:val="20"/>
              </w:rPr>
              <w:t>Porter, Dunzo — No pan-India coverage, no facility network</w:t>
            </w:r>
          </w:p>
        </w:tc>
      </w:tr>
      <w:tr>
        <w:tc>
          <w:tcPr>
            <w:tcW w:type="dxa" w:w="4464"/>
            <w:shd w:val="clear" w:color="auto" w:fill="FFFFFF"/>
            <w:tcBorders>
              <w:top w:val="single" w:sz="4" w:space="0" w:color="BBCFE0"/>
              <w:left w:val="single" w:sz="4" w:space="0" w:color="BBCFE0"/>
              <w:bottom w:val="single" w:sz="4" w:space="0" w:color="BBCFE0"/>
              <w:right w:val="single" w:sz="4" w:space="0" w:color="BBCFE0"/>
            </w:tcBorders>
          </w:tcPr>
          <w:p>
            <w:pPr>
              <w:spacing w:before="60" w:after="60"/>
            </w:pPr>
            <w:r>
              <w:rPr>
                <w:rFonts w:ascii="Calibri" w:hAnsi="Calibri"/>
                <w:b/>
                <w:i w:val="0"/>
                <w:color w:val="0D1B2A"/>
                <w:sz w:val="20"/>
              </w:rPr>
              <w:t>B2B Intercity Only</w:t>
            </w:r>
          </w:p>
        </w:tc>
        <w:tc>
          <w:tcPr>
            <w:tcW w:type="dxa" w:w="4464"/>
            <w:shd w:val="clear" w:color="auto" w:fill="FFFFFF"/>
            <w:tcBorders>
              <w:top w:val="single" w:sz="4" w:space="0" w:color="BBCFE0"/>
              <w:left w:val="single" w:sz="4" w:space="0" w:color="BBCFE0"/>
              <w:bottom w:val="single" w:sz="4" w:space="0" w:color="BBCFE0"/>
              <w:right w:val="single" w:sz="4" w:space="0" w:color="BBCFE0"/>
            </w:tcBorders>
          </w:tcPr>
          <w:p>
            <w:pPr>
              <w:spacing w:before="60" w:after="60"/>
            </w:pPr>
            <w:r>
              <w:rPr>
                <w:rFonts w:ascii="Calibri" w:hAnsi="Calibri"/>
                <w:b w:val="0"/>
                <w:i w:val="0"/>
                <w:color w:val="1A1A2E"/>
                <w:sz w:val="20"/>
              </w:rPr>
              <w:t>DTDC, Delhivery, Bluedart — Too complex for individual customers</w:t>
            </w:r>
          </w:p>
        </w:tc>
      </w:tr>
      <w:tr>
        <w:tc>
          <w:tcPr>
            <w:tcW w:type="dxa" w:w="4464"/>
            <w:shd w:val="clear" w:color="auto" w:fill="F4F8FD"/>
            <w:tcBorders>
              <w:top w:val="single" w:sz="4" w:space="0" w:color="BBCFE0"/>
              <w:left w:val="single" w:sz="4" w:space="0" w:color="BBCFE0"/>
              <w:bottom w:val="single" w:sz="4" w:space="0" w:color="BBCFE0"/>
              <w:right w:val="single" w:sz="4" w:space="0" w:color="BBCFE0"/>
            </w:tcBorders>
          </w:tcPr>
          <w:p>
            <w:pPr>
              <w:spacing w:before="60" w:after="60"/>
            </w:pPr>
            <w:r>
              <w:rPr>
                <w:rFonts w:ascii="Calibri" w:hAnsi="Calibri"/>
                <w:b/>
                <w:i w:val="0"/>
                <w:color w:val="0D1B2A"/>
                <w:sz w:val="20"/>
              </w:rPr>
              <w:t>E-Commerce Only</w:t>
            </w:r>
          </w:p>
        </w:tc>
        <w:tc>
          <w:tcPr>
            <w:tcW w:type="dxa" w:w="4464"/>
            <w:shd w:val="clear" w:color="auto" w:fill="F4F8FD"/>
            <w:tcBorders>
              <w:top w:val="single" w:sz="4" w:space="0" w:color="BBCFE0"/>
              <w:left w:val="single" w:sz="4" w:space="0" w:color="BBCFE0"/>
              <w:bottom w:val="single" w:sz="4" w:space="0" w:color="BBCFE0"/>
              <w:right w:val="single" w:sz="4" w:space="0" w:color="BBCFE0"/>
            </w:tcBorders>
          </w:tcPr>
          <w:p>
            <w:pPr>
              <w:spacing w:before="60" w:after="60"/>
            </w:pPr>
            <w:r>
              <w:rPr>
                <w:rFonts w:ascii="Calibri" w:hAnsi="Calibri"/>
                <w:b w:val="0"/>
                <w:i w:val="0"/>
                <w:color w:val="1A1A2E"/>
                <w:sz w:val="20"/>
              </w:rPr>
              <w:t>Amazon Logistics, Shiprocket — Seller-only, customers can't self-book</w:t>
            </w:r>
          </w:p>
        </w:tc>
      </w:tr>
    </w:tbl>
    <w:p/>
    <w:p>
      <w:pPr>
        <w:spacing w:before="40" w:after="60" w:line="276" w:lineRule="auto"/>
      </w:pPr>
      <w:r>
        <w:rPr>
          <w:rFonts w:ascii="Calibri" w:hAnsi="Calibri"/>
          <w:b w:val="0"/>
          <w:i w:val="0"/>
          <w:color w:val="1A1A2E"/>
          <w:sz w:val="21"/>
        </w:rPr>
        <w:t>There is no single platform where an individual customer can book a pickup rider at their doorstep, have their parcel stored safely at a facility hub, and get it delivered anywhere in India — with real-time tracking at every step. This is the gap we are building for.</w:t>
      </w:r>
    </w:p>
    <w:p>
      <w:pPr>
        <w:spacing w:before="0" w:after="80"/>
        <w:pBdr>
          <w:bottom w:val="single" w:sz="4" w:space="1" w:color="9DC3E6"/>
        </w:pBdr>
      </w:pPr>
    </w:p>
    <w:p>
      <w:pPr>
        <w:spacing w:before="240" w:after="80"/>
        <w:pBdr>
          <w:left w:val="single" w:sz="36" w:space="8" w:color="1E6FB6"/>
        </w:pBdr>
      </w:pPr>
      <w:r>
        <w:rPr>
          <w:rFonts w:ascii="Calibri" w:hAnsi="Calibri"/>
          <w:b/>
          <w:color w:val="1E6FB6"/>
          <w:sz w:val="26"/>
        </w:rPr>
        <w:t>02   PRODUCT VISION &amp; GOALS</w:t>
      </w:r>
    </w:p>
    <w:p>
      <w:pPr>
        <w:spacing w:before="40" w:after="60" w:line="276" w:lineRule="auto"/>
      </w:pPr>
      <w:r>
        <w:rPr>
          <w:rFonts w:ascii="Calibri" w:hAnsi="Calibri"/>
          <w:b w:val="0"/>
          <w:i w:val="0"/>
          <w:color w:val="1A1A2E"/>
          <w:sz w:val="21"/>
        </w:rPr>
        <w:t>Build India's first unified doorstep-to-destination delivery platform — combining on-demand rider dispatch, secure facility storage, and pan-India last-mile delivery into a single, trackable customer journey.</w:t>
      </w:r>
    </w:p>
    <w:p/>
    <w:p>
      <w:pPr>
        <w:spacing w:before="120" w:after="40"/>
      </w:pPr>
      <w:r>
        <w:rPr>
          <w:rFonts w:ascii="Calibri" w:hAnsi="Calibri"/>
          <w:b/>
          <w:i w:val="0"/>
          <w:color w:val="0D1B2A"/>
          <w:sz w:val="22"/>
        </w:rPr>
        <w:t>For Customers</w:t>
      </w:r>
    </w:p>
    <w:p>
      <w:pPr>
        <w:pStyle w:val="ListBullet"/>
        <w:spacing w:before="40" w:after="40"/>
        <w:ind w:left="360" w:hanging="240"/>
      </w:pPr>
      <w:r>
        <w:rPr>
          <w:rFonts w:ascii="Calibri" w:hAnsi="Calibri"/>
          <w:b w:val="0"/>
          <w:i w:val="0"/>
          <w:color w:val="1A1A2E"/>
          <w:sz w:val="21"/>
        </w:rPr>
        <w:t>Book a pickup rider from their doorstep in under 5 minutes</w:t>
      </w:r>
    </w:p>
    <w:p>
      <w:pPr>
        <w:pStyle w:val="ListBullet"/>
        <w:spacing w:before="40" w:after="40"/>
        <w:ind w:left="360" w:hanging="240"/>
      </w:pPr>
      <w:r>
        <w:rPr>
          <w:rFonts w:ascii="Calibri" w:hAnsi="Calibri"/>
          <w:b w:val="0"/>
          <w:i w:val="0"/>
          <w:color w:val="1A1A2E"/>
          <w:sz w:val="21"/>
        </w:rPr>
        <w:t>Track their parcel across every stage: Pickup → Facility → In Transit → Delivered</w:t>
      </w:r>
    </w:p>
    <w:p>
      <w:pPr>
        <w:pStyle w:val="ListBullet"/>
        <w:spacing w:before="40" w:after="40"/>
        <w:ind w:left="360" w:hanging="240"/>
      </w:pPr>
      <w:r>
        <w:rPr>
          <w:rFonts w:ascii="Calibri" w:hAnsi="Calibri"/>
          <w:b w:val="0"/>
          <w:i w:val="0"/>
          <w:color w:val="1A1A2E"/>
          <w:sz w:val="21"/>
        </w:rPr>
        <w:t>Simple, transparent pricing with zero hidden fees</w:t>
      </w:r>
    </w:p>
    <w:p>
      <w:pPr>
        <w:spacing w:before="120" w:after="40"/>
      </w:pPr>
      <w:r>
        <w:rPr>
          <w:rFonts w:ascii="Calibri" w:hAnsi="Calibri"/>
          <w:b/>
          <w:i w:val="0"/>
          <w:color w:val="0D1B2A"/>
          <w:sz w:val="22"/>
        </w:rPr>
        <w:t>For the Company</w:t>
      </w:r>
    </w:p>
    <w:p>
      <w:pPr>
        <w:pStyle w:val="ListBullet"/>
        <w:spacing w:before="40" w:after="40"/>
        <w:ind w:left="360" w:hanging="240"/>
      </w:pPr>
      <w:r>
        <w:rPr>
          <w:rFonts w:ascii="Calibri" w:hAnsi="Calibri"/>
          <w:b w:val="0"/>
          <w:i w:val="0"/>
          <w:color w:val="1A1A2E"/>
          <w:sz w:val="21"/>
        </w:rPr>
        <w:t>Full operational visibility across every order, rider, and facility</w:t>
      </w:r>
    </w:p>
    <w:p>
      <w:pPr>
        <w:pStyle w:val="ListBullet"/>
        <w:spacing w:before="40" w:after="40"/>
        <w:ind w:left="360" w:hanging="240"/>
      </w:pPr>
      <w:r>
        <w:rPr>
          <w:rFonts w:ascii="Calibri" w:hAnsi="Calibri"/>
          <w:b w:val="0"/>
          <w:i w:val="0"/>
          <w:color w:val="1A1A2E"/>
          <w:sz w:val="21"/>
        </w:rPr>
        <w:t>Compliance tracking: SLA adherence, missed pickups, late deliveries</w:t>
      </w:r>
    </w:p>
    <w:p>
      <w:pPr>
        <w:pStyle w:val="ListBullet"/>
        <w:spacing w:before="40" w:after="40"/>
        <w:ind w:left="360" w:hanging="240"/>
      </w:pPr>
      <w:r>
        <w:rPr>
          <w:rFonts w:ascii="Calibri" w:hAnsi="Calibri"/>
          <w:b w:val="0"/>
          <w:i w:val="0"/>
          <w:color w:val="1A1A2E"/>
          <w:sz w:val="21"/>
        </w:rPr>
        <w:t>Management dashboard for revenue, throughput, and bottleneck monitoring</w:t>
      </w:r>
    </w:p>
    <w:p>
      <w:pPr>
        <w:spacing w:before="120" w:after="40"/>
      </w:pPr>
      <w:r>
        <w:rPr>
          <w:rFonts w:ascii="Calibri" w:hAnsi="Calibri"/>
          <w:b/>
          <w:i w:val="0"/>
          <w:color w:val="0D1B2A"/>
          <w:sz w:val="22"/>
        </w:rPr>
        <w:t>Out of Scope — v1</w:t>
      </w:r>
    </w:p>
    <w:p>
      <w:pPr>
        <w:pStyle w:val="ListBullet"/>
        <w:spacing w:before="40" w:after="40"/>
        <w:ind w:left="360" w:hanging="240"/>
      </w:pPr>
      <w:r>
        <w:rPr>
          <w:rFonts w:ascii="Calibri" w:hAnsi="Calibri"/>
          <w:b w:val="0"/>
          <w:i w:val="0"/>
          <w:color w:val="1A1A2E"/>
          <w:sz w:val="21"/>
        </w:rPr>
        <w:t>International shipping</w:t>
      </w:r>
    </w:p>
    <w:p>
      <w:pPr>
        <w:pStyle w:val="ListBullet"/>
        <w:spacing w:before="40" w:after="40"/>
        <w:ind w:left="360" w:hanging="240"/>
      </w:pPr>
      <w:r>
        <w:rPr>
          <w:rFonts w:ascii="Calibri" w:hAnsi="Calibri"/>
          <w:b w:val="0"/>
          <w:i w:val="0"/>
          <w:color w:val="1A1A2E"/>
          <w:sz w:val="21"/>
        </w:rPr>
        <w:t>Same-day or express delivery (future phase)</w:t>
      </w:r>
    </w:p>
    <w:p>
      <w:pPr>
        <w:pStyle w:val="ListBullet"/>
        <w:spacing w:before="40" w:after="40"/>
        <w:ind w:left="360" w:hanging="240"/>
      </w:pPr>
      <w:r>
        <w:rPr>
          <w:rFonts w:ascii="Calibri" w:hAnsi="Calibri"/>
          <w:b w:val="0"/>
          <w:i w:val="0"/>
          <w:color w:val="1A1A2E"/>
          <w:sz w:val="21"/>
        </w:rPr>
        <w:t>In-app payments — COD and bank transfer first</w:t>
      </w:r>
    </w:p>
    <w:p>
      <w:pPr>
        <w:spacing w:before="0" w:after="80"/>
        <w:pBdr>
          <w:bottom w:val="single" w:sz="4" w:space="1" w:color="9DC3E6"/>
        </w:pBdr>
      </w:pPr>
    </w:p>
    <w:p>
      <w:pPr>
        <w:spacing w:before="240" w:after="80"/>
        <w:pBdr>
          <w:left w:val="single" w:sz="36" w:space="8" w:color="1E6FB6"/>
        </w:pBdr>
      </w:pPr>
      <w:r>
        <w:rPr>
          <w:rFonts w:ascii="Calibri" w:hAnsi="Calibri"/>
          <w:b/>
          <w:color w:val="1E6FB6"/>
          <w:sz w:val="26"/>
        </w:rPr>
        <w:t>03   USER PERSONAS</w:t>
      </w:r>
    </w:p>
    <w:tbl>
      <w:tblPr>
        <w:tblW w:type="auto" w:w="0"/>
        <w:jc w:val="center"/>
        <w:tblLook w:firstColumn="1" w:firstRow="1" w:lastColumn="0" w:lastRow="0" w:noHBand="0" w:noVBand="1" w:val="04A0"/>
      </w:tblPr>
      <w:tblGrid>
        <w:gridCol w:w="8928"/>
      </w:tblGrid>
      <w:tr>
        <w:tc>
          <w:tcPr>
            <w:tcW w:type="dxa" w:w="8928"/>
            <w:shd w:val="clear" w:color="auto" w:fill="EBF3FB"/>
            <w:tcBorders>
              <w:top w:val="single" w:sz="4" w:space="0" w:color="9DC3E6"/>
              <w:left w:val="single" w:sz="4" w:space="0" w:color="9DC3E6"/>
              <w:bottom w:val="single" w:sz="4" w:space="0" w:color="9DC3E6"/>
              <w:right w:val="single" w:sz="4" w:space="0" w:color="9DC3E6"/>
            </w:tcBorders>
          </w:tcPr>
          <w:p>
            <w:pPr>
              <w:spacing w:before="80" w:after="40"/>
            </w:pPr>
            <w:r>
              <w:rPr>
                <w:rFonts w:ascii="Calibri" w:hAnsi="Calibri"/>
                <w:b/>
                <w:i w:val="0"/>
                <w:color w:val="1E6FB6"/>
                <w:sz w:val="22"/>
              </w:rPr>
              <w:t>👤  Customer (End User)</w:t>
            </w:r>
          </w:p>
          <w:p>
            <w:pPr>
              <w:spacing w:before="20" w:after="20"/>
              <w:ind w:left="360" w:hanging="240"/>
            </w:pPr>
            <w:r>
              <w:rPr>
                <w:rFonts w:ascii="Calibri" w:hAnsi="Calibri"/>
                <w:b/>
                <w:i w:val="0"/>
                <w:color w:val="1E6FB6"/>
                <w:sz w:val="20"/>
              </w:rPr>
              <w:t xml:space="preserve">▸  </w:t>
            </w:r>
            <w:r>
              <w:rPr>
                <w:rFonts w:ascii="Calibri" w:hAnsi="Calibri"/>
                <w:b w:val="0"/>
                <w:i w:val="0"/>
                <w:color w:val="1A1A2E"/>
                <w:sz w:val="20"/>
              </w:rPr>
              <w:t>Individual or small business shipping parcels across India</w:t>
            </w:r>
          </w:p>
          <w:p>
            <w:pPr>
              <w:spacing w:before="20" w:after="20"/>
              <w:ind w:left="360" w:hanging="240"/>
            </w:pPr>
            <w:r>
              <w:rPr>
                <w:rFonts w:ascii="Calibri" w:hAnsi="Calibri"/>
                <w:b/>
                <w:i w:val="0"/>
                <w:color w:val="1E6FB6"/>
                <w:sz w:val="20"/>
              </w:rPr>
              <w:t xml:space="preserve">▸  </w:t>
            </w:r>
            <w:r>
              <w:rPr>
                <w:rFonts w:ascii="Calibri" w:hAnsi="Calibri"/>
                <w:b w:val="0"/>
                <w:i w:val="0"/>
                <w:color w:val="1A1A2E"/>
                <w:sz w:val="20"/>
              </w:rPr>
              <w:t>Wants simplicity: book → track → done</w:t>
            </w:r>
          </w:p>
          <w:p>
            <w:pPr>
              <w:spacing w:before="20" w:after="20"/>
              <w:ind w:left="360" w:hanging="240"/>
            </w:pPr>
            <w:r>
              <w:rPr>
                <w:rFonts w:ascii="Calibri" w:hAnsi="Calibri"/>
                <w:b/>
                <w:i w:val="0"/>
                <w:color w:val="1E6FB6"/>
                <w:sz w:val="20"/>
              </w:rPr>
              <w:t xml:space="preserve">▸  </w:t>
            </w:r>
            <w:r>
              <w:rPr>
                <w:rFonts w:ascii="Calibri" w:hAnsi="Calibri"/>
                <w:b w:val="0"/>
                <w:i w:val="0"/>
                <w:color w:val="1A1A2E"/>
                <w:sz w:val="20"/>
              </w:rPr>
              <w:t>Values price transparency and parcel visibility at every stage</w:t>
            </w:r>
          </w:p>
          <w:p>
            <w:pPr>
              <w:spacing w:before="40" w:after="40"/>
            </w:pPr>
          </w:p>
        </w:tc>
      </w:tr>
    </w:tbl>
    <w:p/>
    <w:tbl>
      <w:tblPr>
        <w:tblW w:type="auto" w:w="0"/>
        <w:jc w:val="center"/>
        <w:tblLook w:firstColumn="1" w:firstRow="1" w:lastColumn="0" w:lastRow="0" w:noHBand="0" w:noVBand="1" w:val="04A0"/>
      </w:tblPr>
      <w:tblGrid>
        <w:gridCol w:w="8928"/>
      </w:tblGrid>
      <w:tr>
        <w:tc>
          <w:tcPr>
            <w:tcW w:type="dxa" w:w="8928"/>
            <w:shd w:val="clear" w:color="auto" w:fill="EBF3FB"/>
            <w:tcBorders>
              <w:top w:val="single" w:sz="4" w:space="0" w:color="9DC3E6"/>
              <w:left w:val="single" w:sz="4" w:space="0" w:color="9DC3E6"/>
              <w:bottom w:val="single" w:sz="4" w:space="0" w:color="9DC3E6"/>
              <w:right w:val="single" w:sz="4" w:space="0" w:color="9DC3E6"/>
            </w:tcBorders>
          </w:tcPr>
          <w:p>
            <w:pPr>
              <w:spacing w:before="80" w:after="40"/>
            </w:pPr>
            <w:r>
              <w:rPr>
                <w:rFonts w:ascii="Calibri" w:hAnsi="Calibri"/>
                <w:b/>
                <w:i w:val="0"/>
                <w:color w:val="1E6FB6"/>
                <w:sz w:val="22"/>
              </w:rPr>
              <w:t>🛵  Pickup Rider</w:t>
            </w:r>
          </w:p>
          <w:p>
            <w:pPr>
              <w:spacing w:before="20" w:after="20"/>
              <w:ind w:left="360" w:hanging="240"/>
            </w:pPr>
            <w:r>
              <w:rPr>
                <w:rFonts w:ascii="Calibri" w:hAnsi="Calibri"/>
                <w:b/>
                <w:i w:val="0"/>
                <w:color w:val="1E6FB6"/>
                <w:sz w:val="20"/>
              </w:rPr>
              <w:t xml:space="preserve">▸  </w:t>
            </w:r>
            <w:r>
              <w:rPr>
                <w:rFonts w:ascii="Calibri" w:hAnsi="Calibri"/>
                <w:b w:val="0"/>
                <w:i w:val="0"/>
                <w:color w:val="1A1A2E"/>
                <w:sz w:val="20"/>
              </w:rPr>
              <w:t>Freelance or contracted delivery agent (similar to Porter driver)</w:t>
            </w:r>
          </w:p>
          <w:p>
            <w:pPr>
              <w:spacing w:before="20" w:after="20"/>
              <w:ind w:left="360" w:hanging="240"/>
            </w:pPr>
            <w:r>
              <w:rPr>
                <w:rFonts w:ascii="Calibri" w:hAnsi="Calibri"/>
                <w:b/>
                <w:i w:val="0"/>
                <w:color w:val="1E6FB6"/>
                <w:sz w:val="20"/>
              </w:rPr>
              <w:t xml:space="preserve">▸  </w:t>
            </w:r>
            <w:r>
              <w:rPr>
                <w:rFonts w:ascii="Calibri" w:hAnsi="Calibri"/>
                <w:b w:val="0"/>
                <w:i w:val="0"/>
                <w:color w:val="1A1A2E"/>
                <w:sz w:val="20"/>
              </w:rPr>
              <w:t>Uses the rider app to accept jobs, navigate to customer, scan and hand off at facility</w:t>
            </w:r>
          </w:p>
          <w:p>
            <w:pPr>
              <w:spacing w:before="20" w:after="20"/>
              <w:ind w:left="360" w:hanging="240"/>
            </w:pPr>
            <w:r>
              <w:rPr>
                <w:rFonts w:ascii="Calibri" w:hAnsi="Calibri"/>
                <w:b/>
                <w:i w:val="0"/>
                <w:color w:val="1E6FB6"/>
                <w:sz w:val="20"/>
              </w:rPr>
              <w:t xml:space="preserve">▸  </w:t>
            </w:r>
            <w:r>
              <w:rPr>
                <w:rFonts w:ascii="Calibri" w:hAnsi="Calibri"/>
                <w:b w:val="0"/>
                <w:i w:val="0"/>
                <w:color w:val="1A1A2E"/>
                <w:sz w:val="20"/>
              </w:rPr>
              <w:t>Needs: job notifications, GPS navigation, QR scan confirmation</w:t>
            </w:r>
          </w:p>
          <w:p>
            <w:pPr>
              <w:spacing w:before="40" w:after="40"/>
            </w:pPr>
          </w:p>
        </w:tc>
      </w:tr>
    </w:tbl>
    <w:p/>
    <w:tbl>
      <w:tblPr>
        <w:tblW w:type="auto" w:w="0"/>
        <w:jc w:val="center"/>
        <w:tblLook w:firstColumn="1" w:firstRow="1" w:lastColumn="0" w:lastRow="0" w:noHBand="0" w:noVBand="1" w:val="04A0"/>
      </w:tblPr>
      <w:tblGrid>
        <w:gridCol w:w="8928"/>
      </w:tblGrid>
      <w:tr>
        <w:tc>
          <w:tcPr>
            <w:tcW w:type="dxa" w:w="8928"/>
            <w:shd w:val="clear" w:color="auto" w:fill="EBF3FB"/>
            <w:tcBorders>
              <w:top w:val="single" w:sz="4" w:space="0" w:color="9DC3E6"/>
              <w:left w:val="single" w:sz="4" w:space="0" w:color="9DC3E6"/>
              <w:bottom w:val="single" w:sz="4" w:space="0" w:color="9DC3E6"/>
              <w:right w:val="single" w:sz="4" w:space="0" w:color="9DC3E6"/>
            </w:tcBorders>
          </w:tcPr>
          <w:p>
            <w:pPr>
              <w:spacing w:before="80" w:after="40"/>
            </w:pPr>
            <w:r>
              <w:rPr>
                <w:rFonts w:ascii="Calibri" w:hAnsi="Calibri"/>
                <w:b/>
                <w:i w:val="0"/>
                <w:color w:val="1E6FB6"/>
                <w:sz w:val="22"/>
              </w:rPr>
              <w:t>🏭  Facility Staff</w:t>
            </w:r>
          </w:p>
          <w:p>
            <w:pPr>
              <w:spacing w:before="20" w:after="20"/>
              <w:ind w:left="360" w:hanging="240"/>
            </w:pPr>
            <w:r>
              <w:rPr>
                <w:rFonts w:ascii="Calibri" w:hAnsi="Calibri"/>
                <w:b/>
                <w:i w:val="0"/>
                <w:color w:val="1E6FB6"/>
                <w:sz w:val="20"/>
              </w:rPr>
              <w:t xml:space="preserve">▸  </w:t>
            </w:r>
            <w:r>
              <w:rPr>
                <w:rFonts w:ascii="Calibri" w:hAnsi="Calibri"/>
                <w:b w:val="0"/>
                <w:i w:val="0"/>
                <w:color w:val="1A1A2E"/>
                <w:sz w:val="20"/>
              </w:rPr>
              <w:t>Works at the warehouse / sorting hub</w:t>
            </w:r>
          </w:p>
          <w:p>
            <w:pPr>
              <w:spacing w:before="20" w:after="20"/>
              <w:ind w:left="360" w:hanging="240"/>
            </w:pPr>
            <w:r>
              <w:rPr>
                <w:rFonts w:ascii="Calibri" w:hAnsi="Calibri"/>
                <w:b/>
                <w:i w:val="0"/>
                <w:color w:val="1E6FB6"/>
                <w:sz w:val="20"/>
              </w:rPr>
              <w:t xml:space="preserve">▸  </w:t>
            </w:r>
            <w:r>
              <w:rPr>
                <w:rFonts w:ascii="Calibri" w:hAnsi="Calibri"/>
                <w:b w:val="0"/>
                <w:i w:val="0"/>
                <w:color w:val="1A1A2E"/>
                <w:sz w:val="20"/>
              </w:rPr>
              <w:t>Receives parcels from riders, logs them in, dispatches for long-haul transit</w:t>
            </w:r>
          </w:p>
          <w:p>
            <w:pPr>
              <w:spacing w:before="20" w:after="20"/>
              <w:ind w:left="360" w:hanging="240"/>
            </w:pPr>
            <w:r>
              <w:rPr>
                <w:rFonts w:ascii="Calibri" w:hAnsi="Calibri"/>
                <w:b/>
                <w:i w:val="0"/>
                <w:color w:val="1E6FB6"/>
                <w:sz w:val="20"/>
              </w:rPr>
              <w:t xml:space="preserve">▸  </w:t>
            </w:r>
            <w:r>
              <w:rPr>
                <w:rFonts w:ascii="Calibri" w:hAnsi="Calibri"/>
                <w:b w:val="0"/>
                <w:i w:val="0"/>
                <w:color w:val="1A1A2E"/>
                <w:sz w:val="20"/>
              </w:rPr>
              <w:t>Needs: scan-in/scan-out tools, status updates, manifest generation</w:t>
            </w:r>
          </w:p>
          <w:p>
            <w:pPr>
              <w:spacing w:before="40" w:after="40"/>
            </w:pPr>
          </w:p>
        </w:tc>
      </w:tr>
    </w:tbl>
    <w:p/>
    <w:tbl>
      <w:tblPr>
        <w:tblW w:type="auto" w:w="0"/>
        <w:jc w:val="center"/>
        <w:tblLook w:firstColumn="1" w:firstRow="1" w:lastColumn="0" w:lastRow="0" w:noHBand="0" w:noVBand="1" w:val="04A0"/>
      </w:tblPr>
      <w:tblGrid>
        <w:gridCol w:w="8928"/>
      </w:tblGrid>
      <w:tr>
        <w:tc>
          <w:tcPr>
            <w:tcW w:type="dxa" w:w="8928"/>
            <w:shd w:val="clear" w:color="auto" w:fill="EBF3FB"/>
            <w:tcBorders>
              <w:top w:val="single" w:sz="4" w:space="0" w:color="9DC3E6"/>
              <w:left w:val="single" w:sz="4" w:space="0" w:color="9DC3E6"/>
              <w:bottom w:val="single" w:sz="4" w:space="0" w:color="9DC3E6"/>
              <w:right w:val="single" w:sz="4" w:space="0" w:color="9DC3E6"/>
            </w:tcBorders>
          </w:tcPr>
          <w:p>
            <w:pPr>
              <w:spacing w:before="80" w:after="40"/>
            </w:pPr>
            <w:r>
              <w:rPr>
                <w:rFonts w:ascii="Calibri" w:hAnsi="Calibri"/>
                <w:b/>
                <w:i w:val="0"/>
                <w:color w:val="1E6FB6"/>
                <w:sz w:val="22"/>
              </w:rPr>
              <w:t>📊  Company Admin / Ops Manager</w:t>
            </w:r>
          </w:p>
          <w:p>
            <w:pPr>
              <w:spacing w:before="20" w:after="20"/>
              <w:ind w:left="360" w:hanging="240"/>
            </w:pPr>
            <w:r>
              <w:rPr>
                <w:rFonts w:ascii="Calibri" w:hAnsi="Calibri"/>
                <w:b/>
                <w:i w:val="0"/>
                <w:color w:val="1E6FB6"/>
                <w:sz w:val="20"/>
              </w:rPr>
              <w:t xml:space="preserve">▸  </w:t>
            </w:r>
            <w:r>
              <w:rPr>
                <w:rFonts w:ascii="Calibri" w:hAnsi="Calibri"/>
                <w:b w:val="0"/>
                <w:i w:val="0"/>
                <w:color w:val="1A1A2E"/>
                <w:sz w:val="20"/>
              </w:rPr>
              <w:t>Monitors all active orders, compliance metrics, and rider performance</w:t>
            </w:r>
          </w:p>
          <w:p>
            <w:pPr>
              <w:spacing w:before="20" w:after="20"/>
              <w:ind w:left="360" w:hanging="240"/>
            </w:pPr>
            <w:r>
              <w:rPr>
                <w:rFonts w:ascii="Calibri" w:hAnsi="Calibri"/>
                <w:b/>
                <w:i w:val="0"/>
                <w:color w:val="1E6FB6"/>
                <w:sz w:val="20"/>
              </w:rPr>
              <w:t xml:space="preserve">▸  </w:t>
            </w:r>
            <w:r>
              <w:rPr>
                <w:rFonts w:ascii="Calibri" w:hAnsi="Calibri"/>
                <w:b w:val="0"/>
                <w:i w:val="0"/>
                <w:color w:val="1A1A2E"/>
                <w:sz w:val="20"/>
              </w:rPr>
              <w:t>Needs: real-time dashboard, SLA breach alerts, exportable reports</w:t>
            </w:r>
          </w:p>
          <w:p>
            <w:pPr>
              <w:spacing w:before="20" w:after="20"/>
              <w:ind w:left="360" w:hanging="240"/>
            </w:pPr>
            <w:r>
              <w:rPr>
                <w:rFonts w:ascii="Calibri" w:hAnsi="Calibri"/>
                <w:b/>
                <w:i w:val="0"/>
                <w:color w:val="1E6FB6"/>
                <w:sz w:val="20"/>
              </w:rPr>
              <w:t xml:space="preserve">▸  </w:t>
            </w:r>
            <w:r>
              <w:rPr>
                <w:rFonts w:ascii="Calibri" w:hAnsi="Calibri"/>
                <w:b w:val="0"/>
                <w:i w:val="0"/>
                <w:color w:val="1A1A2E"/>
                <w:sz w:val="20"/>
              </w:rPr>
              <w:t>Primary internal stakeholder for operations accountability</w:t>
            </w:r>
          </w:p>
          <w:p>
            <w:pPr>
              <w:spacing w:before="40" w:after="40"/>
            </w:pPr>
          </w:p>
        </w:tc>
      </w:tr>
    </w:tbl>
    <w:p/>
    <w:p>
      <w:pPr>
        <w:spacing w:before="0" w:after="80"/>
        <w:pBdr>
          <w:bottom w:val="single" w:sz="4" w:space="1" w:color="9DC3E6"/>
        </w:pBdr>
      </w:pPr>
    </w:p>
    <w:p>
      <w:pPr>
        <w:spacing w:before="240" w:after="80"/>
        <w:pBdr>
          <w:left w:val="single" w:sz="36" w:space="8" w:color="1E6FB6"/>
        </w:pBdr>
      </w:pPr>
      <w:r>
        <w:rPr>
          <w:rFonts w:ascii="Calibri" w:hAnsi="Calibri"/>
          <w:b/>
          <w:color w:val="1E6FB6"/>
          <w:sz w:val="26"/>
        </w:rPr>
        <w:t>04   CORE USER FLOWS</w:t>
      </w:r>
    </w:p>
    <w:p>
      <w:pPr>
        <w:spacing w:before="120" w:after="40"/>
      </w:pPr>
      <w:r>
        <w:rPr>
          <w:rFonts w:ascii="Calibri" w:hAnsi="Calibri"/>
          <w:b/>
          <w:i w:val="0"/>
          <w:color w:val="0D1B2A"/>
          <w:sz w:val="22"/>
        </w:rPr>
        <w:t>Customer — Booking a Pickup</w:t>
      </w:r>
    </w:p>
    <w:p>
      <w:pPr>
        <w:spacing w:before="40" w:after="40"/>
        <w:ind w:left="540" w:hanging="300"/>
      </w:pPr>
      <w:r>
        <w:rPr>
          <w:rFonts w:ascii="Calibri" w:hAnsi="Calibri"/>
          <w:b/>
          <w:i w:val="0"/>
          <w:color w:val="1E6FB6"/>
          <w:sz w:val="21"/>
        </w:rPr>
        <w:t xml:space="preserve">1.  </w:t>
      </w:r>
      <w:r>
        <w:rPr>
          <w:rFonts w:ascii="Calibri" w:hAnsi="Calibri"/>
          <w:b w:val="0"/>
          <w:i w:val="0"/>
          <w:color w:val="1A1A2E"/>
          <w:sz w:val="21"/>
        </w:rPr>
        <w:t>Opens the portal (web or app) and enters pickup + delivery addresses</w:t>
      </w:r>
    </w:p>
    <w:p>
      <w:pPr>
        <w:spacing w:before="40" w:after="40"/>
        <w:ind w:left="540" w:hanging="300"/>
      </w:pPr>
      <w:r>
        <w:rPr>
          <w:rFonts w:ascii="Calibri" w:hAnsi="Calibri"/>
          <w:b/>
          <w:i w:val="0"/>
          <w:color w:val="1E6FB6"/>
          <w:sz w:val="21"/>
        </w:rPr>
        <w:t xml:space="preserve">2.  </w:t>
      </w:r>
      <w:r>
        <w:rPr>
          <w:rFonts w:ascii="Calibri" w:hAnsi="Calibri"/>
          <w:b w:val="0"/>
          <w:i w:val="0"/>
          <w:color w:val="1A1A2E"/>
          <w:sz w:val="21"/>
        </w:rPr>
        <w:t>Inputs parcel dimensions/weight → receives instant price quote</w:t>
      </w:r>
    </w:p>
    <w:p>
      <w:pPr>
        <w:spacing w:before="40" w:after="40"/>
        <w:ind w:left="540" w:hanging="300"/>
      </w:pPr>
      <w:r>
        <w:rPr>
          <w:rFonts w:ascii="Calibri" w:hAnsi="Calibri"/>
          <w:b/>
          <w:i w:val="0"/>
          <w:color w:val="1E6FB6"/>
          <w:sz w:val="21"/>
        </w:rPr>
        <w:t xml:space="preserve">3.  </w:t>
      </w:r>
      <w:r>
        <w:rPr>
          <w:rFonts w:ascii="Calibri" w:hAnsi="Calibri"/>
          <w:b w:val="0"/>
          <w:i w:val="0"/>
          <w:color w:val="1A1A2E"/>
          <w:sz w:val="21"/>
        </w:rPr>
        <w:t>Confirms booking → nearest available rider is auto-assigned</w:t>
      </w:r>
    </w:p>
    <w:p>
      <w:pPr>
        <w:spacing w:before="40" w:after="40"/>
        <w:ind w:left="540" w:hanging="300"/>
      </w:pPr>
      <w:r>
        <w:rPr>
          <w:rFonts w:ascii="Calibri" w:hAnsi="Calibri"/>
          <w:b/>
          <w:i w:val="0"/>
          <w:color w:val="1E6FB6"/>
          <w:sz w:val="21"/>
        </w:rPr>
        <w:t xml:space="preserve">4.  </w:t>
      </w:r>
      <w:r>
        <w:rPr>
          <w:rFonts w:ascii="Calibri" w:hAnsi="Calibri"/>
          <w:b w:val="0"/>
          <w:i w:val="0"/>
          <w:color w:val="1A1A2E"/>
          <w:sz w:val="21"/>
        </w:rPr>
        <w:t>Receives rider ETA and live tracking link via SMS/WhatsApp</w:t>
      </w:r>
    </w:p>
    <w:p>
      <w:pPr>
        <w:spacing w:before="40" w:after="40"/>
        <w:ind w:left="540" w:hanging="300"/>
      </w:pPr>
      <w:r>
        <w:rPr>
          <w:rFonts w:ascii="Calibri" w:hAnsi="Calibri"/>
          <w:b/>
          <w:i w:val="0"/>
          <w:color w:val="1E6FB6"/>
          <w:sz w:val="21"/>
        </w:rPr>
        <w:t xml:space="preserve">5.  </w:t>
      </w:r>
      <w:r>
        <w:rPr>
          <w:rFonts w:ascii="Calibri" w:hAnsi="Calibri"/>
          <w:b w:val="0"/>
          <w:i w:val="0"/>
          <w:color w:val="1A1A2E"/>
          <w:sz w:val="21"/>
        </w:rPr>
        <w:t>Rider arrives, picks up parcel → customer receives confirmation</w:t>
      </w:r>
    </w:p>
    <w:p>
      <w:pPr>
        <w:spacing w:before="40" w:after="40"/>
        <w:ind w:left="540" w:hanging="300"/>
      </w:pPr>
      <w:r>
        <w:rPr>
          <w:rFonts w:ascii="Calibri" w:hAnsi="Calibri"/>
          <w:b/>
          <w:i w:val="0"/>
          <w:color w:val="1E6FB6"/>
          <w:sz w:val="21"/>
        </w:rPr>
        <w:t xml:space="preserve">6.  </w:t>
      </w:r>
      <w:r>
        <w:rPr>
          <w:rFonts w:ascii="Calibri" w:hAnsi="Calibri"/>
          <w:b w:val="0"/>
          <w:i w:val="0"/>
          <w:color w:val="1A1A2E"/>
          <w:sz w:val="21"/>
        </w:rPr>
        <w:t>Parcel moves to facility → customer notified at each step</w:t>
      </w:r>
    </w:p>
    <w:p/>
    <w:p>
      <w:pPr>
        <w:spacing w:before="120" w:after="40"/>
      </w:pPr>
      <w:r>
        <w:rPr>
          <w:rFonts w:ascii="Calibri" w:hAnsi="Calibri"/>
          <w:b/>
          <w:i w:val="0"/>
          <w:color w:val="0D1B2A"/>
          <w:sz w:val="22"/>
        </w:rPr>
        <w:t>Customer — Real-Time Tracking</w:t>
      </w:r>
    </w:p>
    <w:p>
      <w:pPr>
        <w:spacing w:before="40" w:after="40"/>
        <w:ind w:left="540" w:hanging="300"/>
      </w:pPr>
      <w:r>
        <w:rPr>
          <w:rFonts w:ascii="Calibri" w:hAnsi="Calibri"/>
          <w:b/>
          <w:i w:val="0"/>
          <w:color w:val="1E6FB6"/>
          <w:sz w:val="21"/>
        </w:rPr>
        <w:t xml:space="preserve">1.  </w:t>
      </w:r>
      <w:r>
        <w:rPr>
          <w:rFonts w:ascii="Calibri" w:hAnsi="Calibri"/>
          <w:b w:val="0"/>
          <w:i w:val="0"/>
          <w:color w:val="1A1A2E"/>
          <w:sz w:val="21"/>
        </w:rPr>
        <w:t>Opens tracking link (no login required)</w:t>
      </w:r>
    </w:p>
    <w:p>
      <w:pPr>
        <w:spacing w:before="40" w:after="40"/>
        <w:ind w:left="540" w:hanging="300"/>
      </w:pPr>
      <w:r>
        <w:rPr>
          <w:rFonts w:ascii="Calibri" w:hAnsi="Calibri"/>
          <w:b/>
          <w:i w:val="0"/>
          <w:color w:val="1E6FB6"/>
          <w:sz w:val="21"/>
        </w:rPr>
        <w:t xml:space="preserve">2.  </w:t>
      </w:r>
      <w:r>
        <w:rPr>
          <w:rFonts w:ascii="Calibri" w:hAnsi="Calibri"/>
          <w:b w:val="0"/>
          <w:i w:val="0"/>
          <w:color w:val="1A1A2E"/>
          <w:sz w:val="21"/>
        </w:rPr>
        <w:t>Views live parcel status: Picked Up → At Facility → In Transit → Out for Delivery → Delivered</w:t>
      </w:r>
    </w:p>
    <w:p>
      <w:pPr>
        <w:spacing w:before="40" w:after="40"/>
        <w:ind w:left="540" w:hanging="300"/>
      </w:pPr>
      <w:r>
        <w:rPr>
          <w:rFonts w:ascii="Calibri" w:hAnsi="Calibri"/>
          <w:b/>
          <w:i w:val="0"/>
          <w:color w:val="1E6FB6"/>
          <w:sz w:val="21"/>
        </w:rPr>
        <w:t xml:space="preserve">3.  </w:t>
      </w:r>
      <w:r>
        <w:rPr>
          <w:rFonts w:ascii="Calibri" w:hAnsi="Calibri"/>
          <w:b w:val="0"/>
          <w:i w:val="0"/>
          <w:color w:val="1A1A2E"/>
          <w:sz w:val="21"/>
        </w:rPr>
        <w:t>Each stage shows timestamp, location, and handler name</w:t>
      </w:r>
    </w:p>
    <w:p>
      <w:pPr>
        <w:spacing w:before="40" w:after="40"/>
        <w:ind w:left="540" w:hanging="300"/>
      </w:pPr>
      <w:r>
        <w:rPr>
          <w:rFonts w:ascii="Calibri" w:hAnsi="Calibri"/>
          <w:b/>
          <w:i w:val="0"/>
          <w:color w:val="1E6FB6"/>
          <w:sz w:val="21"/>
        </w:rPr>
        <w:t xml:space="preserve">4.  </w:t>
      </w:r>
      <w:r>
        <w:rPr>
          <w:rFonts w:ascii="Calibri" w:hAnsi="Calibri"/>
          <w:b w:val="0"/>
          <w:i w:val="0"/>
          <w:color w:val="1A1A2E"/>
          <w:sz w:val="21"/>
        </w:rPr>
        <w:t>SMS/WhatsApp push notifications at every stage transition</w:t>
      </w:r>
    </w:p>
    <w:p/>
    <w:p>
      <w:pPr>
        <w:spacing w:before="120" w:after="40"/>
      </w:pPr>
      <w:r>
        <w:rPr>
          <w:rFonts w:ascii="Calibri" w:hAnsi="Calibri"/>
          <w:b/>
          <w:i w:val="0"/>
          <w:color w:val="0D1B2A"/>
          <w:sz w:val="22"/>
        </w:rPr>
        <w:t>Pickup Rider — Job Execution</w:t>
      </w:r>
    </w:p>
    <w:p>
      <w:pPr>
        <w:spacing w:before="40" w:after="40"/>
        <w:ind w:left="540" w:hanging="300"/>
      </w:pPr>
      <w:r>
        <w:rPr>
          <w:rFonts w:ascii="Calibri" w:hAnsi="Calibri"/>
          <w:b/>
          <w:i w:val="0"/>
          <w:color w:val="1E6FB6"/>
          <w:sz w:val="21"/>
        </w:rPr>
        <w:t xml:space="preserve">1.  </w:t>
      </w:r>
      <w:r>
        <w:rPr>
          <w:rFonts w:ascii="Calibri" w:hAnsi="Calibri"/>
          <w:b w:val="0"/>
          <w:i w:val="0"/>
          <w:color w:val="1A1A2E"/>
          <w:sz w:val="21"/>
        </w:rPr>
        <w:t>Receives push notification for new pickup job</w:t>
      </w:r>
    </w:p>
    <w:p>
      <w:pPr>
        <w:spacing w:before="40" w:after="40"/>
        <w:ind w:left="540" w:hanging="300"/>
      </w:pPr>
      <w:r>
        <w:rPr>
          <w:rFonts w:ascii="Calibri" w:hAnsi="Calibri"/>
          <w:b/>
          <w:i w:val="0"/>
          <w:color w:val="1E6FB6"/>
          <w:sz w:val="21"/>
        </w:rPr>
        <w:t xml:space="preserve">2.  </w:t>
      </w:r>
      <w:r>
        <w:rPr>
          <w:rFonts w:ascii="Calibri" w:hAnsi="Calibri"/>
          <w:b w:val="0"/>
          <w:i w:val="0"/>
          <w:color w:val="1A1A2E"/>
          <w:sz w:val="21"/>
        </w:rPr>
        <w:t>Accepts job → gets customer address + parcel details</w:t>
      </w:r>
    </w:p>
    <w:p>
      <w:pPr>
        <w:spacing w:before="40" w:after="40"/>
        <w:ind w:left="540" w:hanging="300"/>
      </w:pPr>
      <w:r>
        <w:rPr>
          <w:rFonts w:ascii="Calibri" w:hAnsi="Calibri"/>
          <w:b/>
          <w:i w:val="0"/>
          <w:color w:val="1E6FB6"/>
          <w:sz w:val="21"/>
        </w:rPr>
        <w:t xml:space="preserve">3.  </w:t>
      </w:r>
      <w:r>
        <w:rPr>
          <w:rFonts w:ascii="Calibri" w:hAnsi="Calibri"/>
          <w:b w:val="0"/>
          <w:i w:val="0"/>
          <w:color w:val="1A1A2E"/>
          <w:sz w:val="21"/>
        </w:rPr>
        <w:t>Navigates to customer, scans QR code to confirm pickup</w:t>
      </w:r>
    </w:p>
    <w:p>
      <w:pPr>
        <w:spacing w:before="40" w:after="40"/>
        <w:ind w:left="540" w:hanging="300"/>
      </w:pPr>
      <w:r>
        <w:rPr>
          <w:rFonts w:ascii="Calibri" w:hAnsi="Calibri"/>
          <w:b/>
          <w:i w:val="0"/>
          <w:color w:val="1E6FB6"/>
          <w:sz w:val="21"/>
        </w:rPr>
        <w:t xml:space="preserve">4.  </w:t>
      </w:r>
      <w:r>
        <w:rPr>
          <w:rFonts w:ascii="Calibri" w:hAnsi="Calibri"/>
          <w:b w:val="0"/>
          <w:i w:val="0"/>
          <w:color w:val="1A1A2E"/>
          <w:sz w:val="21"/>
        </w:rPr>
        <w:t>Delivers parcel to facility, scans it in at counter</w:t>
      </w:r>
    </w:p>
    <w:p>
      <w:pPr>
        <w:spacing w:before="40" w:after="40"/>
        <w:ind w:left="540" w:hanging="300"/>
      </w:pPr>
      <w:r>
        <w:rPr>
          <w:rFonts w:ascii="Calibri" w:hAnsi="Calibri"/>
          <w:b/>
          <w:i w:val="0"/>
          <w:color w:val="1E6FB6"/>
          <w:sz w:val="21"/>
        </w:rPr>
        <w:t xml:space="preserve">5.  </w:t>
      </w:r>
      <w:r>
        <w:rPr>
          <w:rFonts w:ascii="Calibri" w:hAnsi="Calibri"/>
          <w:b w:val="0"/>
          <w:i w:val="0"/>
          <w:color w:val="1A1A2E"/>
          <w:sz w:val="21"/>
        </w:rPr>
        <w:t>Job marked complete → payment automatically triggered</w:t>
      </w:r>
    </w:p>
    <w:p/>
    <w:p>
      <w:pPr>
        <w:spacing w:before="120" w:after="40"/>
      </w:pPr>
      <w:r>
        <w:rPr>
          <w:rFonts w:ascii="Calibri" w:hAnsi="Calibri"/>
          <w:b/>
          <w:i w:val="0"/>
          <w:color w:val="0D1B2A"/>
          <w:sz w:val="22"/>
        </w:rPr>
        <w:t>Facility Staff — Receiving &amp; Dispatch</w:t>
      </w:r>
    </w:p>
    <w:p>
      <w:pPr>
        <w:spacing w:before="40" w:after="40"/>
        <w:ind w:left="540" w:hanging="300"/>
      </w:pPr>
      <w:r>
        <w:rPr>
          <w:rFonts w:ascii="Calibri" w:hAnsi="Calibri"/>
          <w:b/>
          <w:i w:val="0"/>
          <w:color w:val="1E6FB6"/>
          <w:sz w:val="21"/>
        </w:rPr>
        <w:t xml:space="preserve">1.  </w:t>
      </w:r>
      <w:r>
        <w:rPr>
          <w:rFonts w:ascii="Calibri" w:hAnsi="Calibri"/>
          <w:b w:val="0"/>
          <w:i w:val="0"/>
          <w:color w:val="1A1A2E"/>
          <w:sz w:val="21"/>
        </w:rPr>
        <w:t>Scans incoming parcel from rider — system logs ID, rider, timestamp, condition</w:t>
      </w:r>
    </w:p>
    <w:p>
      <w:pPr>
        <w:spacing w:before="40" w:after="40"/>
        <w:ind w:left="540" w:hanging="300"/>
      </w:pPr>
      <w:r>
        <w:rPr>
          <w:rFonts w:ascii="Calibri" w:hAnsi="Calibri"/>
          <w:b/>
          <w:i w:val="0"/>
          <w:color w:val="1E6FB6"/>
          <w:sz w:val="21"/>
        </w:rPr>
        <w:t xml:space="preserve">2.  </w:t>
      </w:r>
      <w:r>
        <w:rPr>
          <w:rFonts w:ascii="Calibri" w:hAnsi="Calibri"/>
          <w:b w:val="0"/>
          <w:i w:val="0"/>
          <w:color w:val="1A1A2E"/>
          <w:sz w:val="21"/>
        </w:rPr>
        <w:t>Parcel is assigned to outbound route / dispatch manifest</w:t>
      </w:r>
    </w:p>
    <w:p>
      <w:pPr>
        <w:spacing w:before="40" w:after="40"/>
        <w:ind w:left="540" w:hanging="300"/>
      </w:pPr>
      <w:r>
        <w:rPr>
          <w:rFonts w:ascii="Calibri" w:hAnsi="Calibri"/>
          <w:b/>
          <w:i w:val="0"/>
          <w:color w:val="1E6FB6"/>
          <w:sz w:val="21"/>
        </w:rPr>
        <w:t xml:space="preserve">3.  </w:t>
      </w:r>
      <w:r>
        <w:rPr>
          <w:rFonts w:ascii="Calibri" w:hAnsi="Calibri"/>
          <w:b w:val="0"/>
          <w:i w:val="0"/>
          <w:color w:val="1A1A2E"/>
          <w:sz w:val="21"/>
        </w:rPr>
        <w:t>Staff scans parcel out when dispatched for long-haul transit</w:t>
      </w:r>
    </w:p>
    <w:p>
      <w:pPr>
        <w:spacing w:before="40" w:after="40"/>
        <w:ind w:left="540" w:hanging="300"/>
      </w:pPr>
      <w:r>
        <w:rPr>
          <w:rFonts w:ascii="Calibri" w:hAnsi="Calibri"/>
          <w:b/>
          <w:i w:val="0"/>
          <w:color w:val="1E6FB6"/>
          <w:sz w:val="21"/>
        </w:rPr>
        <w:t xml:space="preserve">4.  </w:t>
      </w:r>
      <w:r>
        <w:rPr>
          <w:rFonts w:ascii="Calibri" w:hAnsi="Calibri"/>
          <w:b w:val="0"/>
          <w:i w:val="0"/>
          <w:color w:val="1A1A2E"/>
          <w:sz w:val="21"/>
        </w:rPr>
        <w:t>System automatically updates parcel status to 'In Transit'</w:t>
      </w:r>
    </w:p>
    <w:p/>
    <w:p>
      <w:pPr>
        <w:spacing w:before="120" w:after="40"/>
      </w:pPr>
      <w:r>
        <w:rPr>
          <w:rFonts w:ascii="Calibri" w:hAnsi="Calibri"/>
          <w:b/>
          <w:i w:val="0"/>
          <w:color w:val="0D1B2A"/>
          <w:sz w:val="22"/>
        </w:rPr>
        <w:t>Admin — Compliance Dashboard</w:t>
      </w:r>
    </w:p>
    <w:p>
      <w:pPr>
        <w:spacing w:before="40" w:after="40"/>
        <w:ind w:left="540" w:hanging="300"/>
      </w:pPr>
      <w:r>
        <w:rPr>
          <w:rFonts w:ascii="Calibri" w:hAnsi="Calibri"/>
          <w:b/>
          <w:i w:val="0"/>
          <w:color w:val="1E6FB6"/>
          <w:sz w:val="21"/>
        </w:rPr>
        <w:t xml:space="preserve">1.  </w:t>
      </w:r>
      <w:r>
        <w:rPr>
          <w:rFonts w:ascii="Calibri" w:hAnsi="Calibri"/>
          <w:b w:val="0"/>
          <w:i w:val="0"/>
          <w:color w:val="1A1A2E"/>
          <w:sz w:val="21"/>
        </w:rPr>
        <w:t>Logs in → sees live order map with active parcels and riders</w:t>
      </w:r>
    </w:p>
    <w:p>
      <w:pPr>
        <w:spacing w:before="40" w:after="40"/>
        <w:ind w:left="540" w:hanging="300"/>
      </w:pPr>
      <w:r>
        <w:rPr>
          <w:rFonts w:ascii="Calibri" w:hAnsi="Calibri"/>
          <w:b/>
          <w:i w:val="0"/>
          <w:color w:val="1E6FB6"/>
          <w:sz w:val="21"/>
        </w:rPr>
        <w:t xml:space="preserve">2.  </w:t>
      </w:r>
      <w:r>
        <w:rPr>
          <w:rFonts w:ascii="Calibri" w:hAnsi="Calibri"/>
          <w:b w:val="0"/>
          <w:i w:val="0"/>
          <w:color w:val="1A1A2E"/>
          <w:sz w:val="21"/>
        </w:rPr>
        <w:t>Filters by city, date range, rider, facility, or SLA status</w:t>
      </w:r>
    </w:p>
    <w:p>
      <w:pPr>
        <w:spacing w:before="40" w:after="40"/>
        <w:ind w:left="540" w:hanging="300"/>
      </w:pPr>
      <w:r>
        <w:rPr>
          <w:rFonts w:ascii="Calibri" w:hAnsi="Calibri"/>
          <w:b/>
          <w:i w:val="0"/>
          <w:color w:val="1E6FB6"/>
          <w:sz w:val="21"/>
        </w:rPr>
        <w:t xml:space="preserve">3.  </w:t>
      </w:r>
      <w:r>
        <w:rPr>
          <w:rFonts w:ascii="Calibri" w:hAnsi="Calibri"/>
          <w:b w:val="0"/>
          <w:i w:val="0"/>
          <w:color w:val="1A1A2E"/>
          <w:sz w:val="21"/>
        </w:rPr>
        <w:t>Views: total orders, on-time %, breach count, avg delivery time</w:t>
      </w:r>
    </w:p>
    <w:p>
      <w:pPr>
        <w:spacing w:before="40" w:after="40"/>
        <w:ind w:left="540" w:hanging="300"/>
      </w:pPr>
      <w:r>
        <w:rPr>
          <w:rFonts w:ascii="Calibri" w:hAnsi="Calibri"/>
          <w:b/>
          <w:i w:val="0"/>
          <w:color w:val="1E6FB6"/>
          <w:sz w:val="21"/>
        </w:rPr>
        <w:t xml:space="preserve">4.  </w:t>
      </w:r>
      <w:r>
        <w:rPr>
          <w:rFonts w:ascii="Calibri" w:hAnsi="Calibri"/>
          <w:b w:val="0"/>
          <w:i w:val="0"/>
          <w:color w:val="1A1A2E"/>
          <w:sz w:val="21"/>
        </w:rPr>
        <w:t>Exports CSV report for ops or management review</w:t>
      </w:r>
    </w:p>
    <w:p/>
    <w:p>
      <w:pPr>
        <w:spacing w:before="0" w:after="80"/>
        <w:pBdr>
          <w:bottom w:val="single" w:sz="4" w:space="1" w:color="9DC3E6"/>
        </w:pBdr>
      </w:pPr>
    </w:p>
    <w:p>
      <w:pPr>
        <w:spacing w:before="240" w:after="80"/>
        <w:pBdr>
          <w:left w:val="single" w:sz="36" w:space="8" w:color="1E6FB6"/>
        </w:pBdr>
      </w:pPr>
      <w:r>
        <w:rPr>
          <w:rFonts w:ascii="Calibri" w:hAnsi="Calibri"/>
          <w:b/>
          <w:color w:val="1E6FB6"/>
          <w:sz w:val="26"/>
        </w:rPr>
        <w:t>05   FEATURE ROADMAP BY PHASE</w:t>
      </w:r>
    </w:p>
    <w:tbl>
      <w:tblPr>
        <w:tblW w:type="auto" w:w="0"/>
        <w:jc w:val="center"/>
        <w:tblLook w:firstColumn="1" w:firstRow="1" w:lastColumn="0" w:lastRow="0" w:noHBand="0" w:noVBand="1" w:val="04A0"/>
      </w:tblPr>
      <w:tblGrid>
        <w:gridCol w:w="8928"/>
      </w:tblGrid>
      <w:tr>
        <w:tc>
          <w:tcPr>
            <w:tcW w:type="dxa" w:w="8928"/>
            <w:shd w:val="clear" w:color="auto" w:fill="D4EDDA"/>
            <w:tcBorders>
              <w:top w:val="single" w:sz="4" w:space="0" w:color="1C7430"/>
              <w:left w:val="single" w:sz="4" w:space="0" w:color="1C7430"/>
              <w:bottom w:val="single" w:sz="4" w:space="0" w:color="1C7430"/>
              <w:right w:val="single" w:sz="4" w:space="0" w:color="1C7430"/>
            </w:tcBorders>
          </w:tcPr>
          <w:p>
            <w:pPr>
              <w:spacing w:before="60" w:after="60"/>
            </w:pPr>
            <w:r>
              <w:rPr>
                <w:rFonts w:ascii="Calibri" w:hAnsi="Calibri"/>
                <w:b/>
                <w:i w:val="0"/>
                <w:color w:val="1C7430"/>
                <w:sz w:val="22"/>
              </w:rPr>
              <w:t>Phase 1 — MVP  (0–3 Months)</w:t>
            </w:r>
          </w:p>
        </w:tc>
      </w:tr>
    </w:tbl>
    <w:p>
      <w:pPr>
        <w:spacing w:before="120" w:after="40"/>
      </w:pPr>
      <w:r>
        <w:rPr>
          <w:rFonts w:ascii="Calibri" w:hAnsi="Calibri"/>
          <w:b/>
          <w:i w:val="0"/>
          <w:color w:val="0D1B2A"/>
          <w:sz w:val="22"/>
        </w:rPr>
        <w:t>Customer Portal (Web)</w:t>
      </w:r>
    </w:p>
    <w:p>
      <w:pPr>
        <w:pStyle w:val="ListBullet"/>
        <w:spacing w:before="40" w:after="40"/>
        <w:ind w:left="360" w:hanging="240"/>
      </w:pPr>
      <w:r>
        <w:rPr>
          <w:rFonts w:ascii="Calibri" w:hAnsi="Calibri"/>
          <w:b w:val="0"/>
          <w:i w:val="0"/>
          <w:color w:val="1A1A2E"/>
          <w:sz w:val="21"/>
        </w:rPr>
        <w:t>Booking flow: pickup + delivery address, parcel details, price quote</w:t>
      </w:r>
    </w:p>
    <w:p>
      <w:pPr>
        <w:pStyle w:val="ListBullet"/>
        <w:spacing w:before="40" w:after="40"/>
        <w:ind w:left="360" w:hanging="240"/>
      </w:pPr>
      <w:r>
        <w:rPr>
          <w:rFonts w:ascii="Calibri" w:hAnsi="Calibri"/>
          <w:b w:val="0"/>
          <w:i w:val="0"/>
          <w:color w:val="1A1A2E"/>
          <w:sz w:val="21"/>
        </w:rPr>
        <w:t>Rider assignment with ETA display</w:t>
      </w:r>
    </w:p>
    <w:p>
      <w:pPr>
        <w:pStyle w:val="ListBullet"/>
        <w:spacing w:before="40" w:after="40"/>
        <w:ind w:left="360" w:hanging="240"/>
      </w:pPr>
      <w:r>
        <w:rPr>
          <w:rFonts w:ascii="Calibri" w:hAnsi="Calibri"/>
          <w:b w:val="0"/>
          <w:i w:val="0"/>
          <w:color w:val="1A1A2E"/>
          <w:sz w:val="21"/>
        </w:rPr>
        <w:t>Real-time tracking page (shareable link, no login needed)</w:t>
      </w:r>
    </w:p>
    <w:p>
      <w:pPr>
        <w:pStyle w:val="ListBullet"/>
        <w:spacing w:before="40" w:after="40"/>
        <w:ind w:left="360" w:hanging="240"/>
      </w:pPr>
      <w:r>
        <w:rPr>
          <w:rFonts w:ascii="Calibri" w:hAnsi="Calibri"/>
          <w:b w:val="0"/>
          <w:i w:val="0"/>
          <w:color w:val="1A1A2E"/>
          <w:sz w:val="21"/>
        </w:rPr>
        <w:t>SMS + WhatsApp notifications at each stage</w:t>
      </w:r>
    </w:p>
    <w:p>
      <w:pPr>
        <w:pStyle w:val="ListBullet"/>
        <w:spacing w:before="40" w:after="40"/>
        <w:ind w:left="360" w:hanging="240"/>
      </w:pPr>
      <w:r>
        <w:rPr>
          <w:rFonts w:ascii="Calibri" w:hAnsi="Calibri"/>
          <w:b w:val="0"/>
          <w:i w:val="0"/>
          <w:color w:val="1A1A2E"/>
          <w:sz w:val="21"/>
        </w:rPr>
        <w:t>Order history (requires login)</w:t>
      </w:r>
    </w:p>
    <w:p>
      <w:pPr>
        <w:spacing w:before="120" w:after="40"/>
      </w:pPr>
      <w:r>
        <w:rPr>
          <w:rFonts w:ascii="Calibri" w:hAnsi="Calibri"/>
          <w:b/>
          <w:i w:val="0"/>
          <w:color w:val="0D1B2A"/>
          <w:sz w:val="22"/>
        </w:rPr>
        <w:t>Rider App (Mobile)</w:t>
      </w:r>
    </w:p>
    <w:p>
      <w:pPr>
        <w:pStyle w:val="ListBullet"/>
        <w:spacing w:before="40" w:after="40"/>
        <w:ind w:left="360" w:hanging="240"/>
      </w:pPr>
      <w:r>
        <w:rPr>
          <w:rFonts w:ascii="Calibri" w:hAnsi="Calibri"/>
          <w:b w:val="0"/>
          <w:i w:val="0"/>
          <w:color w:val="1A1A2E"/>
          <w:sz w:val="21"/>
        </w:rPr>
        <w:t>Job notifications and one-tap acceptance</w:t>
      </w:r>
    </w:p>
    <w:p>
      <w:pPr>
        <w:pStyle w:val="ListBullet"/>
        <w:spacing w:before="40" w:after="40"/>
        <w:ind w:left="360" w:hanging="240"/>
      </w:pPr>
      <w:r>
        <w:rPr>
          <w:rFonts w:ascii="Calibri" w:hAnsi="Calibri"/>
          <w:b w:val="0"/>
          <w:i w:val="0"/>
          <w:color w:val="1A1A2E"/>
          <w:sz w:val="21"/>
        </w:rPr>
        <w:t>GPS navigation to pickup address</w:t>
      </w:r>
    </w:p>
    <w:p>
      <w:pPr>
        <w:pStyle w:val="ListBullet"/>
        <w:spacing w:before="40" w:after="40"/>
        <w:ind w:left="360" w:hanging="240"/>
      </w:pPr>
      <w:r>
        <w:rPr>
          <w:rFonts w:ascii="Calibri" w:hAnsi="Calibri"/>
          <w:b w:val="0"/>
          <w:i w:val="0"/>
          <w:color w:val="1A1A2E"/>
          <w:sz w:val="21"/>
        </w:rPr>
        <w:t>QR scan at pickup and facility drop-off</w:t>
      </w:r>
    </w:p>
    <w:p>
      <w:pPr>
        <w:pStyle w:val="ListBullet"/>
        <w:spacing w:before="40" w:after="40"/>
        <w:ind w:left="360" w:hanging="240"/>
      </w:pPr>
      <w:r>
        <w:rPr>
          <w:rFonts w:ascii="Calibri" w:hAnsi="Calibri"/>
          <w:b w:val="0"/>
          <w:i w:val="0"/>
          <w:color w:val="1A1A2E"/>
          <w:sz w:val="21"/>
        </w:rPr>
        <w:t>Earnings summary</w:t>
      </w:r>
    </w:p>
    <w:p>
      <w:pPr>
        <w:spacing w:before="120" w:after="40"/>
      </w:pPr>
      <w:r>
        <w:rPr>
          <w:rFonts w:ascii="Calibri" w:hAnsi="Calibri"/>
          <w:b/>
          <w:i w:val="0"/>
          <w:color w:val="0D1B2A"/>
          <w:sz w:val="22"/>
        </w:rPr>
        <w:t>Facility Dashboard (Internal Web)</w:t>
      </w:r>
    </w:p>
    <w:p>
      <w:pPr>
        <w:pStyle w:val="ListBullet"/>
        <w:spacing w:before="40" w:after="40"/>
        <w:ind w:left="360" w:hanging="240"/>
      </w:pPr>
      <w:r>
        <w:rPr>
          <w:rFonts w:ascii="Calibri" w:hAnsi="Calibri"/>
          <w:b w:val="0"/>
          <w:i w:val="0"/>
          <w:color w:val="1A1A2E"/>
          <w:sz w:val="21"/>
        </w:rPr>
        <w:t>Scan in / scan out parcels</w:t>
      </w:r>
    </w:p>
    <w:p>
      <w:pPr>
        <w:pStyle w:val="ListBullet"/>
        <w:spacing w:before="40" w:after="40"/>
        <w:ind w:left="360" w:hanging="240"/>
      </w:pPr>
      <w:r>
        <w:rPr>
          <w:rFonts w:ascii="Calibri" w:hAnsi="Calibri"/>
          <w:b w:val="0"/>
          <w:i w:val="0"/>
          <w:color w:val="1A1A2E"/>
          <w:sz w:val="21"/>
        </w:rPr>
        <w:t>View active parcels at facility</w:t>
      </w:r>
    </w:p>
    <w:p>
      <w:pPr>
        <w:pStyle w:val="ListBullet"/>
        <w:spacing w:before="40" w:after="40"/>
        <w:ind w:left="360" w:hanging="240"/>
      </w:pPr>
      <w:r>
        <w:rPr>
          <w:rFonts w:ascii="Calibri" w:hAnsi="Calibri"/>
          <w:b w:val="0"/>
          <w:i w:val="0"/>
          <w:color w:val="1A1A2E"/>
          <w:sz w:val="21"/>
        </w:rPr>
        <w:t>Generate dispatch manifests</w:t>
      </w:r>
    </w:p>
    <w:p>
      <w:pPr>
        <w:spacing w:before="120" w:after="40"/>
      </w:pPr>
      <w:r>
        <w:rPr>
          <w:rFonts w:ascii="Calibri" w:hAnsi="Calibri"/>
          <w:b/>
          <w:i w:val="0"/>
          <w:color w:val="0D1B2A"/>
          <w:sz w:val="22"/>
        </w:rPr>
        <w:t>Admin Dashboard (Internal Web)</w:t>
      </w:r>
    </w:p>
    <w:p>
      <w:pPr>
        <w:pStyle w:val="ListBullet"/>
        <w:spacing w:before="40" w:after="40"/>
        <w:ind w:left="360" w:hanging="240"/>
      </w:pPr>
      <w:r>
        <w:rPr>
          <w:rFonts w:ascii="Calibri" w:hAnsi="Calibri"/>
          <w:b w:val="0"/>
          <w:i w:val="0"/>
          <w:color w:val="1A1A2E"/>
          <w:sz w:val="21"/>
        </w:rPr>
        <w:t>Live order map</w:t>
      </w:r>
    </w:p>
    <w:p>
      <w:pPr>
        <w:pStyle w:val="ListBullet"/>
        <w:spacing w:before="40" w:after="40"/>
        <w:ind w:left="360" w:hanging="240"/>
      </w:pPr>
      <w:r>
        <w:rPr>
          <w:rFonts w:ascii="Calibri" w:hAnsi="Calibri"/>
          <w:b w:val="0"/>
          <w:i w:val="0"/>
          <w:color w:val="1A1A2E"/>
          <w:sz w:val="21"/>
        </w:rPr>
        <w:t>Order status board for all active orders</w:t>
      </w:r>
    </w:p>
    <w:p>
      <w:pPr>
        <w:pStyle w:val="ListBullet"/>
        <w:spacing w:before="40" w:after="40"/>
        <w:ind w:left="360" w:hanging="240"/>
      </w:pPr>
      <w:r>
        <w:rPr>
          <w:rFonts w:ascii="Calibri" w:hAnsi="Calibri"/>
          <w:b w:val="0"/>
          <w:i w:val="0"/>
          <w:color w:val="1A1A2E"/>
          <w:sz w:val="21"/>
        </w:rPr>
        <w:t>SLA compliance tracker</w:t>
      </w:r>
    </w:p>
    <w:p>
      <w:pPr>
        <w:pStyle w:val="ListBullet"/>
        <w:spacing w:before="40" w:after="40"/>
        <w:ind w:left="360" w:hanging="240"/>
      </w:pPr>
      <w:r>
        <w:rPr>
          <w:rFonts w:ascii="Calibri" w:hAnsi="Calibri"/>
          <w:b w:val="0"/>
          <w:i w:val="0"/>
          <w:color w:val="1A1A2E"/>
          <w:sz w:val="21"/>
        </w:rPr>
        <w:t>Rider performance table</w:t>
      </w:r>
    </w:p>
    <w:p>
      <w:pPr>
        <w:pStyle w:val="ListBullet"/>
        <w:spacing w:before="40" w:after="40"/>
        <w:ind w:left="360" w:hanging="240"/>
      </w:pPr>
      <w:r>
        <w:rPr>
          <w:rFonts w:ascii="Calibri" w:hAnsi="Calibri"/>
          <w:b w:val="0"/>
          <w:i w:val="0"/>
          <w:color w:val="1A1A2E"/>
          <w:sz w:val="21"/>
        </w:rPr>
        <w:t>Basic revenue report</w:t>
      </w:r>
    </w:p>
    <w:p/>
    <w:tbl>
      <w:tblPr>
        <w:tblW w:type="auto" w:w="0"/>
        <w:jc w:val="center"/>
        <w:tblLook w:firstColumn="1" w:firstRow="1" w:lastColumn="0" w:lastRow="0" w:noHBand="0" w:noVBand="1" w:val="04A0"/>
      </w:tblPr>
      <w:tblGrid>
        <w:gridCol w:w="8928"/>
      </w:tblGrid>
      <w:tr>
        <w:tc>
          <w:tcPr>
            <w:tcW w:type="dxa" w:w="8928"/>
            <w:shd w:val="clear" w:color="auto" w:fill="FFF3CD"/>
            <w:tcBorders>
              <w:top w:val="single" w:sz="4" w:space="0" w:color="856404"/>
              <w:left w:val="single" w:sz="4" w:space="0" w:color="856404"/>
              <w:bottom w:val="single" w:sz="4" w:space="0" w:color="856404"/>
              <w:right w:val="single" w:sz="4" w:space="0" w:color="856404"/>
            </w:tcBorders>
          </w:tcPr>
          <w:p>
            <w:pPr>
              <w:spacing w:before="60" w:after="60"/>
            </w:pPr>
            <w:r>
              <w:rPr>
                <w:rFonts w:ascii="Calibri" w:hAnsi="Calibri"/>
                <w:b/>
                <w:i w:val="0"/>
                <w:color w:val="856404"/>
                <w:sz w:val="22"/>
              </w:rPr>
              <w:t>Phase 2 — Growth  (3–6 Months)</w:t>
            </w:r>
          </w:p>
        </w:tc>
      </w:tr>
    </w:tbl>
    <w:p>
      <w:pPr>
        <w:spacing w:before="120" w:after="40"/>
      </w:pPr>
      <w:r>
        <w:rPr>
          <w:rFonts w:ascii="Calibri" w:hAnsi="Calibri"/>
          <w:b/>
          <w:i w:val="0"/>
          <w:color w:val="0D1B2A"/>
          <w:sz w:val="22"/>
        </w:rPr>
        <w:t>Enhancements</w:t>
      </w:r>
    </w:p>
    <w:p>
      <w:pPr>
        <w:pStyle w:val="ListBullet"/>
        <w:spacing w:before="40" w:after="40"/>
        <w:ind w:left="360" w:hanging="240"/>
      </w:pPr>
      <w:r>
        <w:rPr>
          <w:rFonts w:ascii="Calibri" w:hAnsi="Calibri"/>
          <w:b w:val="0"/>
          <w:i w:val="0"/>
          <w:color w:val="1A1A2E"/>
          <w:sz w:val="21"/>
        </w:rPr>
        <w:t>Customer mobile app (iOS + Android)</w:t>
      </w:r>
    </w:p>
    <w:p>
      <w:pPr>
        <w:pStyle w:val="ListBullet"/>
        <w:spacing w:before="40" w:after="40"/>
        <w:ind w:left="360" w:hanging="240"/>
      </w:pPr>
      <w:r>
        <w:rPr>
          <w:rFonts w:ascii="Calibri" w:hAnsi="Calibri"/>
          <w:b w:val="0"/>
          <w:i w:val="0"/>
          <w:color w:val="1A1A2E"/>
          <w:sz w:val="21"/>
        </w:rPr>
        <w:t>In-app payments: UPI, cards</w:t>
      </w:r>
    </w:p>
    <w:p>
      <w:pPr>
        <w:pStyle w:val="ListBullet"/>
        <w:spacing w:before="40" w:after="40"/>
        <w:ind w:left="360" w:hanging="240"/>
      </w:pPr>
      <w:r>
        <w:rPr>
          <w:rFonts w:ascii="Calibri" w:hAnsi="Calibri"/>
          <w:b w:val="0"/>
          <w:i w:val="0"/>
          <w:color w:val="1A1A2E"/>
          <w:sz w:val="21"/>
        </w:rPr>
        <w:t>Multi-parcel / bulk booking for businesses</w:t>
      </w:r>
    </w:p>
    <w:p>
      <w:pPr>
        <w:pStyle w:val="ListBullet"/>
        <w:spacing w:before="40" w:after="40"/>
        <w:ind w:left="360" w:hanging="240"/>
      </w:pPr>
      <w:r>
        <w:rPr>
          <w:rFonts w:ascii="Calibri" w:hAnsi="Calibri"/>
          <w:b w:val="0"/>
          <w:i w:val="0"/>
          <w:color w:val="1A1A2E"/>
          <w:sz w:val="21"/>
        </w:rPr>
        <w:t>Proof of delivery: photo + signature capture</w:t>
      </w:r>
    </w:p>
    <w:p>
      <w:pPr>
        <w:pStyle w:val="ListBullet"/>
        <w:spacing w:before="40" w:after="40"/>
        <w:ind w:left="360" w:hanging="240"/>
      </w:pPr>
      <w:r>
        <w:rPr>
          <w:rFonts w:ascii="Calibri" w:hAnsi="Calibri"/>
          <w:b w:val="0"/>
          <w:i w:val="0"/>
          <w:color w:val="1A1A2E"/>
          <w:sz w:val="21"/>
        </w:rPr>
        <w:t>Rider ratings and reviews</w:t>
      </w:r>
    </w:p>
    <w:p>
      <w:pPr>
        <w:pStyle w:val="ListBullet"/>
        <w:spacing w:before="40" w:after="40"/>
        <w:ind w:left="360" w:hanging="240"/>
      </w:pPr>
      <w:r>
        <w:rPr>
          <w:rFonts w:ascii="Calibri" w:hAnsi="Calibri"/>
          <w:b w:val="0"/>
          <w:i w:val="0"/>
          <w:color w:val="1A1A2E"/>
          <w:sz w:val="21"/>
        </w:rPr>
        <w:t>Automated SLA breach alerts (email/SMS to ops team)</w:t>
      </w:r>
    </w:p>
    <w:p/>
    <w:tbl>
      <w:tblPr>
        <w:tblW w:type="auto" w:w="0"/>
        <w:jc w:val="center"/>
        <w:tblLook w:firstColumn="1" w:firstRow="1" w:lastColumn="0" w:lastRow="0" w:noHBand="0" w:noVBand="1" w:val="04A0"/>
      </w:tblPr>
      <w:tblGrid>
        <w:gridCol w:w="8928"/>
      </w:tblGrid>
      <w:tr>
        <w:tc>
          <w:tcPr>
            <w:tcW w:type="dxa" w:w="8928"/>
            <w:shd w:val="clear" w:color="auto" w:fill="F8D7DA"/>
            <w:tcBorders>
              <w:top w:val="single" w:sz="4" w:space="0" w:color="842029"/>
              <w:left w:val="single" w:sz="4" w:space="0" w:color="842029"/>
              <w:bottom w:val="single" w:sz="4" w:space="0" w:color="842029"/>
              <w:right w:val="single" w:sz="4" w:space="0" w:color="842029"/>
            </w:tcBorders>
          </w:tcPr>
          <w:p>
            <w:pPr>
              <w:spacing w:before="60" w:after="60"/>
            </w:pPr>
            <w:r>
              <w:rPr>
                <w:rFonts w:ascii="Calibri" w:hAnsi="Calibri"/>
                <w:b/>
                <w:i w:val="0"/>
                <w:color w:val="842029"/>
                <w:sz w:val="22"/>
              </w:rPr>
              <w:t>Phase 3 — Scale  (6–12 Months)</w:t>
            </w:r>
          </w:p>
        </w:tc>
      </w:tr>
    </w:tbl>
    <w:p>
      <w:pPr>
        <w:spacing w:before="120" w:after="40"/>
      </w:pPr>
      <w:r>
        <w:rPr>
          <w:rFonts w:ascii="Calibri" w:hAnsi="Calibri"/>
          <w:b/>
          <w:i w:val="0"/>
          <w:color w:val="0D1B2A"/>
          <w:sz w:val="22"/>
        </w:rPr>
        <w:t>Platform Expansion</w:t>
      </w:r>
    </w:p>
    <w:p>
      <w:pPr>
        <w:pStyle w:val="ListBullet"/>
        <w:spacing w:before="40" w:after="40"/>
        <w:ind w:left="360" w:hanging="240"/>
      </w:pPr>
      <w:r>
        <w:rPr>
          <w:rFonts w:ascii="Calibri" w:hAnsi="Calibri"/>
          <w:b w:val="0"/>
          <w:i w:val="0"/>
          <w:color w:val="1A1A2E"/>
          <w:sz w:val="21"/>
        </w:rPr>
        <w:t>API for business integrations (D2C brands, e-commerce platforms)</w:t>
      </w:r>
    </w:p>
    <w:p>
      <w:pPr>
        <w:pStyle w:val="ListBullet"/>
        <w:spacing w:before="40" w:after="40"/>
        <w:ind w:left="360" w:hanging="240"/>
      </w:pPr>
      <w:r>
        <w:rPr>
          <w:rFonts w:ascii="Calibri" w:hAnsi="Calibri"/>
          <w:b w:val="0"/>
          <w:i w:val="0"/>
          <w:color w:val="1A1A2E"/>
          <w:sz w:val="21"/>
        </w:rPr>
        <w:t>Express / same-day delivery option</w:t>
      </w:r>
    </w:p>
    <w:p>
      <w:pPr>
        <w:pStyle w:val="ListBullet"/>
        <w:spacing w:before="40" w:after="40"/>
        <w:ind w:left="360" w:hanging="240"/>
      </w:pPr>
      <w:r>
        <w:rPr>
          <w:rFonts w:ascii="Calibri" w:hAnsi="Calibri"/>
          <w:b w:val="0"/>
          <w:i w:val="0"/>
          <w:color w:val="1A1A2E"/>
          <w:sz w:val="21"/>
        </w:rPr>
        <w:t>Multi-facility routing optimization</w:t>
      </w:r>
    </w:p>
    <w:p>
      <w:pPr>
        <w:pStyle w:val="ListBullet"/>
        <w:spacing w:before="40" w:after="40"/>
        <w:ind w:left="360" w:hanging="240"/>
      </w:pPr>
      <w:r>
        <w:rPr>
          <w:rFonts w:ascii="Calibri" w:hAnsi="Calibri"/>
          <w:b w:val="0"/>
          <w:i w:val="0"/>
          <w:color w:val="1A1A2E"/>
          <w:sz w:val="21"/>
        </w:rPr>
        <w:t>Analytics and demand forecasting for operations</w:t>
      </w:r>
    </w:p>
    <w:p/>
    <w:p>
      <w:pPr>
        <w:spacing w:before="0" w:after="80"/>
        <w:pBdr>
          <w:bottom w:val="single" w:sz="4" w:space="1" w:color="9DC3E6"/>
        </w:pBdr>
      </w:pPr>
    </w:p>
    <w:p>
      <w:pPr>
        <w:spacing w:before="240" w:after="80"/>
        <w:pBdr>
          <w:left w:val="single" w:sz="36" w:space="8" w:color="1E6FB6"/>
        </w:pBdr>
      </w:pPr>
      <w:r>
        <w:rPr>
          <w:rFonts w:ascii="Calibri" w:hAnsi="Calibri"/>
          <w:b/>
          <w:color w:val="1E6FB6"/>
          <w:sz w:val="26"/>
        </w:rPr>
        <w:t>06   TECHNICAL ARCHITECTURE</w:t>
      </w:r>
    </w:p>
    <w:tbl>
      <w:tblPr>
        <w:tblW w:type="auto" w:w="0"/>
        <w:jc w:val="center"/>
        <w:tblLook w:firstColumn="1" w:firstRow="1" w:lastColumn="0" w:lastRow="0" w:noHBand="0" w:noVBand="1" w:val="04A0"/>
      </w:tblPr>
      <w:tblGrid>
        <w:gridCol w:w="4464"/>
        <w:gridCol w:w="4464"/>
      </w:tblGrid>
      <w:tr>
        <w:tc>
          <w:tcPr>
            <w:tcW w:type="dxa" w:w="4464"/>
            <w:shd w:val="clear" w:color="auto" w:fill="D6E8F7"/>
            <w:tcBorders>
              <w:top w:val="single" w:sz="4" w:space="0" w:color="BBCFE0"/>
              <w:left w:val="single" w:sz="4" w:space="0" w:color="BBCFE0"/>
              <w:bottom w:val="single" w:sz="4" w:space="0" w:color="BBCFE0"/>
              <w:right w:val="single" w:sz="4" w:space="0" w:color="BBCFE0"/>
            </w:tcBorders>
          </w:tcPr>
          <w:p>
            <w:pPr>
              <w:spacing w:before="60" w:after="60"/>
            </w:pPr>
            <w:r>
              <w:rPr>
                <w:rFonts w:ascii="Calibri" w:hAnsi="Calibri"/>
                <w:b/>
                <w:i w:val="0"/>
                <w:color w:val="0D1B2A"/>
                <w:sz w:val="20"/>
              </w:rPr>
              <w:t>Customer Portal (Web + App)</w:t>
            </w:r>
          </w:p>
        </w:tc>
        <w:tc>
          <w:tcPr>
            <w:tcW w:type="dxa" w:w="4464"/>
            <w:shd w:val="clear" w:color="auto" w:fill="D6E8F7"/>
            <w:tcBorders>
              <w:top w:val="single" w:sz="4" w:space="0" w:color="BBCFE0"/>
              <w:left w:val="single" w:sz="4" w:space="0" w:color="BBCFE0"/>
              <w:bottom w:val="single" w:sz="4" w:space="0" w:color="BBCFE0"/>
              <w:right w:val="single" w:sz="4" w:space="0" w:color="BBCFE0"/>
            </w:tcBorders>
          </w:tcPr>
          <w:p>
            <w:pPr>
              <w:spacing w:before="60" w:after="60"/>
            </w:pPr>
            <w:r>
              <w:rPr>
                <w:rFonts w:ascii="Calibri" w:hAnsi="Calibri"/>
                <w:b w:val="0"/>
                <w:i w:val="0"/>
                <w:color w:val="1A1A2E"/>
                <w:sz w:val="20"/>
              </w:rPr>
              <w:t>Booking, tracking, notifications, order history</w:t>
            </w:r>
          </w:p>
        </w:tc>
      </w:tr>
      <w:tr>
        <w:tc>
          <w:tcPr>
            <w:tcW w:type="dxa" w:w="4464"/>
            <w:shd w:val="clear" w:color="auto" w:fill="FFFFFF"/>
            <w:tcBorders>
              <w:top w:val="single" w:sz="4" w:space="0" w:color="BBCFE0"/>
              <w:left w:val="single" w:sz="4" w:space="0" w:color="BBCFE0"/>
              <w:bottom w:val="single" w:sz="4" w:space="0" w:color="BBCFE0"/>
              <w:right w:val="single" w:sz="4" w:space="0" w:color="BBCFE0"/>
            </w:tcBorders>
          </w:tcPr>
          <w:p>
            <w:pPr>
              <w:spacing w:before="60" w:after="60"/>
            </w:pPr>
            <w:r>
              <w:rPr>
                <w:rFonts w:ascii="Calibri" w:hAnsi="Calibri"/>
                <w:b/>
                <w:i w:val="0"/>
                <w:color w:val="0D1B2A"/>
                <w:sz w:val="20"/>
              </w:rPr>
              <w:t>API Gateway</w:t>
            </w:r>
          </w:p>
        </w:tc>
        <w:tc>
          <w:tcPr>
            <w:tcW w:type="dxa" w:w="4464"/>
            <w:shd w:val="clear" w:color="auto" w:fill="FFFFFF"/>
            <w:tcBorders>
              <w:top w:val="single" w:sz="4" w:space="0" w:color="BBCFE0"/>
              <w:left w:val="single" w:sz="4" w:space="0" w:color="BBCFE0"/>
              <w:bottom w:val="single" w:sz="4" w:space="0" w:color="BBCFE0"/>
              <w:right w:val="single" w:sz="4" w:space="0" w:color="BBCFE0"/>
            </w:tcBorders>
          </w:tcPr>
          <w:p>
            <w:pPr>
              <w:spacing w:before="60" w:after="60"/>
            </w:pPr>
            <w:r>
              <w:rPr>
                <w:rFonts w:ascii="Calibri" w:hAnsi="Calibri"/>
                <w:b w:val="0"/>
                <w:i w:val="0"/>
                <w:color w:val="1A1A2E"/>
                <w:sz w:val="20"/>
              </w:rPr>
              <w:t>Single entry point — auth, rate limiting, routing</w:t>
            </w:r>
          </w:p>
        </w:tc>
      </w:tr>
      <w:tr>
        <w:tc>
          <w:tcPr>
            <w:tcW w:type="dxa" w:w="4464"/>
            <w:shd w:val="clear" w:color="auto" w:fill="F4F8FD"/>
            <w:tcBorders>
              <w:top w:val="single" w:sz="4" w:space="0" w:color="BBCFE0"/>
              <w:left w:val="single" w:sz="4" w:space="0" w:color="BBCFE0"/>
              <w:bottom w:val="single" w:sz="4" w:space="0" w:color="BBCFE0"/>
              <w:right w:val="single" w:sz="4" w:space="0" w:color="BBCFE0"/>
            </w:tcBorders>
          </w:tcPr>
          <w:p>
            <w:pPr>
              <w:spacing w:before="60" w:after="60"/>
            </w:pPr>
            <w:r>
              <w:rPr>
                <w:rFonts w:ascii="Calibri" w:hAnsi="Calibri"/>
                <w:b/>
                <w:i w:val="0"/>
                <w:color w:val="0D1B2A"/>
                <w:sz w:val="20"/>
              </w:rPr>
              <w:t>Order Service</w:t>
            </w:r>
          </w:p>
        </w:tc>
        <w:tc>
          <w:tcPr>
            <w:tcW w:type="dxa" w:w="4464"/>
            <w:shd w:val="clear" w:color="auto" w:fill="F4F8FD"/>
            <w:tcBorders>
              <w:top w:val="single" w:sz="4" w:space="0" w:color="BBCFE0"/>
              <w:left w:val="single" w:sz="4" w:space="0" w:color="BBCFE0"/>
              <w:bottom w:val="single" w:sz="4" w:space="0" w:color="BBCFE0"/>
              <w:right w:val="single" w:sz="4" w:space="0" w:color="BBCFE0"/>
            </w:tcBorders>
          </w:tcPr>
          <w:p>
            <w:pPr>
              <w:spacing w:before="60" w:after="60"/>
            </w:pPr>
            <w:r>
              <w:rPr>
                <w:rFonts w:ascii="Calibri" w:hAnsi="Calibri"/>
                <w:b w:val="0"/>
                <w:i w:val="0"/>
                <w:color w:val="1A1A2E"/>
                <w:sz w:val="20"/>
              </w:rPr>
              <w:t>Booking creation, status management, pricing engine</w:t>
            </w:r>
          </w:p>
        </w:tc>
      </w:tr>
      <w:tr>
        <w:tc>
          <w:tcPr>
            <w:tcW w:type="dxa" w:w="4464"/>
            <w:shd w:val="clear" w:color="auto" w:fill="FFFFFF"/>
            <w:tcBorders>
              <w:top w:val="single" w:sz="4" w:space="0" w:color="BBCFE0"/>
              <w:left w:val="single" w:sz="4" w:space="0" w:color="BBCFE0"/>
              <w:bottom w:val="single" w:sz="4" w:space="0" w:color="BBCFE0"/>
              <w:right w:val="single" w:sz="4" w:space="0" w:color="BBCFE0"/>
            </w:tcBorders>
          </w:tcPr>
          <w:p>
            <w:pPr>
              <w:spacing w:before="60" w:after="60"/>
            </w:pPr>
            <w:r>
              <w:rPr>
                <w:rFonts w:ascii="Calibri" w:hAnsi="Calibri"/>
                <w:b/>
                <w:i w:val="0"/>
                <w:color w:val="0D1B2A"/>
                <w:sz w:val="20"/>
              </w:rPr>
              <w:t>Rider &amp; Facility Services</w:t>
            </w:r>
          </w:p>
        </w:tc>
        <w:tc>
          <w:tcPr>
            <w:tcW w:type="dxa" w:w="4464"/>
            <w:shd w:val="clear" w:color="auto" w:fill="FFFFFF"/>
            <w:tcBorders>
              <w:top w:val="single" w:sz="4" w:space="0" w:color="BBCFE0"/>
              <w:left w:val="single" w:sz="4" w:space="0" w:color="BBCFE0"/>
              <w:bottom w:val="single" w:sz="4" w:space="0" w:color="BBCFE0"/>
              <w:right w:val="single" w:sz="4" w:space="0" w:color="BBCFE0"/>
            </w:tcBorders>
          </w:tcPr>
          <w:p>
            <w:pPr>
              <w:spacing w:before="60" w:after="60"/>
            </w:pPr>
            <w:r>
              <w:rPr>
                <w:rFonts w:ascii="Calibri" w:hAnsi="Calibri"/>
                <w:b w:val="0"/>
                <w:i w:val="0"/>
                <w:color w:val="1A1A2E"/>
                <w:sz w:val="20"/>
              </w:rPr>
              <w:t>Assignment engine, QR scan tracking, manifests, dispatch</w:t>
            </w:r>
          </w:p>
        </w:tc>
      </w:tr>
      <w:tr>
        <w:tc>
          <w:tcPr>
            <w:tcW w:type="dxa" w:w="4464"/>
            <w:shd w:val="clear" w:color="auto" w:fill="F4F8FD"/>
            <w:tcBorders>
              <w:top w:val="single" w:sz="4" w:space="0" w:color="BBCFE0"/>
              <w:left w:val="single" w:sz="4" w:space="0" w:color="BBCFE0"/>
              <w:bottom w:val="single" w:sz="4" w:space="0" w:color="BBCFE0"/>
              <w:right w:val="single" w:sz="4" w:space="0" w:color="BBCFE0"/>
            </w:tcBorders>
          </w:tcPr>
          <w:p>
            <w:pPr>
              <w:spacing w:before="60" w:after="60"/>
            </w:pPr>
            <w:r>
              <w:rPr>
                <w:rFonts w:ascii="Calibri" w:hAnsi="Calibri"/>
                <w:b/>
                <w:i w:val="0"/>
                <w:color w:val="0D1B2A"/>
                <w:sz w:val="20"/>
              </w:rPr>
              <w:t>Notification Service</w:t>
            </w:r>
          </w:p>
        </w:tc>
        <w:tc>
          <w:tcPr>
            <w:tcW w:type="dxa" w:w="4464"/>
            <w:shd w:val="clear" w:color="auto" w:fill="F4F8FD"/>
            <w:tcBorders>
              <w:top w:val="single" w:sz="4" w:space="0" w:color="BBCFE0"/>
              <w:left w:val="single" w:sz="4" w:space="0" w:color="BBCFE0"/>
              <w:bottom w:val="single" w:sz="4" w:space="0" w:color="BBCFE0"/>
              <w:right w:val="single" w:sz="4" w:space="0" w:color="BBCFE0"/>
            </w:tcBorders>
          </w:tcPr>
          <w:p>
            <w:pPr>
              <w:spacing w:before="60" w:after="60"/>
            </w:pPr>
            <w:r>
              <w:rPr>
                <w:rFonts w:ascii="Calibri" w:hAnsi="Calibri"/>
                <w:b w:val="0"/>
                <w:i w:val="0"/>
                <w:color w:val="1A1A2E"/>
                <w:sz w:val="20"/>
              </w:rPr>
              <w:t>Twilio SMS + WhatsApp Business API for real-time customer updates</w:t>
            </w:r>
          </w:p>
        </w:tc>
      </w:tr>
      <w:tr>
        <w:tc>
          <w:tcPr>
            <w:tcW w:type="dxa" w:w="4464"/>
            <w:shd w:val="clear" w:color="auto" w:fill="FFFFFF"/>
            <w:tcBorders>
              <w:top w:val="single" w:sz="4" w:space="0" w:color="BBCFE0"/>
              <w:left w:val="single" w:sz="4" w:space="0" w:color="BBCFE0"/>
              <w:bottom w:val="single" w:sz="4" w:space="0" w:color="BBCFE0"/>
              <w:right w:val="single" w:sz="4" w:space="0" w:color="BBCFE0"/>
            </w:tcBorders>
          </w:tcPr>
          <w:p>
            <w:pPr>
              <w:spacing w:before="60" w:after="60"/>
            </w:pPr>
            <w:r>
              <w:rPr>
                <w:rFonts w:ascii="Calibri" w:hAnsi="Calibri"/>
                <w:b/>
                <w:i w:val="0"/>
                <w:color w:val="0D1B2A"/>
                <w:sz w:val="20"/>
              </w:rPr>
              <w:t>Database Layer</w:t>
            </w:r>
          </w:p>
        </w:tc>
        <w:tc>
          <w:tcPr>
            <w:tcW w:type="dxa" w:w="4464"/>
            <w:shd w:val="clear" w:color="auto" w:fill="FFFFFF"/>
            <w:tcBorders>
              <w:top w:val="single" w:sz="4" w:space="0" w:color="BBCFE0"/>
              <w:left w:val="single" w:sz="4" w:space="0" w:color="BBCFE0"/>
              <w:bottom w:val="single" w:sz="4" w:space="0" w:color="BBCFE0"/>
              <w:right w:val="single" w:sz="4" w:space="0" w:color="BBCFE0"/>
            </w:tcBorders>
          </w:tcPr>
          <w:p>
            <w:pPr>
              <w:spacing w:before="60" w:after="60"/>
            </w:pPr>
            <w:r>
              <w:rPr>
                <w:rFonts w:ascii="Calibri" w:hAnsi="Calibri"/>
                <w:b w:val="0"/>
                <w:i w:val="0"/>
                <w:color w:val="1A1A2E"/>
                <w:sz w:val="20"/>
              </w:rPr>
              <w:t>PostgreSQL (orders), Time-series DB (tracking events), Master data (riders/facilities)</w:t>
            </w:r>
          </w:p>
        </w:tc>
      </w:tr>
    </w:tbl>
    <w:p/>
    <w:p>
      <w:pPr>
        <w:spacing w:before="120" w:after="40"/>
      </w:pPr>
      <w:r>
        <w:rPr>
          <w:rFonts w:ascii="Calibri" w:hAnsi="Calibri"/>
          <w:b/>
          <w:i w:val="0"/>
          <w:color w:val="0D1B2A"/>
          <w:sz w:val="22"/>
        </w:rPr>
        <w:t>Key Technical Decisions</w:t>
      </w:r>
    </w:p>
    <w:p>
      <w:pPr>
        <w:spacing w:before="40" w:after="40"/>
      </w:pPr>
      <w:r>
        <w:rPr>
          <w:rFonts w:ascii="Calibri" w:hAnsi="Calibri"/>
          <w:b/>
          <w:i w:val="0"/>
          <w:color w:val="1E6FB6"/>
          <w:sz w:val="21"/>
        </w:rPr>
        <w:t xml:space="preserve">Real-Time Tracking:  </w:t>
      </w:r>
      <w:r>
        <w:rPr>
          <w:rFonts w:ascii="Calibri" w:hAnsi="Calibri"/>
          <w:b w:val="0"/>
          <w:i w:val="0"/>
          <w:color w:val="1A1A2E"/>
          <w:sz w:val="21"/>
        </w:rPr>
        <w:t>WebSocket or 30-second polling for live rider/parcel location</w:t>
      </w:r>
    </w:p>
    <w:p>
      <w:pPr>
        <w:spacing w:before="40" w:after="40"/>
      </w:pPr>
      <w:r>
        <w:rPr>
          <w:rFonts w:ascii="Calibri" w:hAnsi="Calibri"/>
          <w:b/>
          <w:i w:val="0"/>
          <w:color w:val="1E6FB6"/>
          <w:sz w:val="21"/>
        </w:rPr>
        <w:t xml:space="preserve">QR Codes:  </w:t>
      </w:r>
      <w:r>
        <w:rPr>
          <w:rFonts w:ascii="Calibri" w:hAnsi="Calibri"/>
          <w:b w:val="0"/>
          <w:i w:val="0"/>
          <w:color w:val="1A1A2E"/>
          <w:sz w:val="21"/>
        </w:rPr>
        <w:t>Generated per order at booking; scanned at pickup + every facility touchpoint</w:t>
      </w:r>
    </w:p>
    <w:p>
      <w:pPr>
        <w:spacing w:before="40" w:after="40"/>
      </w:pPr>
      <w:r>
        <w:rPr>
          <w:rFonts w:ascii="Calibri" w:hAnsi="Calibri"/>
          <w:b/>
          <w:i w:val="0"/>
          <w:color w:val="1E6FB6"/>
          <w:sz w:val="21"/>
        </w:rPr>
        <w:t xml:space="preserve">Maps &amp; Navigation:  </w:t>
      </w:r>
      <w:r>
        <w:rPr>
          <w:rFonts w:ascii="Calibri" w:hAnsi="Calibri"/>
          <w:b w:val="0"/>
          <w:i w:val="0"/>
          <w:color w:val="1A1A2E"/>
          <w:sz w:val="21"/>
        </w:rPr>
        <w:t>Google Maps API for rider navigation and customer-facing ETA</w:t>
      </w:r>
    </w:p>
    <w:p>
      <w:pPr>
        <w:spacing w:before="40" w:after="40"/>
      </w:pPr>
      <w:r>
        <w:rPr>
          <w:rFonts w:ascii="Calibri" w:hAnsi="Calibri"/>
          <w:b/>
          <w:i w:val="0"/>
          <w:color w:val="1E6FB6"/>
          <w:sz w:val="21"/>
        </w:rPr>
        <w:t xml:space="preserve">Authentication:  </w:t>
      </w:r>
      <w:r>
        <w:rPr>
          <w:rFonts w:ascii="Calibri" w:hAnsi="Calibri"/>
          <w:b w:val="0"/>
          <w:i w:val="0"/>
          <w:color w:val="1A1A2E"/>
          <w:sz w:val="21"/>
        </w:rPr>
        <w:t>OTP-based for customers; username/password for riders and staff</w:t>
      </w:r>
    </w:p>
    <w:p>
      <w:pPr>
        <w:spacing w:before="0" w:after="80"/>
        <w:pBdr>
          <w:bottom w:val="single" w:sz="4" w:space="1" w:color="9DC3E6"/>
        </w:pBdr>
      </w:pPr>
    </w:p>
    <w:p>
      <w:pPr>
        <w:spacing w:before="240" w:after="80"/>
        <w:pBdr>
          <w:left w:val="single" w:sz="36" w:space="8" w:color="1E6FB6"/>
        </w:pBdr>
      </w:pPr>
      <w:r>
        <w:rPr>
          <w:rFonts w:ascii="Calibri" w:hAnsi="Calibri"/>
          <w:b/>
          <w:color w:val="1E6FB6"/>
          <w:sz w:val="26"/>
        </w:rPr>
        <w:t>07   PRICING MODEL  (DRAFT)</w:t>
      </w:r>
    </w:p>
    <w:p>
      <w:pPr>
        <w:spacing w:before="40" w:after="60" w:line="276" w:lineRule="auto"/>
      </w:pPr>
      <w:r>
        <w:rPr>
          <w:rFonts w:ascii="Calibri" w:hAnsi="Calibri"/>
          <w:b w:val="0"/>
          <w:i w:val="0"/>
          <w:color w:val="1A1A2E"/>
          <w:sz w:val="21"/>
        </w:rPr>
        <w:t>All tiers include doorstep pickup. Prices below are indicative — must be validated against actual operational costs before launch.</w:t>
      </w:r>
    </w:p>
    <w:p/>
    <w:tbl>
      <w:tblPr>
        <w:tblW w:type="auto" w:w="0"/>
        <w:jc w:val="center"/>
        <w:tblLook w:firstColumn="1" w:firstRow="1" w:lastColumn="0" w:lastRow="0" w:noHBand="0" w:noVBand="1" w:val="04A0"/>
      </w:tblPr>
      <w:tblGrid>
        <w:gridCol w:w="2976"/>
        <w:gridCol w:w="2976"/>
        <w:gridCol w:w="2976"/>
      </w:tblGrid>
      <w:tr>
        <w:tc>
          <w:tcPr>
            <w:tcW w:type="dxa" w:w="2976"/>
            <w:shd w:val="clear" w:color="auto" w:fill="1E6FB6"/>
            <w:tcBorders>
              <w:top w:val="single" w:sz="4" w:space="0" w:color="1E6FB6"/>
              <w:left w:val="single" w:sz="4" w:space="0" w:color="1E6FB6"/>
              <w:bottom w:val="single" w:sz="4" w:space="0" w:color="1E6FB6"/>
              <w:right w:val="single" w:sz="4" w:space="0" w:color="1E6FB6"/>
            </w:tcBorders>
          </w:tcPr>
          <w:p>
            <w:pPr>
              <w:spacing w:before="80" w:after="80"/>
              <w:jc w:val="center"/>
            </w:pPr>
            <w:r>
              <w:rPr>
                <w:rFonts w:ascii="Calibri" w:hAnsi="Calibri"/>
                <w:b/>
                <w:i w:val="0"/>
                <w:color w:val="FFFFFF"/>
                <w:sz w:val="20"/>
              </w:rPr>
              <w:t>Route Type</w:t>
            </w:r>
          </w:p>
        </w:tc>
        <w:tc>
          <w:tcPr>
            <w:tcW w:type="dxa" w:w="2976"/>
            <w:shd w:val="clear" w:color="auto" w:fill="1E6FB6"/>
            <w:tcBorders>
              <w:top w:val="single" w:sz="4" w:space="0" w:color="1E6FB6"/>
              <w:left w:val="single" w:sz="4" w:space="0" w:color="1E6FB6"/>
              <w:bottom w:val="single" w:sz="4" w:space="0" w:color="1E6FB6"/>
              <w:right w:val="single" w:sz="4" w:space="0" w:color="1E6FB6"/>
            </w:tcBorders>
          </w:tcPr>
          <w:p>
            <w:pPr>
              <w:spacing w:before="80" w:after="80"/>
              <w:jc w:val="center"/>
            </w:pPr>
            <w:r>
              <w:rPr>
                <w:rFonts w:ascii="Calibri" w:hAnsi="Calibri"/>
                <w:b/>
                <w:i w:val="0"/>
                <w:color w:val="FFFFFF"/>
                <w:sz w:val="20"/>
              </w:rPr>
              <w:t>Base Price</w:t>
            </w:r>
          </w:p>
        </w:tc>
        <w:tc>
          <w:tcPr>
            <w:tcW w:type="dxa" w:w="2976"/>
            <w:shd w:val="clear" w:color="auto" w:fill="1E6FB6"/>
            <w:tcBorders>
              <w:top w:val="single" w:sz="4" w:space="0" w:color="1E6FB6"/>
              <w:left w:val="single" w:sz="4" w:space="0" w:color="1E6FB6"/>
              <w:bottom w:val="single" w:sz="4" w:space="0" w:color="1E6FB6"/>
              <w:right w:val="single" w:sz="4" w:space="0" w:color="1E6FB6"/>
            </w:tcBorders>
          </w:tcPr>
          <w:p>
            <w:pPr>
              <w:spacing w:before="80" w:after="80"/>
              <w:jc w:val="center"/>
            </w:pPr>
            <w:r>
              <w:rPr>
                <w:rFonts w:ascii="Calibri" w:hAnsi="Calibri"/>
                <w:b/>
                <w:i w:val="0"/>
                <w:color w:val="FFFFFF"/>
                <w:sz w:val="20"/>
              </w:rPr>
              <w:t>Per KG</w:t>
            </w:r>
          </w:p>
        </w:tc>
      </w:tr>
      <w:tr>
        <w:tc>
          <w:tcPr>
            <w:tcW w:type="dxa" w:w="2976"/>
            <w:shd w:val="clear" w:color="auto" w:fill="F4F8FD"/>
            <w:tcBorders>
              <w:top w:val="single" w:sz="4" w:space="0" w:color="BBCFE0"/>
              <w:left w:val="single" w:sz="4" w:space="0" w:color="BBCFE0"/>
              <w:bottom w:val="single" w:sz="4" w:space="0" w:color="BBCFE0"/>
              <w:right w:val="single" w:sz="4" w:space="0" w:color="BBCFE0"/>
            </w:tcBorders>
          </w:tcPr>
          <w:p>
            <w:pPr>
              <w:spacing w:before="80" w:after="80"/>
            </w:pPr>
            <w:r>
              <w:rPr>
                <w:rFonts w:ascii="Calibri" w:hAnsi="Calibri"/>
                <w:b w:val="0"/>
                <w:i w:val="0"/>
                <w:color w:val="1A1A2E"/>
                <w:sz w:val="20"/>
              </w:rPr>
              <w:t>Intracity (same city)</w:t>
            </w:r>
          </w:p>
        </w:tc>
        <w:tc>
          <w:tcPr>
            <w:tcW w:type="dxa" w:w="2976"/>
            <w:shd w:val="clear" w:color="auto" w:fill="F4F8FD"/>
            <w:tcBorders>
              <w:top w:val="single" w:sz="4" w:space="0" w:color="BBCFE0"/>
              <w:left w:val="single" w:sz="4" w:space="0" w:color="BBCFE0"/>
              <w:bottom w:val="single" w:sz="4" w:space="0" w:color="BBCFE0"/>
              <w:right w:val="single" w:sz="4" w:space="0" w:color="BBCFE0"/>
            </w:tcBorders>
          </w:tcPr>
          <w:p>
            <w:pPr>
              <w:spacing w:before="80" w:after="80"/>
              <w:jc w:val="center"/>
            </w:pPr>
            <w:r>
              <w:rPr>
                <w:rFonts w:ascii="Calibri" w:hAnsi="Calibri"/>
                <w:b/>
                <w:i w:val="0"/>
                <w:color w:val="0D1B2A"/>
                <w:sz w:val="20"/>
              </w:rPr>
              <w:t>₹49</w:t>
            </w:r>
          </w:p>
        </w:tc>
        <w:tc>
          <w:tcPr>
            <w:tcW w:type="dxa" w:w="2976"/>
            <w:shd w:val="clear" w:color="auto" w:fill="F4F8FD"/>
            <w:tcBorders>
              <w:top w:val="single" w:sz="4" w:space="0" w:color="BBCFE0"/>
              <w:left w:val="single" w:sz="4" w:space="0" w:color="BBCFE0"/>
              <w:bottom w:val="single" w:sz="4" w:space="0" w:color="BBCFE0"/>
              <w:right w:val="single" w:sz="4" w:space="0" w:color="BBCFE0"/>
            </w:tcBorders>
          </w:tcPr>
          <w:p>
            <w:pPr>
              <w:spacing w:before="80" w:after="80"/>
              <w:jc w:val="center"/>
            </w:pPr>
            <w:r>
              <w:rPr>
                <w:rFonts w:ascii="Calibri" w:hAnsi="Calibri"/>
                <w:b/>
                <w:i w:val="0"/>
                <w:color w:val="0D1B2A"/>
                <w:sz w:val="20"/>
              </w:rPr>
              <w:t>₹10 / kg</w:t>
            </w:r>
          </w:p>
        </w:tc>
      </w:tr>
      <w:tr>
        <w:tc>
          <w:tcPr>
            <w:tcW w:type="dxa" w:w="2976"/>
            <w:shd w:val="clear" w:color="auto" w:fill="FFFFFF"/>
            <w:tcBorders>
              <w:top w:val="single" w:sz="4" w:space="0" w:color="BBCFE0"/>
              <w:left w:val="single" w:sz="4" w:space="0" w:color="BBCFE0"/>
              <w:bottom w:val="single" w:sz="4" w:space="0" w:color="BBCFE0"/>
              <w:right w:val="single" w:sz="4" w:space="0" w:color="BBCFE0"/>
            </w:tcBorders>
          </w:tcPr>
          <w:p>
            <w:pPr>
              <w:spacing w:before="80" w:after="80"/>
            </w:pPr>
            <w:r>
              <w:rPr>
                <w:rFonts w:ascii="Calibri" w:hAnsi="Calibri"/>
                <w:b w:val="0"/>
                <w:i w:val="0"/>
                <w:color w:val="1A1A2E"/>
                <w:sz w:val="20"/>
              </w:rPr>
              <w:t>Intercity (same state)</w:t>
            </w:r>
          </w:p>
        </w:tc>
        <w:tc>
          <w:tcPr>
            <w:tcW w:type="dxa" w:w="2976"/>
            <w:shd w:val="clear" w:color="auto" w:fill="FFFFFF"/>
            <w:tcBorders>
              <w:top w:val="single" w:sz="4" w:space="0" w:color="BBCFE0"/>
              <w:left w:val="single" w:sz="4" w:space="0" w:color="BBCFE0"/>
              <w:bottom w:val="single" w:sz="4" w:space="0" w:color="BBCFE0"/>
              <w:right w:val="single" w:sz="4" w:space="0" w:color="BBCFE0"/>
            </w:tcBorders>
          </w:tcPr>
          <w:p>
            <w:pPr>
              <w:spacing w:before="80" w:after="80"/>
              <w:jc w:val="center"/>
            </w:pPr>
            <w:r>
              <w:rPr>
                <w:rFonts w:ascii="Calibri" w:hAnsi="Calibri"/>
                <w:b/>
                <w:i w:val="0"/>
                <w:color w:val="0D1B2A"/>
                <w:sz w:val="20"/>
              </w:rPr>
              <w:t>₹99</w:t>
            </w:r>
          </w:p>
        </w:tc>
        <w:tc>
          <w:tcPr>
            <w:tcW w:type="dxa" w:w="2976"/>
            <w:shd w:val="clear" w:color="auto" w:fill="FFFFFF"/>
            <w:tcBorders>
              <w:top w:val="single" w:sz="4" w:space="0" w:color="BBCFE0"/>
              <w:left w:val="single" w:sz="4" w:space="0" w:color="BBCFE0"/>
              <w:bottom w:val="single" w:sz="4" w:space="0" w:color="BBCFE0"/>
              <w:right w:val="single" w:sz="4" w:space="0" w:color="BBCFE0"/>
            </w:tcBorders>
          </w:tcPr>
          <w:p>
            <w:pPr>
              <w:spacing w:before="80" w:after="80"/>
              <w:jc w:val="center"/>
            </w:pPr>
            <w:r>
              <w:rPr>
                <w:rFonts w:ascii="Calibri" w:hAnsi="Calibri"/>
                <w:b/>
                <w:i w:val="0"/>
                <w:color w:val="0D1B2A"/>
                <w:sz w:val="20"/>
              </w:rPr>
              <w:t>₹15 / kg</w:t>
            </w:r>
          </w:p>
        </w:tc>
      </w:tr>
      <w:tr>
        <w:tc>
          <w:tcPr>
            <w:tcW w:type="dxa" w:w="2976"/>
            <w:shd w:val="clear" w:color="auto" w:fill="F4F8FD"/>
            <w:tcBorders>
              <w:top w:val="single" w:sz="4" w:space="0" w:color="BBCFE0"/>
              <w:left w:val="single" w:sz="4" w:space="0" w:color="BBCFE0"/>
              <w:bottom w:val="single" w:sz="4" w:space="0" w:color="BBCFE0"/>
              <w:right w:val="single" w:sz="4" w:space="0" w:color="BBCFE0"/>
            </w:tcBorders>
          </w:tcPr>
          <w:p>
            <w:pPr>
              <w:spacing w:before="80" w:after="80"/>
            </w:pPr>
            <w:r>
              <w:rPr>
                <w:rFonts w:ascii="Calibri" w:hAnsi="Calibri"/>
                <w:b w:val="0"/>
                <w:i w:val="0"/>
                <w:color w:val="1A1A2E"/>
                <w:sz w:val="20"/>
              </w:rPr>
              <w:t>Pan-India</w:t>
            </w:r>
          </w:p>
        </w:tc>
        <w:tc>
          <w:tcPr>
            <w:tcW w:type="dxa" w:w="2976"/>
            <w:shd w:val="clear" w:color="auto" w:fill="F4F8FD"/>
            <w:tcBorders>
              <w:top w:val="single" w:sz="4" w:space="0" w:color="BBCFE0"/>
              <w:left w:val="single" w:sz="4" w:space="0" w:color="BBCFE0"/>
              <w:bottom w:val="single" w:sz="4" w:space="0" w:color="BBCFE0"/>
              <w:right w:val="single" w:sz="4" w:space="0" w:color="BBCFE0"/>
            </w:tcBorders>
          </w:tcPr>
          <w:p>
            <w:pPr>
              <w:spacing w:before="80" w:after="80"/>
              <w:jc w:val="center"/>
            </w:pPr>
            <w:r>
              <w:rPr>
                <w:rFonts w:ascii="Calibri" w:hAnsi="Calibri"/>
                <w:b/>
                <w:i w:val="0"/>
                <w:color w:val="0D1B2A"/>
                <w:sz w:val="20"/>
              </w:rPr>
              <w:t>₹149</w:t>
            </w:r>
          </w:p>
        </w:tc>
        <w:tc>
          <w:tcPr>
            <w:tcW w:type="dxa" w:w="2976"/>
            <w:shd w:val="clear" w:color="auto" w:fill="F4F8FD"/>
            <w:tcBorders>
              <w:top w:val="single" w:sz="4" w:space="0" w:color="BBCFE0"/>
              <w:left w:val="single" w:sz="4" w:space="0" w:color="BBCFE0"/>
              <w:bottom w:val="single" w:sz="4" w:space="0" w:color="BBCFE0"/>
              <w:right w:val="single" w:sz="4" w:space="0" w:color="BBCFE0"/>
            </w:tcBorders>
          </w:tcPr>
          <w:p>
            <w:pPr>
              <w:spacing w:before="80" w:after="80"/>
              <w:jc w:val="center"/>
            </w:pPr>
            <w:r>
              <w:rPr>
                <w:rFonts w:ascii="Calibri" w:hAnsi="Calibri"/>
                <w:b/>
                <w:i w:val="0"/>
                <w:color w:val="0D1B2A"/>
                <w:sz w:val="20"/>
              </w:rPr>
              <w:t>₹20 / kg</w:t>
            </w:r>
          </w:p>
        </w:tc>
      </w:tr>
    </w:tbl>
    <w:p/>
    <w:p>
      <w:pPr>
        <w:pStyle w:val="ListBullet"/>
        <w:spacing w:before="40" w:after="40"/>
        <w:ind w:left="360" w:hanging="240"/>
      </w:pPr>
      <w:r>
        <w:rPr>
          <w:rFonts w:ascii="Calibri" w:hAnsi="Calibri"/>
          <w:b w:val="0"/>
          <w:i w:val="0"/>
          <w:color w:val="1A1A2E"/>
          <w:sz w:val="21"/>
        </w:rPr>
        <w:t>Doorstep pickup is included in all tiers</w:t>
      </w:r>
    </w:p>
    <w:p>
      <w:pPr>
        <w:pStyle w:val="ListBullet"/>
        <w:spacing w:before="40" w:after="40"/>
        <w:ind w:left="360" w:hanging="240"/>
      </w:pPr>
      <w:r>
        <w:rPr>
          <w:rFonts w:ascii="Calibri" w:hAnsi="Calibri"/>
          <w:b w:val="0"/>
          <w:i w:val="0"/>
          <w:color w:val="1A1A2E"/>
          <w:sz w:val="21"/>
        </w:rPr>
        <w:t>Fragile / oversized items: +30% surcharge</w:t>
      </w:r>
    </w:p>
    <w:p>
      <w:pPr>
        <w:pStyle w:val="ListBullet"/>
        <w:spacing w:before="40" w:after="40"/>
        <w:ind w:left="360" w:hanging="240"/>
      </w:pPr>
      <w:r>
        <w:rPr>
          <w:rFonts w:ascii="Calibri" w:hAnsi="Calibri"/>
          <w:b w:val="0"/>
          <w:i w:val="0"/>
          <w:color w:val="1A1A2E"/>
          <w:sz w:val="21"/>
        </w:rPr>
        <w:t>Cash on Delivery (COD): +₹30 flat fee</w:t>
      </w:r>
    </w:p>
    <w:p>
      <w:pPr>
        <w:spacing w:before="0" w:after="80"/>
        <w:pBdr>
          <w:bottom w:val="single" w:sz="4" w:space="1" w:color="9DC3E6"/>
        </w:pBdr>
      </w:pPr>
    </w:p>
    <w:p>
      <w:pPr>
        <w:spacing w:before="240" w:after="80"/>
        <w:pBdr>
          <w:left w:val="single" w:sz="36" w:space="8" w:color="1E6FB6"/>
        </w:pBdr>
      </w:pPr>
      <w:r>
        <w:rPr>
          <w:rFonts w:ascii="Calibri" w:hAnsi="Calibri"/>
          <w:b/>
          <w:color w:val="1E6FB6"/>
          <w:sz w:val="26"/>
        </w:rPr>
        <w:t>08   SUCCESS METRICS</w:t>
      </w:r>
    </w:p>
    <w:tbl>
      <w:tblPr>
        <w:tblW w:type="auto" w:w="0"/>
        <w:jc w:val="center"/>
        <w:tblLook w:firstColumn="1" w:firstRow="1" w:lastColumn="0" w:lastRow="0" w:noHBand="0" w:noVBand="1" w:val="04A0"/>
      </w:tblPr>
      <w:tblGrid>
        <w:gridCol w:w="2976"/>
        <w:gridCol w:w="2976"/>
        <w:gridCol w:w="2976"/>
      </w:tblGrid>
      <w:tr>
        <w:tc>
          <w:tcPr>
            <w:tcW w:type="dxa" w:w="2976"/>
            <w:shd w:val="clear" w:color="auto" w:fill="1E6FB6"/>
            <w:tcBorders>
              <w:top w:val="single" w:sz="4" w:space="0" w:color="1E6FB6"/>
              <w:left w:val="single" w:sz="4" w:space="0" w:color="1E6FB6"/>
              <w:bottom w:val="single" w:sz="4" w:space="0" w:color="1E6FB6"/>
              <w:right w:val="single" w:sz="4" w:space="0" w:color="1E6FB6"/>
            </w:tcBorders>
          </w:tcPr>
          <w:p>
            <w:pPr>
              <w:spacing w:before="80" w:after="80"/>
              <w:jc w:val="center"/>
            </w:pPr>
            <w:r>
              <w:rPr>
                <w:rFonts w:ascii="Calibri" w:hAnsi="Calibri"/>
                <w:b/>
                <w:i w:val="0"/>
                <w:color w:val="FFFFFF"/>
                <w:sz w:val="20"/>
              </w:rPr>
              <w:t>Metric</w:t>
            </w:r>
          </w:p>
        </w:tc>
        <w:tc>
          <w:tcPr>
            <w:tcW w:type="dxa" w:w="2976"/>
            <w:shd w:val="clear" w:color="auto" w:fill="1E6FB6"/>
            <w:tcBorders>
              <w:top w:val="single" w:sz="4" w:space="0" w:color="1E6FB6"/>
              <w:left w:val="single" w:sz="4" w:space="0" w:color="1E6FB6"/>
              <w:bottom w:val="single" w:sz="4" w:space="0" w:color="1E6FB6"/>
              <w:right w:val="single" w:sz="4" w:space="0" w:color="1E6FB6"/>
            </w:tcBorders>
          </w:tcPr>
          <w:p>
            <w:pPr>
              <w:spacing w:before="80" w:after="80"/>
              <w:jc w:val="center"/>
            </w:pPr>
            <w:r>
              <w:rPr>
                <w:rFonts w:ascii="Calibri" w:hAnsi="Calibri"/>
                <w:b/>
                <w:i w:val="0"/>
                <w:color w:val="FFFFFF"/>
                <w:sz w:val="20"/>
              </w:rPr>
              <w:t>Phase 1 Target</w:t>
            </w:r>
          </w:p>
        </w:tc>
        <w:tc>
          <w:tcPr>
            <w:tcW w:type="dxa" w:w="2976"/>
            <w:shd w:val="clear" w:color="auto" w:fill="1E6FB6"/>
            <w:tcBorders>
              <w:top w:val="single" w:sz="4" w:space="0" w:color="1E6FB6"/>
              <w:left w:val="single" w:sz="4" w:space="0" w:color="1E6FB6"/>
              <w:bottom w:val="single" w:sz="4" w:space="0" w:color="1E6FB6"/>
              <w:right w:val="single" w:sz="4" w:space="0" w:color="1E6FB6"/>
            </w:tcBorders>
          </w:tcPr>
          <w:p>
            <w:pPr>
              <w:spacing w:before="80" w:after="80"/>
              <w:jc w:val="center"/>
            </w:pPr>
            <w:r>
              <w:rPr>
                <w:rFonts w:ascii="Calibri" w:hAnsi="Calibri"/>
                <w:b/>
                <w:i w:val="0"/>
                <w:color w:val="FFFFFF"/>
                <w:sz w:val="20"/>
              </w:rPr>
              <w:t>Phase 2 Target</w:t>
            </w:r>
          </w:p>
        </w:tc>
      </w:tr>
      <w:tr>
        <w:tc>
          <w:tcPr>
            <w:tcW w:type="dxa" w:w="2976"/>
            <w:shd w:val="clear" w:color="auto" w:fill="F4F8FD"/>
            <w:tcBorders>
              <w:top w:val="single" w:sz="4" w:space="0" w:color="BBCFE0"/>
              <w:left w:val="single" w:sz="4" w:space="0" w:color="BBCFE0"/>
              <w:bottom w:val="single" w:sz="4" w:space="0" w:color="BBCFE0"/>
              <w:right w:val="single" w:sz="4" w:space="0" w:color="BBCFE0"/>
            </w:tcBorders>
          </w:tcPr>
          <w:p>
            <w:pPr>
              <w:spacing w:before="80" w:after="80"/>
            </w:pPr>
            <w:r>
              <w:rPr>
                <w:rFonts w:ascii="Calibri" w:hAnsi="Calibri"/>
                <w:b w:val="0"/>
                <w:i w:val="0"/>
                <w:color w:val="1A1A2E"/>
                <w:sz w:val="20"/>
              </w:rPr>
              <w:t>Orders per month</w:t>
            </w:r>
          </w:p>
        </w:tc>
        <w:tc>
          <w:tcPr>
            <w:tcW w:type="dxa" w:w="2976"/>
            <w:shd w:val="clear" w:color="auto" w:fill="F4F8FD"/>
            <w:tcBorders>
              <w:top w:val="single" w:sz="4" w:space="0" w:color="BBCFE0"/>
              <w:left w:val="single" w:sz="4" w:space="0" w:color="BBCFE0"/>
              <w:bottom w:val="single" w:sz="4" w:space="0" w:color="BBCFE0"/>
              <w:right w:val="single" w:sz="4" w:space="0" w:color="BBCFE0"/>
            </w:tcBorders>
          </w:tcPr>
          <w:p>
            <w:pPr>
              <w:spacing w:before="80" w:after="80"/>
              <w:jc w:val="center"/>
            </w:pPr>
            <w:r>
              <w:rPr>
                <w:rFonts w:ascii="Calibri" w:hAnsi="Calibri"/>
                <w:b/>
                <w:i w:val="0"/>
                <w:color w:val="1E6FB6"/>
                <w:sz w:val="20"/>
              </w:rPr>
              <w:t>100</w:t>
            </w:r>
          </w:p>
        </w:tc>
        <w:tc>
          <w:tcPr>
            <w:tcW w:type="dxa" w:w="2976"/>
            <w:shd w:val="clear" w:color="auto" w:fill="F4F8FD"/>
            <w:tcBorders>
              <w:top w:val="single" w:sz="4" w:space="0" w:color="BBCFE0"/>
              <w:left w:val="single" w:sz="4" w:space="0" w:color="BBCFE0"/>
              <w:bottom w:val="single" w:sz="4" w:space="0" w:color="BBCFE0"/>
              <w:right w:val="single" w:sz="4" w:space="0" w:color="BBCFE0"/>
            </w:tcBorders>
          </w:tcPr>
          <w:p>
            <w:pPr>
              <w:spacing w:before="80" w:after="80"/>
              <w:jc w:val="center"/>
            </w:pPr>
            <w:r>
              <w:rPr>
                <w:rFonts w:ascii="Calibri" w:hAnsi="Calibri"/>
                <w:b/>
                <w:i w:val="0"/>
                <w:color w:val="1E6FB6"/>
                <w:sz w:val="20"/>
              </w:rPr>
              <w:t>500</w:t>
            </w:r>
          </w:p>
        </w:tc>
      </w:tr>
      <w:tr>
        <w:tc>
          <w:tcPr>
            <w:tcW w:type="dxa" w:w="2976"/>
            <w:shd w:val="clear" w:color="auto" w:fill="FFFFFF"/>
            <w:tcBorders>
              <w:top w:val="single" w:sz="4" w:space="0" w:color="BBCFE0"/>
              <w:left w:val="single" w:sz="4" w:space="0" w:color="BBCFE0"/>
              <w:bottom w:val="single" w:sz="4" w:space="0" w:color="BBCFE0"/>
              <w:right w:val="single" w:sz="4" w:space="0" w:color="BBCFE0"/>
            </w:tcBorders>
          </w:tcPr>
          <w:p>
            <w:pPr>
              <w:spacing w:before="80" w:after="80"/>
            </w:pPr>
            <w:r>
              <w:rPr>
                <w:rFonts w:ascii="Calibri" w:hAnsi="Calibri"/>
                <w:b w:val="0"/>
                <w:i w:val="0"/>
                <w:color w:val="1A1A2E"/>
                <w:sz w:val="20"/>
              </w:rPr>
              <w:t>On-time pickup rate</w:t>
            </w:r>
          </w:p>
        </w:tc>
        <w:tc>
          <w:tcPr>
            <w:tcW w:type="dxa" w:w="2976"/>
            <w:shd w:val="clear" w:color="auto" w:fill="FFFFFF"/>
            <w:tcBorders>
              <w:top w:val="single" w:sz="4" w:space="0" w:color="BBCFE0"/>
              <w:left w:val="single" w:sz="4" w:space="0" w:color="BBCFE0"/>
              <w:bottom w:val="single" w:sz="4" w:space="0" w:color="BBCFE0"/>
              <w:right w:val="single" w:sz="4" w:space="0" w:color="BBCFE0"/>
            </w:tcBorders>
          </w:tcPr>
          <w:p>
            <w:pPr>
              <w:spacing w:before="80" w:after="80"/>
              <w:jc w:val="center"/>
            </w:pPr>
            <w:r>
              <w:rPr>
                <w:rFonts w:ascii="Calibri" w:hAnsi="Calibri"/>
                <w:b/>
                <w:i w:val="0"/>
                <w:color w:val="1E6FB6"/>
                <w:sz w:val="20"/>
              </w:rPr>
              <w:t>&gt; 85%</w:t>
            </w:r>
          </w:p>
        </w:tc>
        <w:tc>
          <w:tcPr>
            <w:tcW w:type="dxa" w:w="2976"/>
            <w:shd w:val="clear" w:color="auto" w:fill="FFFFFF"/>
            <w:tcBorders>
              <w:top w:val="single" w:sz="4" w:space="0" w:color="BBCFE0"/>
              <w:left w:val="single" w:sz="4" w:space="0" w:color="BBCFE0"/>
              <w:bottom w:val="single" w:sz="4" w:space="0" w:color="BBCFE0"/>
              <w:right w:val="single" w:sz="4" w:space="0" w:color="BBCFE0"/>
            </w:tcBorders>
          </w:tcPr>
          <w:p>
            <w:pPr>
              <w:spacing w:before="80" w:after="80"/>
              <w:jc w:val="center"/>
            </w:pPr>
            <w:r>
              <w:rPr>
                <w:rFonts w:ascii="Calibri" w:hAnsi="Calibri"/>
                <w:b/>
                <w:i w:val="0"/>
                <w:color w:val="1E6FB6"/>
                <w:sz w:val="20"/>
              </w:rPr>
              <w:t>&gt; 92%</w:t>
            </w:r>
          </w:p>
        </w:tc>
      </w:tr>
      <w:tr>
        <w:tc>
          <w:tcPr>
            <w:tcW w:type="dxa" w:w="2976"/>
            <w:shd w:val="clear" w:color="auto" w:fill="F4F8FD"/>
            <w:tcBorders>
              <w:top w:val="single" w:sz="4" w:space="0" w:color="BBCFE0"/>
              <w:left w:val="single" w:sz="4" w:space="0" w:color="BBCFE0"/>
              <w:bottom w:val="single" w:sz="4" w:space="0" w:color="BBCFE0"/>
              <w:right w:val="single" w:sz="4" w:space="0" w:color="BBCFE0"/>
            </w:tcBorders>
          </w:tcPr>
          <w:p>
            <w:pPr>
              <w:spacing w:before="80" w:after="80"/>
            </w:pPr>
            <w:r>
              <w:rPr>
                <w:rFonts w:ascii="Calibri" w:hAnsi="Calibri"/>
                <w:b w:val="0"/>
                <w:i w:val="0"/>
                <w:color w:val="1A1A2E"/>
                <w:sz w:val="20"/>
              </w:rPr>
              <w:t>On-time delivery rate</w:t>
            </w:r>
          </w:p>
        </w:tc>
        <w:tc>
          <w:tcPr>
            <w:tcW w:type="dxa" w:w="2976"/>
            <w:shd w:val="clear" w:color="auto" w:fill="F4F8FD"/>
            <w:tcBorders>
              <w:top w:val="single" w:sz="4" w:space="0" w:color="BBCFE0"/>
              <w:left w:val="single" w:sz="4" w:space="0" w:color="BBCFE0"/>
              <w:bottom w:val="single" w:sz="4" w:space="0" w:color="BBCFE0"/>
              <w:right w:val="single" w:sz="4" w:space="0" w:color="BBCFE0"/>
            </w:tcBorders>
          </w:tcPr>
          <w:p>
            <w:pPr>
              <w:spacing w:before="80" w:after="80"/>
              <w:jc w:val="center"/>
            </w:pPr>
            <w:r>
              <w:rPr>
                <w:rFonts w:ascii="Calibri" w:hAnsi="Calibri"/>
                <w:b/>
                <w:i w:val="0"/>
                <w:color w:val="1E6FB6"/>
                <w:sz w:val="20"/>
              </w:rPr>
              <w:t>&gt; 80%</w:t>
            </w:r>
          </w:p>
        </w:tc>
        <w:tc>
          <w:tcPr>
            <w:tcW w:type="dxa" w:w="2976"/>
            <w:shd w:val="clear" w:color="auto" w:fill="F4F8FD"/>
            <w:tcBorders>
              <w:top w:val="single" w:sz="4" w:space="0" w:color="BBCFE0"/>
              <w:left w:val="single" w:sz="4" w:space="0" w:color="BBCFE0"/>
              <w:bottom w:val="single" w:sz="4" w:space="0" w:color="BBCFE0"/>
              <w:right w:val="single" w:sz="4" w:space="0" w:color="BBCFE0"/>
            </w:tcBorders>
          </w:tcPr>
          <w:p>
            <w:pPr>
              <w:spacing w:before="80" w:after="80"/>
              <w:jc w:val="center"/>
            </w:pPr>
            <w:r>
              <w:rPr>
                <w:rFonts w:ascii="Calibri" w:hAnsi="Calibri"/>
                <w:b/>
                <w:i w:val="0"/>
                <w:color w:val="1E6FB6"/>
                <w:sz w:val="20"/>
              </w:rPr>
              <w:t>&gt; 90%</w:t>
            </w:r>
          </w:p>
        </w:tc>
      </w:tr>
      <w:tr>
        <w:tc>
          <w:tcPr>
            <w:tcW w:type="dxa" w:w="2976"/>
            <w:shd w:val="clear" w:color="auto" w:fill="FFFFFF"/>
            <w:tcBorders>
              <w:top w:val="single" w:sz="4" w:space="0" w:color="BBCFE0"/>
              <w:left w:val="single" w:sz="4" w:space="0" w:color="BBCFE0"/>
              <w:bottom w:val="single" w:sz="4" w:space="0" w:color="BBCFE0"/>
              <w:right w:val="single" w:sz="4" w:space="0" w:color="BBCFE0"/>
            </w:tcBorders>
          </w:tcPr>
          <w:p>
            <w:pPr>
              <w:spacing w:before="80" w:after="80"/>
            </w:pPr>
            <w:r>
              <w:rPr>
                <w:rFonts w:ascii="Calibri" w:hAnsi="Calibri"/>
                <w:b w:val="0"/>
                <w:i w:val="0"/>
                <w:color w:val="1A1A2E"/>
                <w:sz w:val="20"/>
              </w:rPr>
              <w:t>Customer satisfaction (CSAT)</w:t>
            </w:r>
          </w:p>
        </w:tc>
        <w:tc>
          <w:tcPr>
            <w:tcW w:type="dxa" w:w="2976"/>
            <w:shd w:val="clear" w:color="auto" w:fill="FFFFFF"/>
            <w:tcBorders>
              <w:top w:val="single" w:sz="4" w:space="0" w:color="BBCFE0"/>
              <w:left w:val="single" w:sz="4" w:space="0" w:color="BBCFE0"/>
              <w:bottom w:val="single" w:sz="4" w:space="0" w:color="BBCFE0"/>
              <w:right w:val="single" w:sz="4" w:space="0" w:color="BBCFE0"/>
            </w:tcBorders>
          </w:tcPr>
          <w:p>
            <w:pPr>
              <w:spacing w:before="80" w:after="80"/>
              <w:jc w:val="center"/>
            </w:pPr>
            <w:r>
              <w:rPr>
                <w:rFonts w:ascii="Calibri" w:hAnsi="Calibri"/>
                <w:b/>
                <w:i w:val="0"/>
                <w:color w:val="1E6FB6"/>
                <w:sz w:val="20"/>
              </w:rPr>
              <w:t>≥ 3.8 / 5</w:t>
            </w:r>
          </w:p>
        </w:tc>
        <w:tc>
          <w:tcPr>
            <w:tcW w:type="dxa" w:w="2976"/>
            <w:shd w:val="clear" w:color="auto" w:fill="FFFFFF"/>
            <w:tcBorders>
              <w:top w:val="single" w:sz="4" w:space="0" w:color="BBCFE0"/>
              <w:left w:val="single" w:sz="4" w:space="0" w:color="BBCFE0"/>
              <w:bottom w:val="single" w:sz="4" w:space="0" w:color="BBCFE0"/>
              <w:right w:val="single" w:sz="4" w:space="0" w:color="BBCFE0"/>
            </w:tcBorders>
          </w:tcPr>
          <w:p>
            <w:pPr>
              <w:spacing w:before="80" w:after="80"/>
              <w:jc w:val="center"/>
            </w:pPr>
            <w:r>
              <w:rPr>
                <w:rFonts w:ascii="Calibri" w:hAnsi="Calibri"/>
                <w:b/>
                <w:i w:val="0"/>
                <w:color w:val="1E6FB6"/>
                <w:sz w:val="20"/>
              </w:rPr>
              <w:t>≥ 4.2 / 5</w:t>
            </w:r>
          </w:p>
        </w:tc>
      </w:tr>
      <w:tr>
        <w:tc>
          <w:tcPr>
            <w:tcW w:type="dxa" w:w="2976"/>
            <w:shd w:val="clear" w:color="auto" w:fill="F4F8FD"/>
            <w:tcBorders>
              <w:top w:val="single" w:sz="4" w:space="0" w:color="BBCFE0"/>
              <w:left w:val="single" w:sz="4" w:space="0" w:color="BBCFE0"/>
              <w:bottom w:val="single" w:sz="4" w:space="0" w:color="BBCFE0"/>
              <w:right w:val="single" w:sz="4" w:space="0" w:color="BBCFE0"/>
            </w:tcBorders>
          </w:tcPr>
          <w:p>
            <w:pPr>
              <w:spacing w:before="80" w:after="80"/>
            </w:pPr>
            <w:r>
              <w:rPr>
                <w:rFonts w:ascii="Calibri" w:hAnsi="Calibri"/>
                <w:b w:val="0"/>
                <w:i w:val="0"/>
                <w:color w:val="1A1A2E"/>
                <w:sz w:val="20"/>
              </w:rPr>
              <w:t>Avg booking-to-pickup time</w:t>
            </w:r>
          </w:p>
        </w:tc>
        <w:tc>
          <w:tcPr>
            <w:tcW w:type="dxa" w:w="2976"/>
            <w:shd w:val="clear" w:color="auto" w:fill="F4F8FD"/>
            <w:tcBorders>
              <w:top w:val="single" w:sz="4" w:space="0" w:color="BBCFE0"/>
              <w:left w:val="single" w:sz="4" w:space="0" w:color="BBCFE0"/>
              <w:bottom w:val="single" w:sz="4" w:space="0" w:color="BBCFE0"/>
              <w:right w:val="single" w:sz="4" w:space="0" w:color="BBCFE0"/>
            </w:tcBorders>
          </w:tcPr>
          <w:p>
            <w:pPr>
              <w:spacing w:before="80" w:after="80"/>
              <w:jc w:val="center"/>
            </w:pPr>
            <w:r>
              <w:rPr>
                <w:rFonts w:ascii="Calibri" w:hAnsi="Calibri"/>
                <w:b/>
                <w:i w:val="0"/>
                <w:color w:val="1E6FB6"/>
                <w:sz w:val="20"/>
              </w:rPr>
              <w:t>&lt; 60 min</w:t>
            </w:r>
          </w:p>
        </w:tc>
        <w:tc>
          <w:tcPr>
            <w:tcW w:type="dxa" w:w="2976"/>
            <w:shd w:val="clear" w:color="auto" w:fill="F4F8FD"/>
            <w:tcBorders>
              <w:top w:val="single" w:sz="4" w:space="0" w:color="BBCFE0"/>
              <w:left w:val="single" w:sz="4" w:space="0" w:color="BBCFE0"/>
              <w:bottom w:val="single" w:sz="4" w:space="0" w:color="BBCFE0"/>
              <w:right w:val="single" w:sz="4" w:space="0" w:color="BBCFE0"/>
            </w:tcBorders>
          </w:tcPr>
          <w:p>
            <w:pPr>
              <w:spacing w:before="80" w:after="80"/>
              <w:jc w:val="center"/>
            </w:pPr>
            <w:r>
              <w:rPr>
                <w:rFonts w:ascii="Calibri" w:hAnsi="Calibri"/>
                <w:b/>
                <w:i w:val="0"/>
                <w:color w:val="1E6FB6"/>
                <w:sz w:val="20"/>
              </w:rPr>
              <w:t>&lt; 45 min</w:t>
            </w:r>
          </w:p>
        </w:tc>
      </w:tr>
      <w:tr>
        <w:tc>
          <w:tcPr>
            <w:tcW w:type="dxa" w:w="2976"/>
            <w:shd w:val="clear" w:color="auto" w:fill="FFFFFF"/>
            <w:tcBorders>
              <w:top w:val="single" w:sz="4" w:space="0" w:color="BBCFE0"/>
              <w:left w:val="single" w:sz="4" w:space="0" w:color="BBCFE0"/>
              <w:bottom w:val="single" w:sz="4" w:space="0" w:color="BBCFE0"/>
              <w:right w:val="single" w:sz="4" w:space="0" w:color="BBCFE0"/>
            </w:tcBorders>
          </w:tcPr>
          <w:p>
            <w:pPr>
              <w:spacing w:before="80" w:after="80"/>
            </w:pPr>
            <w:r>
              <w:rPr>
                <w:rFonts w:ascii="Calibri" w:hAnsi="Calibri"/>
                <w:b w:val="0"/>
                <w:i w:val="0"/>
                <w:color w:val="1A1A2E"/>
                <w:sz w:val="20"/>
              </w:rPr>
              <w:t>SLA breach rate</w:t>
            </w:r>
          </w:p>
        </w:tc>
        <w:tc>
          <w:tcPr>
            <w:tcW w:type="dxa" w:w="2976"/>
            <w:shd w:val="clear" w:color="auto" w:fill="FFFFFF"/>
            <w:tcBorders>
              <w:top w:val="single" w:sz="4" w:space="0" w:color="BBCFE0"/>
              <w:left w:val="single" w:sz="4" w:space="0" w:color="BBCFE0"/>
              <w:bottom w:val="single" w:sz="4" w:space="0" w:color="BBCFE0"/>
              <w:right w:val="single" w:sz="4" w:space="0" w:color="BBCFE0"/>
            </w:tcBorders>
          </w:tcPr>
          <w:p>
            <w:pPr>
              <w:spacing w:before="80" w:after="80"/>
              <w:jc w:val="center"/>
            </w:pPr>
            <w:r>
              <w:rPr>
                <w:rFonts w:ascii="Calibri" w:hAnsi="Calibri"/>
                <w:b/>
                <w:i w:val="0"/>
                <w:color w:val="1E6FB6"/>
                <w:sz w:val="20"/>
              </w:rPr>
              <w:t>&lt; 15%</w:t>
            </w:r>
          </w:p>
        </w:tc>
        <w:tc>
          <w:tcPr>
            <w:tcW w:type="dxa" w:w="2976"/>
            <w:shd w:val="clear" w:color="auto" w:fill="FFFFFF"/>
            <w:tcBorders>
              <w:top w:val="single" w:sz="4" w:space="0" w:color="BBCFE0"/>
              <w:left w:val="single" w:sz="4" w:space="0" w:color="BBCFE0"/>
              <w:bottom w:val="single" w:sz="4" w:space="0" w:color="BBCFE0"/>
              <w:right w:val="single" w:sz="4" w:space="0" w:color="BBCFE0"/>
            </w:tcBorders>
          </w:tcPr>
          <w:p>
            <w:pPr>
              <w:spacing w:before="80" w:after="80"/>
              <w:jc w:val="center"/>
            </w:pPr>
            <w:r>
              <w:rPr>
                <w:rFonts w:ascii="Calibri" w:hAnsi="Calibri"/>
                <w:b/>
                <w:i w:val="0"/>
                <w:color w:val="1E6FB6"/>
                <w:sz w:val="20"/>
              </w:rPr>
              <w:t>&lt; 8%</w:t>
            </w:r>
          </w:p>
        </w:tc>
      </w:tr>
    </w:tbl>
    <w:p>
      <w:pPr>
        <w:spacing w:before="0" w:after="80"/>
        <w:pBdr>
          <w:bottom w:val="single" w:sz="4" w:space="1" w:color="9DC3E6"/>
        </w:pBdr>
      </w:pPr>
    </w:p>
    <w:p>
      <w:pPr>
        <w:spacing w:before="240" w:after="80"/>
        <w:pBdr>
          <w:left w:val="single" w:sz="36" w:space="8" w:color="1E6FB6"/>
        </w:pBdr>
      </w:pPr>
      <w:r>
        <w:rPr>
          <w:rFonts w:ascii="Calibri" w:hAnsi="Calibri"/>
          <w:b/>
          <w:color w:val="1E6FB6"/>
          <w:sz w:val="26"/>
        </w:rPr>
        <w:t>09   RISKS &amp; MITIGATIONS</w:t>
      </w:r>
    </w:p>
    <w:tbl>
      <w:tblPr>
        <w:tblW w:type="auto" w:w="0"/>
        <w:jc w:val="center"/>
        <w:tblLook w:firstColumn="1" w:firstRow="1" w:lastColumn="0" w:lastRow="0" w:noHBand="0" w:noVBand="1" w:val="04A0"/>
      </w:tblPr>
      <w:tblGrid>
        <w:gridCol w:w="2232"/>
        <w:gridCol w:w="2232"/>
        <w:gridCol w:w="2232"/>
        <w:gridCol w:w="2232"/>
      </w:tblGrid>
      <w:tr>
        <w:tc>
          <w:tcPr>
            <w:tcW w:type="dxa" w:w="2232"/>
            <w:shd w:val="clear" w:color="auto" w:fill="1E6FB6"/>
            <w:tcBorders>
              <w:top w:val="single" w:sz="4" w:space="0" w:color="1E6FB6"/>
              <w:left w:val="single" w:sz="4" w:space="0" w:color="1E6FB6"/>
              <w:bottom w:val="single" w:sz="4" w:space="0" w:color="1E6FB6"/>
              <w:right w:val="single" w:sz="4" w:space="0" w:color="1E6FB6"/>
            </w:tcBorders>
          </w:tcPr>
          <w:p>
            <w:pPr>
              <w:spacing w:before="80" w:after="80"/>
              <w:jc w:val="center"/>
            </w:pPr>
            <w:r>
              <w:rPr>
                <w:rFonts w:ascii="Calibri" w:hAnsi="Calibri"/>
                <w:b/>
                <w:i w:val="0"/>
                <w:color w:val="FFFFFF"/>
                <w:sz w:val="19"/>
              </w:rPr>
              <w:t>Risk</w:t>
            </w:r>
          </w:p>
        </w:tc>
        <w:tc>
          <w:tcPr>
            <w:tcW w:type="dxa" w:w="2232"/>
            <w:shd w:val="clear" w:color="auto" w:fill="1E6FB6"/>
            <w:tcBorders>
              <w:top w:val="single" w:sz="4" w:space="0" w:color="1E6FB6"/>
              <w:left w:val="single" w:sz="4" w:space="0" w:color="1E6FB6"/>
              <w:bottom w:val="single" w:sz="4" w:space="0" w:color="1E6FB6"/>
              <w:right w:val="single" w:sz="4" w:space="0" w:color="1E6FB6"/>
            </w:tcBorders>
          </w:tcPr>
          <w:p>
            <w:pPr>
              <w:spacing w:before="80" w:after="80"/>
              <w:jc w:val="center"/>
            </w:pPr>
            <w:r>
              <w:rPr>
                <w:rFonts w:ascii="Calibri" w:hAnsi="Calibri"/>
                <w:b/>
                <w:i w:val="0"/>
                <w:color w:val="FFFFFF"/>
                <w:sz w:val="19"/>
              </w:rPr>
              <w:t>Likelihood</w:t>
            </w:r>
          </w:p>
        </w:tc>
        <w:tc>
          <w:tcPr>
            <w:tcW w:type="dxa" w:w="2232"/>
            <w:shd w:val="clear" w:color="auto" w:fill="1E6FB6"/>
            <w:tcBorders>
              <w:top w:val="single" w:sz="4" w:space="0" w:color="1E6FB6"/>
              <w:left w:val="single" w:sz="4" w:space="0" w:color="1E6FB6"/>
              <w:bottom w:val="single" w:sz="4" w:space="0" w:color="1E6FB6"/>
              <w:right w:val="single" w:sz="4" w:space="0" w:color="1E6FB6"/>
            </w:tcBorders>
          </w:tcPr>
          <w:p>
            <w:pPr>
              <w:spacing w:before="80" w:after="80"/>
              <w:jc w:val="center"/>
            </w:pPr>
            <w:r>
              <w:rPr>
                <w:rFonts w:ascii="Calibri" w:hAnsi="Calibri"/>
                <w:b/>
                <w:i w:val="0"/>
                <w:color w:val="FFFFFF"/>
                <w:sz w:val="19"/>
              </w:rPr>
              <w:t>Impact</w:t>
            </w:r>
          </w:p>
        </w:tc>
        <w:tc>
          <w:tcPr>
            <w:tcW w:type="dxa" w:w="2232"/>
            <w:shd w:val="clear" w:color="auto" w:fill="1E6FB6"/>
            <w:tcBorders>
              <w:top w:val="single" w:sz="4" w:space="0" w:color="1E6FB6"/>
              <w:left w:val="single" w:sz="4" w:space="0" w:color="1E6FB6"/>
              <w:bottom w:val="single" w:sz="4" w:space="0" w:color="1E6FB6"/>
              <w:right w:val="single" w:sz="4" w:space="0" w:color="1E6FB6"/>
            </w:tcBorders>
          </w:tcPr>
          <w:p>
            <w:pPr>
              <w:spacing w:before="80" w:after="80"/>
              <w:jc w:val="center"/>
            </w:pPr>
            <w:r>
              <w:rPr>
                <w:rFonts w:ascii="Calibri" w:hAnsi="Calibri"/>
                <w:b/>
                <w:i w:val="0"/>
                <w:color w:val="FFFFFF"/>
                <w:sz w:val="19"/>
              </w:rPr>
              <w:t>Mitigation</w:t>
            </w:r>
          </w:p>
        </w:tc>
      </w:tr>
      <w:tr>
        <w:tc>
          <w:tcPr>
            <w:tcW w:type="dxa" w:w="2232"/>
            <w:shd w:val="clear" w:color="auto" w:fill="F4F8FD"/>
            <w:tcBorders>
              <w:top w:val="single" w:sz="4" w:space="0" w:color="BBCFE0"/>
              <w:left w:val="single" w:sz="4" w:space="0" w:color="BBCFE0"/>
              <w:bottom w:val="single" w:sz="4" w:space="0" w:color="BBCFE0"/>
              <w:right w:val="single" w:sz="4" w:space="0" w:color="BBCFE0"/>
            </w:tcBorders>
          </w:tcPr>
          <w:p>
            <w:pPr>
              <w:spacing w:before="60" w:after="60"/>
            </w:pPr>
            <w:r>
              <w:rPr>
                <w:rFonts w:ascii="Calibri" w:hAnsi="Calibri"/>
                <w:b w:val="0"/>
                <w:i w:val="0"/>
                <w:color w:val="0D1B2A"/>
                <w:sz w:val="19"/>
              </w:rPr>
              <w:t>Insufficient riders at launch</w:t>
            </w:r>
          </w:p>
        </w:tc>
        <w:tc>
          <w:tcPr>
            <w:tcW w:type="dxa" w:w="2232"/>
            <w:shd w:val="clear" w:color="auto" w:fill="F8D7DA"/>
            <w:tcBorders>
              <w:top w:val="single" w:sz="4" w:space="0" w:color="BBCFE0"/>
              <w:left w:val="single" w:sz="4" w:space="0" w:color="BBCFE0"/>
              <w:bottom w:val="single" w:sz="4" w:space="0" w:color="BBCFE0"/>
              <w:right w:val="single" w:sz="4" w:space="0" w:color="BBCFE0"/>
            </w:tcBorders>
          </w:tcPr>
          <w:p>
            <w:pPr>
              <w:spacing w:before="60" w:after="60"/>
              <w:jc w:val="center"/>
            </w:pPr>
            <w:r>
              <w:rPr>
                <w:rFonts w:ascii="Calibri" w:hAnsi="Calibri"/>
                <w:b/>
                <w:i w:val="0"/>
                <w:color w:val="0D1B2A"/>
                <w:sz w:val="19"/>
              </w:rPr>
              <w:t>High</w:t>
            </w:r>
          </w:p>
        </w:tc>
        <w:tc>
          <w:tcPr>
            <w:tcW w:type="dxa" w:w="2232"/>
            <w:shd w:val="clear" w:color="auto" w:fill="F8D7DA"/>
            <w:tcBorders>
              <w:top w:val="single" w:sz="4" w:space="0" w:color="BBCFE0"/>
              <w:left w:val="single" w:sz="4" w:space="0" w:color="BBCFE0"/>
              <w:bottom w:val="single" w:sz="4" w:space="0" w:color="BBCFE0"/>
              <w:right w:val="single" w:sz="4" w:space="0" w:color="BBCFE0"/>
            </w:tcBorders>
          </w:tcPr>
          <w:p>
            <w:pPr>
              <w:spacing w:before="60" w:after="60"/>
              <w:jc w:val="center"/>
            </w:pPr>
            <w:r>
              <w:rPr>
                <w:rFonts w:ascii="Calibri" w:hAnsi="Calibri"/>
                <w:b/>
                <w:i w:val="0"/>
                <w:color w:val="0D1B2A"/>
                <w:sz w:val="19"/>
              </w:rPr>
              <w:t>High</w:t>
            </w:r>
          </w:p>
        </w:tc>
        <w:tc>
          <w:tcPr>
            <w:tcW w:type="dxa" w:w="2232"/>
            <w:shd w:val="clear" w:color="auto" w:fill="F4F8FD"/>
            <w:tcBorders>
              <w:top w:val="single" w:sz="4" w:space="0" w:color="BBCFE0"/>
              <w:left w:val="single" w:sz="4" w:space="0" w:color="BBCFE0"/>
              <w:bottom w:val="single" w:sz="4" w:space="0" w:color="BBCFE0"/>
              <w:right w:val="single" w:sz="4" w:space="0" w:color="BBCFE0"/>
            </w:tcBorders>
          </w:tcPr>
          <w:p>
            <w:pPr>
              <w:spacing w:before="60" w:after="60"/>
            </w:pPr>
            <w:r>
              <w:rPr>
                <w:rFonts w:ascii="Calibri" w:hAnsi="Calibri"/>
                <w:b w:val="0"/>
                <w:i w:val="0"/>
                <w:color w:val="0D1B2A"/>
                <w:sz w:val="19"/>
              </w:rPr>
              <w:t>Partner with Rapido/Porter for early supply</w:t>
            </w:r>
          </w:p>
        </w:tc>
      </w:tr>
      <w:tr>
        <w:tc>
          <w:tcPr>
            <w:tcW w:type="dxa" w:w="2232"/>
            <w:shd w:val="clear" w:color="auto" w:fill="FFFFFF"/>
            <w:tcBorders>
              <w:top w:val="single" w:sz="4" w:space="0" w:color="BBCFE0"/>
              <w:left w:val="single" w:sz="4" w:space="0" w:color="BBCFE0"/>
              <w:bottom w:val="single" w:sz="4" w:space="0" w:color="BBCFE0"/>
              <w:right w:val="single" w:sz="4" w:space="0" w:color="BBCFE0"/>
            </w:tcBorders>
          </w:tcPr>
          <w:p>
            <w:pPr>
              <w:spacing w:before="60" w:after="60"/>
            </w:pPr>
            <w:r>
              <w:rPr>
                <w:rFonts w:ascii="Calibri" w:hAnsi="Calibri"/>
                <w:b w:val="0"/>
                <w:i w:val="0"/>
                <w:color w:val="0D1B2A"/>
                <w:sz w:val="19"/>
              </w:rPr>
              <w:t>Facility operations complexity</w:t>
            </w:r>
          </w:p>
        </w:tc>
        <w:tc>
          <w:tcPr>
            <w:tcW w:type="dxa" w:w="2232"/>
            <w:shd w:val="clear" w:color="auto" w:fill="FFF3CD"/>
            <w:tcBorders>
              <w:top w:val="single" w:sz="4" w:space="0" w:color="BBCFE0"/>
              <w:left w:val="single" w:sz="4" w:space="0" w:color="BBCFE0"/>
              <w:bottom w:val="single" w:sz="4" w:space="0" w:color="BBCFE0"/>
              <w:right w:val="single" w:sz="4" w:space="0" w:color="BBCFE0"/>
            </w:tcBorders>
          </w:tcPr>
          <w:p>
            <w:pPr>
              <w:spacing w:before="60" w:after="60"/>
              <w:jc w:val="center"/>
            </w:pPr>
            <w:r>
              <w:rPr>
                <w:rFonts w:ascii="Calibri" w:hAnsi="Calibri"/>
                <w:b/>
                <w:i w:val="0"/>
                <w:color w:val="0D1B2A"/>
                <w:sz w:val="19"/>
              </w:rPr>
              <w:t>Medium</w:t>
            </w:r>
          </w:p>
        </w:tc>
        <w:tc>
          <w:tcPr>
            <w:tcW w:type="dxa" w:w="2232"/>
            <w:shd w:val="clear" w:color="auto" w:fill="F8D7DA"/>
            <w:tcBorders>
              <w:top w:val="single" w:sz="4" w:space="0" w:color="BBCFE0"/>
              <w:left w:val="single" w:sz="4" w:space="0" w:color="BBCFE0"/>
              <w:bottom w:val="single" w:sz="4" w:space="0" w:color="BBCFE0"/>
              <w:right w:val="single" w:sz="4" w:space="0" w:color="BBCFE0"/>
            </w:tcBorders>
          </w:tcPr>
          <w:p>
            <w:pPr>
              <w:spacing w:before="60" w:after="60"/>
              <w:jc w:val="center"/>
            </w:pPr>
            <w:r>
              <w:rPr>
                <w:rFonts w:ascii="Calibri" w:hAnsi="Calibri"/>
                <w:b/>
                <w:i w:val="0"/>
                <w:color w:val="0D1B2A"/>
                <w:sz w:val="19"/>
              </w:rPr>
              <w:t>High</w:t>
            </w:r>
          </w:p>
        </w:tc>
        <w:tc>
          <w:tcPr>
            <w:tcW w:type="dxa" w:w="2232"/>
            <w:shd w:val="clear" w:color="auto" w:fill="FFFFFF"/>
            <w:tcBorders>
              <w:top w:val="single" w:sz="4" w:space="0" w:color="BBCFE0"/>
              <w:left w:val="single" w:sz="4" w:space="0" w:color="BBCFE0"/>
              <w:bottom w:val="single" w:sz="4" w:space="0" w:color="BBCFE0"/>
              <w:right w:val="single" w:sz="4" w:space="0" w:color="BBCFE0"/>
            </w:tcBorders>
          </w:tcPr>
          <w:p>
            <w:pPr>
              <w:spacing w:before="60" w:after="60"/>
            </w:pPr>
            <w:r>
              <w:rPr>
                <w:rFonts w:ascii="Calibri" w:hAnsi="Calibri"/>
                <w:b w:val="0"/>
                <w:i w:val="0"/>
                <w:color w:val="0D1B2A"/>
                <w:sz w:val="19"/>
              </w:rPr>
              <w:t>Launch with 1 hub city; expand after ops stabilise</w:t>
            </w:r>
          </w:p>
        </w:tc>
      </w:tr>
      <w:tr>
        <w:tc>
          <w:tcPr>
            <w:tcW w:type="dxa" w:w="2232"/>
            <w:shd w:val="clear" w:color="auto" w:fill="F4F8FD"/>
            <w:tcBorders>
              <w:top w:val="single" w:sz="4" w:space="0" w:color="BBCFE0"/>
              <w:left w:val="single" w:sz="4" w:space="0" w:color="BBCFE0"/>
              <w:bottom w:val="single" w:sz="4" w:space="0" w:color="BBCFE0"/>
              <w:right w:val="single" w:sz="4" w:space="0" w:color="BBCFE0"/>
            </w:tcBorders>
          </w:tcPr>
          <w:p>
            <w:pPr>
              <w:spacing w:before="60" w:after="60"/>
            </w:pPr>
            <w:r>
              <w:rPr>
                <w:rFonts w:ascii="Calibri" w:hAnsi="Calibri"/>
                <w:b w:val="0"/>
                <w:i w:val="0"/>
                <w:color w:val="0D1B2A"/>
                <w:sz w:val="19"/>
              </w:rPr>
              <w:t>Customer trust on parcel safety</w:t>
            </w:r>
          </w:p>
        </w:tc>
        <w:tc>
          <w:tcPr>
            <w:tcW w:type="dxa" w:w="2232"/>
            <w:shd w:val="clear" w:color="auto" w:fill="FFF3CD"/>
            <w:tcBorders>
              <w:top w:val="single" w:sz="4" w:space="0" w:color="BBCFE0"/>
              <w:left w:val="single" w:sz="4" w:space="0" w:color="BBCFE0"/>
              <w:bottom w:val="single" w:sz="4" w:space="0" w:color="BBCFE0"/>
              <w:right w:val="single" w:sz="4" w:space="0" w:color="BBCFE0"/>
            </w:tcBorders>
          </w:tcPr>
          <w:p>
            <w:pPr>
              <w:spacing w:before="60" w:after="60"/>
              <w:jc w:val="center"/>
            </w:pPr>
            <w:r>
              <w:rPr>
                <w:rFonts w:ascii="Calibri" w:hAnsi="Calibri"/>
                <w:b/>
                <w:i w:val="0"/>
                <w:color w:val="0D1B2A"/>
                <w:sz w:val="19"/>
              </w:rPr>
              <w:t>Medium</w:t>
            </w:r>
          </w:p>
        </w:tc>
        <w:tc>
          <w:tcPr>
            <w:tcW w:type="dxa" w:w="2232"/>
            <w:shd w:val="clear" w:color="auto" w:fill="F8D7DA"/>
            <w:tcBorders>
              <w:top w:val="single" w:sz="4" w:space="0" w:color="BBCFE0"/>
              <w:left w:val="single" w:sz="4" w:space="0" w:color="BBCFE0"/>
              <w:bottom w:val="single" w:sz="4" w:space="0" w:color="BBCFE0"/>
              <w:right w:val="single" w:sz="4" w:space="0" w:color="BBCFE0"/>
            </w:tcBorders>
          </w:tcPr>
          <w:p>
            <w:pPr>
              <w:spacing w:before="60" w:after="60"/>
              <w:jc w:val="center"/>
            </w:pPr>
            <w:r>
              <w:rPr>
                <w:rFonts w:ascii="Calibri" w:hAnsi="Calibri"/>
                <w:b/>
                <w:i w:val="0"/>
                <w:color w:val="0D1B2A"/>
                <w:sz w:val="19"/>
              </w:rPr>
              <w:t>High</w:t>
            </w:r>
          </w:p>
        </w:tc>
        <w:tc>
          <w:tcPr>
            <w:tcW w:type="dxa" w:w="2232"/>
            <w:shd w:val="clear" w:color="auto" w:fill="F4F8FD"/>
            <w:tcBorders>
              <w:top w:val="single" w:sz="4" w:space="0" w:color="BBCFE0"/>
              <w:left w:val="single" w:sz="4" w:space="0" w:color="BBCFE0"/>
              <w:bottom w:val="single" w:sz="4" w:space="0" w:color="BBCFE0"/>
              <w:right w:val="single" w:sz="4" w:space="0" w:color="BBCFE0"/>
            </w:tcBorders>
          </w:tcPr>
          <w:p>
            <w:pPr>
              <w:spacing w:before="60" w:after="60"/>
            </w:pPr>
            <w:r>
              <w:rPr>
                <w:rFonts w:ascii="Calibri" w:hAnsi="Calibri"/>
                <w:b w:val="0"/>
                <w:i w:val="0"/>
                <w:color w:val="0D1B2A"/>
                <w:sz w:val="19"/>
              </w:rPr>
              <w:t>Parcel photos at pickup + facility; optional insurance</w:t>
            </w:r>
          </w:p>
        </w:tc>
      </w:tr>
      <w:tr>
        <w:tc>
          <w:tcPr>
            <w:tcW w:type="dxa" w:w="2232"/>
            <w:shd w:val="clear" w:color="auto" w:fill="FFFFFF"/>
            <w:tcBorders>
              <w:top w:val="single" w:sz="4" w:space="0" w:color="BBCFE0"/>
              <w:left w:val="single" w:sz="4" w:space="0" w:color="BBCFE0"/>
              <w:bottom w:val="single" w:sz="4" w:space="0" w:color="BBCFE0"/>
              <w:right w:val="single" w:sz="4" w:space="0" w:color="BBCFE0"/>
            </w:tcBorders>
          </w:tcPr>
          <w:p>
            <w:pPr>
              <w:spacing w:before="60" w:after="60"/>
            </w:pPr>
            <w:r>
              <w:rPr>
                <w:rFonts w:ascii="Calibri" w:hAnsi="Calibri"/>
                <w:b w:val="0"/>
                <w:i w:val="0"/>
                <w:color w:val="0D1B2A"/>
                <w:sz w:val="19"/>
              </w:rPr>
              <w:t>Compliance tracking accuracy</w:t>
            </w:r>
          </w:p>
        </w:tc>
        <w:tc>
          <w:tcPr>
            <w:tcW w:type="dxa" w:w="2232"/>
            <w:shd w:val="clear" w:color="auto" w:fill="FFF3CD"/>
            <w:tcBorders>
              <w:top w:val="single" w:sz="4" w:space="0" w:color="BBCFE0"/>
              <w:left w:val="single" w:sz="4" w:space="0" w:color="BBCFE0"/>
              <w:bottom w:val="single" w:sz="4" w:space="0" w:color="BBCFE0"/>
              <w:right w:val="single" w:sz="4" w:space="0" w:color="BBCFE0"/>
            </w:tcBorders>
          </w:tcPr>
          <w:p>
            <w:pPr>
              <w:spacing w:before="60" w:after="60"/>
              <w:jc w:val="center"/>
            </w:pPr>
            <w:r>
              <w:rPr>
                <w:rFonts w:ascii="Calibri" w:hAnsi="Calibri"/>
                <w:b/>
                <w:i w:val="0"/>
                <w:color w:val="0D1B2A"/>
                <w:sz w:val="19"/>
              </w:rPr>
              <w:t>Medium</w:t>
            </w:r>
          </w:p>
        </w:tc>
        <w:tc>
          <w:tcPr>
            <w:tcW w:type="dxa" w:w="2232"/>
            <w:shd w:val="clear" w:color="auto" w:fill="FFF3CD"/>
            <w:tcBorders>
              <w:top w:val="single" w:sz="4" w:space="0" w:color="BBCFE0"/>
              <w:left w:val="single" w:sz="4" w:space="0" w:color="BBCFE0"/>
              <w:bottom w:val="single" w:sz="4" w:space="0" w:color="BBCFE0"/>
              <w:right w:val="single" w:sz="4" w:space="0" w:color="BBCFE0"/>
            </w:tcBorders>
          </w:tcPr>
          <w:p>
            <w:pPr>
              <w:spacing w:before="60" w:after="60"/>
              <w:jc w:val="center"/>
            </w:pPr>
            <w:r>
              <w:rPr>
                <w:rFonts w:ascii="Calibri" w:hAnsi="Calibri"/>
                <w:b/>
                <w:i w:val="0"/>
                <w:color w:val="0D1B2A"/>
                <w:sz w:val="19"/>
              </w:rPr>
              <w:t>Medium</w:t>
            </w:r>
          </w:p>
        </w:tc>
        <w:tc>
          <w:tcPr>
            <w:tcW w:type="dxa" w:w="2232"/>
            <w:shd w:val="clear" w:color="auto" w:fill="FFFFFF"/>
            <w:tcBorders>
              <w:top w:val="single" w:sz="4" w:space="0" w:color="BBCFE0"/>
              <w:left w:val="single" w:sz="4" w:space="0" w:color="BBCFE0"/>
              <w:bottom w:val="single" w:sz="4" w:space="0" w:color="BBCFE0"/>
              <w:right w:val="single" w:sz="4" w:space="0" w:color="BBCFE0"/>
            </w:tcBorders>
          </w:tcPr>
          <w:p>
            <w:pPr>
              <w:spacing w:before="60" w:after="60"/>
            </w:pPr>
            <w:r>
              <w:rPr>
                <w:rFonts w:ascii="Calibri" w:hAnsi="Calibri"/>
                <w:b w:val="0"/>
                <w:i w:val="0"/>
                <w:color w:val="0D1B2A"/>
                <w:sz w:val="19"/>
              </w:rPr>
              <w:t>QR scan mandatory at every touchpoint, no manual override</w:t>
            </w:r>
          </w:p>
        </w:tc>
      </w:tr>
      <w:tr>
        <w:tc>
          <w:tcPr>
            <w:tcW w:type="dxa" w:w="2232"/>
            <w:shd w:val="clear" w:color="auto" w:fill="F4F8FD"/>
            <w:tcBorders>
              <w:top w:val="single" w:sz="4" w:space="0" w:color="BBCFE0"/>
              <w:left w:val="single" w:sz="4" w:space="0" w:color="BBCFE0"/>
              <w:bottom w:val="single" w:sz="4" w:space="0" w:color="BBCFE0"/>
              <w:right w:val="single" w:sz="4" w:space="0" w:color="BBCFE0"/>
            </w:tcBorders>
          </w:tcPr>
          <w:p>
            <w:pPr>
              <w:spacing w:before="60" w:after="60"/>
            </w:pPr>
            <w:r>
              <w:rPr>
                <w:rFonts w:ascii="Calibri" w:hAnsi="Calibri"/>
                <w:b w:val="0"/>
                <w:i w:val="0"/>
                <w:color w:val="0D1B2A"/>
                <w:sz w:val="19"/>
              </w:rPr>
              <w:t>Tech development timeline</w:t>
            </w:r>
          </w:p>
        </w:tc>
        <w:tc>
          <w:tcPr>
            <w:tcW w:type="dxa" w:w="2232"/>
            <w:shd w:val="clear" w:color="auto" w:fill="FFF3CD"/>
            <w:tcBorders>
              <w:top w:val="single" w:sz="4" w:space="0" w:color="BBCFE0"/>
              <w:left w:val="single" w:sz="4" w:space="0" w:color="BBCFE0"/>
              <w:bottom w:val="single" w:sz="4" w:space="0" w:color="BBCFE0"/>
              <w:right w:val="single" w:sz="4" w:space="0" w:color="BBCFE0"/>
            </w:tcBorders>
          </w:tcPr>
          <w:p>
            <w:pPr>
              <w:spacing w:before="60" w:after="60"/>
              <w:jc w:val="center"/>
            </w:pPr>
            <w:r>
              <w:rPr>
                <w:rFonts w:ascii="Calibri" w:hAnsi="Calibri"/>
                <w:b/>
                <w:i w:val="0"/>
                <w:color w:val="0D1B2A"/>
                <w:sz w:val="19"/>
              </w:rPr>
              <w:t>Medium</w:t>
            </w:r>
          </w:p>
        </w:tc>
        <w:tc>
          <w:tcPr>
            <w:tcW w:type="dxa" w:w="2232"/>
            <w:shd w:val="clear" w:color="auto" w:fill="FFF3CD"/>
            <w:tcBorders>
              <w:top w:val="single" w:sz="4" w:space="0" w:color="BBCFE0"/>
              <w:left w:val="single" w:sz="4" w:space="0" w:color="BBCFE0"/>
              <w:bottom w:val="single" w:sz="4" w:space="0" w:color="BBCFE0"/>
              <w:right w:val="single" w:sz="4" w:space="0" w:color="BBCFE0"/>
            </w:tcBorders>
          </w:tcPr>
          <w:p>
            <w:pPr>
              <w:spacing w:before="60" w:after="60"/>
              <w:jc w:val="center"/>
            </w:pPr>
            <w:r>
              <w:rPr>
                <w:rFonts w:ascii="Calibri" w:hAnsi="Calibri"/>
                <w:b/>
                <w:i w:val="0"/>
                <w:color w:val="0D1B2A"/>
                <w:sz w:val="19"/>
              </w:rPr>
              <w:t>Medium</w:t>
            </w:r>
          </w:p>
        </w:tc>
        <w:tc>
          <w:tcPr>
            <w:tcW w:type="dxa" w:w="2232"/>
            <w:shd w:val="clear" w:color="auto" w:fill="F4F8FD"/>
            <w:tcBorders>
              <w:top w:val="single" w:sz="4" w:space="0" w:color="BBCFE0"/>
              <w:left w:val="single" w:sz="4" w:space="0" w:color="BBCFE0"/>
              <w:bottom w:val="single" w:sz="4" w:space="0" w:color="BBCFE0"/>
              <w:right w:val="single" w:sz="4" w:space="0" w:color="BBCFE0"/>
            </w:tcBorders>
          </w:tcPr>
          <w:p>
            <w:pPr>
              <w:spacing w:before="60" w:after="60"/>
            </w:pPr>
            <w:r>
              <w:rPr>
                <w:rFonts w:ascii="Calibri" w:hAnsi="Calibri"/>
                <w:b w:val="0"/>
                <w:i w:val="0"/>
                <w:color w:val="0D1B2A"/>
                <w:sz w:val="19"/>
              </w:rPr>
              <w:t>Evaluate no-code MVP tools to ship faster</w:t>
            </w:r>
          </w:p>
        </w:tc>
      </w:tr>
    </w:tbl>
    <w:p>
      <w:pPr>
        <w:spacing w:before="0" w:after="80"/>
        <w:pBdr>
          <w:bottom w:val="single" w:sz="4" w:space="1" w:color="9DC3E6"/>
        </w:pBdr>
      </w:pPr>
    </w:p>
    <w:p>
      <w:pPr>
        <w:spacing w:before="240" w:after="80"/>
        <w:pBdr>
          <w:left w:val="single" w:sz="36" w:space="8" w:color="1E6FB6"/>
        </w:pBdr>
      </w:pPr>
      <w:r>
        <w:rPr>
          <w:rFonts w:ascii="Calibri" w:hAnsi="Calibri"/>
          <w:b/>
          <w:color w:val="1E6FB6"/>
          <w:sz w:val="26"/>
        </w:rPr>
        <w:t>10   OPEN QUESTIONS</w:t>
      </w:r>
    </w:p>
    <w:p>
      <w:pPr>
        <w:spacing w:before="40" w:after="60" w:line="276" w:lineRule="auto"/>
      </w:pPr>
      <w:r>
        <w:rPr>
          <w:rFonts w:ascii="Calibri" w:hAnsi="Calibri"/>
          <w:b w:val="0"/>
          <w:i w:val="0"/>
          <w:color w:val="1A1A2E"/>
          <w:sz w:val="21"/>
        </w:rPr>
        <w:t>These questions must be resolved before Phase 1 development can begin:</w:t>
      </w:r>
    </w:p>
    <w:p/>
    <w:p>
      <w:pPr>
        <w:spacing w:before="60" w:after="60"/>
        <w:ind w:left="360" w:hanging="280"/>
      </w:pPr>
      <w:r>
        <w:rPr>
          <w:rFonts w:ascii="Calibri" w:hAnsi="Calibri"/>
          <w:b/>
          <w:i w:val="0"/>
          <w:color w:val="1E6FB6"/>
          <w:sz w:val="22"/>
        </w:rPr>
        <w:t xml:space="preserve">☐  </w:t>
      </w:r>
      <w:r>
        <w:rPr>
          <w:rFonts w:ascii="Calibri" w:hAnsi="Calibri"/>
          <w:b w:val="0"/>
          <w:i w:val="0"/>
          <w:color w:val="1A1A2E"/>
          <w:sz w:val="21"/>
        </w:rPr>
        <w:t>Which city are we launching in first?</w:t>
      </w:r>
    </w:p>
    <w:p>
      <w:pPr>
        <w:spacing w:before="60" w:after="60"/>
        <w:ind w:left="360" w:hanging="280"/>
      </w:pPr>
      <w:r>
        <w:rPr>
          <w:rFonts w:ascii="Calibri" w:hAnsi="Calibri"/>
          <w:b/>
          <w:i w:val="0"/>
          <w:color w:val="1E6FB6"/>
          <w:sz w:val="22"/>
        </w:rPr>
        <w:t xml:space="preserve">☐  </w:t>
      </w:r>
      <w:r>
        <w:rPr>
          <w:rFonts w:ascii="Calibri" w:hAnsi="Calibri"/>
          <w:b w:val="0"/>
          <w:i w:val="0"/>
          <w:color w:val="1A1A2E"/>
          <w:sz w:val="21"/>
        </w:rPr>
        <w:t>Do we own facilities or partner with 3PL warehouses?</w:t>
      </w:r>
    </w:p>
    <w:p>
      <w:pPr>
        <w:spacing w:before="60" w:after="60"/>
        <w:ind w:left="360" w:hanging="280"/>
      </w:pPr>
      <w:r>
        <w:rPr>
          <w:rFonts w:ascii="Calibri" w:hAnsi="Calibri"/>
          <w:b/>
          <w:i w:val="0"/>
          <w:color w:val="1E6FB6"/>
          <w:sz w:val="22"/>
        </w:rPr>
        <w:t xml:space="preserve">☐  </w:t>
      </w:r>
      <w:r>
        <w:rPr>
          <w:rFonts w:ascii="Calibri" w:hAnsi="Calibri"/>
          <w:b w:val="0"/>
          <w:i w:val="0"/>
          <w:color w:val="1A1A2E"/>
          <w:sz w:val="21"/>
        </w:rPr>
        <w:t>Are riders full-time employees, freelancers, or third-party fleet?</w:t>
      </w:r>
    </w:p>
    <w:p>
      <w:pPr>
        <w:spacing w:before="60" w:after="60"/>
        <w:ind w:left="360" w:hanging="280"/>
      </w:pPr>
      <w:r>
        <w:rPr>
          <w:rFonts w:ascii="Calibri" w:hAnsi="Calibri"/>
          <w:b/>
          <w:i w:val="0"/>
          <w:color w:val="1E6FB6"/>
          <w:sz w:val="22"/>
        </w:rPr>
        <w:t xml:space="preserve">☐  </w:t>
      </w:r>
      <w:r>
        <w:rPr>
          <w:rFonts w:ascii="Calibri" w:hAnsi="Calibri"/>
          <w:b w:val="0"/>
          <w:i w:val="0"/>
          <w:color w:val="1A1A2E"/>
          <w:sz w:val="21"/>
        </w:rPr>
        <w:t>What is our tech build strategy — custom development, no-code, or white-label logistics software?</w:t>
      </w:r>
    </w:p>
    <w:p>
      <w:pPr>
        <w:spacing w:before="60" w:after="60"/>
        <w:ind w:left="360" w:hanging="280"/>
      </w:pPr>
      <w:r>
        <w:rPr>
          <w:rFonts w:ascii="Calibri" w:hAnsi="Calibri"/>
          <w:b/>
          <w:i w:val="0"/>
          <w:color w:val="1E6FB6"/>
          <w:sz w:val="22"/>
        </w:rPr>
        <w:t xml:space="preserve">☐  </w:t>
      </w:r>
      <w:r>
        <w:rPr>
          <w:rFonts w:ascii="Calibri" w:hAnsi="Calibri"/>
          <w:b w:val="0"/>
          <w:i w:val="0"/>
          <w:color w:val="1A1A2E"/>
          <w:sz w:val="21"/>
        </w:rPr>
        <w:t>What is the initial funding and runway available for Phase 1?</w:t>
      </w:r>
    </w:p>
    <w:p>
      <w:pPr>
        <w:spacing w:before="0" w:after="80"/>
        <w:pBdr>
          <w:bottom w:val="single" w:sz="4" w:space="1" w:color="9DC3E6"/>
        </w:pBdr>
      </w:pPr>
    </w:p>
    <w:p>
      <w:pPr>
        <w:spacing w:before="240" w:after="80"/>
        <w:pBdr>
          <w:left w:val="single" w:sz="36" w:space="8" w:color="1E6FB6"/>
        </w:pBdr>
      </w:pPr>
      <w:r>
        <w:rPr>
          <w:rFonts w:ascii="Calibri" w:hAnsi="Calibri"/>
          <w:b/>
          <w:color w:val="1E6FB6"/>
          <w:sz w:val="26"/>
        </w:rPr>
        <w:t>11   NEXT STEPS</w:t>
      </w:r>
    </w:p>
    <w:p>
      <w:pPr>
        <w:spacing w:before="40" w:after="40"/>
        <w:ind w:left="540" w:hanging="300"/>
      </w:pPr>
      <w:r>
        <w:rPr>
          <w:rFonts w:ascii="Calibri" w:hAnsi="Calibri"/>
          <w:b/>
          <w:i w:val="0"/>
          <w:color w:val="1E6FB6"/>
          <w:sz w:val="21"/>
        </w:rPr>
        <w:t xml:space="preserve">1.  </w:t>
      </w:r>
      <w:r>
        <w:rPr>
          <w:rFonts w:ascii="Calibri" w:hAnsi="Calibri"/>
          <w:b w:val="0"/>
          <w:i w:val="0"/>
          <w:color w:val="1A1A2E"/>
          <w:sz w:val="21"/>
        </w:rPr>
        <w:t>Validate pricing model against real operational costs</w:t>
      </w:r>
    </w:p>
    <w:p>
      <w:pPr>
        <w:spacing w:before="40" w:after="40"/>
        <w:ind w:left="540" w:hanging="300"/>
      </w:pPr>
      <w:r>
        <w:rPr>
          <w:rFonts w:ascii="Calibri" w:hAnsi="Calibri"/>
          <w:b/>
          <w:i w:val="0"/>
          <w:color w:val="1E6FB6"/>
          <w:sz w:val="21"/>
        </w:rPr>
        <w:t xml:space="preserve">2.  </w:t>
      </w:r>
      <w:r>
        <w:rPr>
          <w:rFonts w:ascii="Calibri" w:hAnsi="Calibri"/>
          <w:b w:val="0"/>
          <w:i w:val="0"/>
          <w:color w:val="1A1A2E"/>
          <w:sz w:val="21"/>
        </w:rPr>
        <w:t>Decide launch city and facility strategy (own vs. partner)</w:t>
      </w:r>
    </w:p>
    <w:p>
      <w:pPr>
        <w:spacing w:before="40" w:after="40"/>
        <w:ind w:left="540" w:hanging="300"/>
      </w:pPr>
      <w:r>
        <w:rPr>
          <w:rFonts w:ascii="Calibri" w:hAnsi="Calibri"/>
          <w:b/>
          <w:i w:val="0"/>
          <w:color w:val="1E6FB6"/>
          <w:sz w:val="21"/>
        </w:rPr>
        <w:t xml:space="preserve">3.  </w:t>
      </w:r>
      <w:r>
        <w:rPr>
          <w:rFonts w:ascii="Calibri" w:hAnsi="Calibri"/>
          <w:b w:val="0"/>
          <w:i w:val="0"/>
          <w:color w:val="1A1A2E"/>
          <w:sz w:val="21"/>
        </w:rPr>
        <w:t>Define tech build approach — custom dev vs. no-code MVP</w:t>
      </w:r>
    </w:p>
    <w:p>
      <w:pPr>
        <w:spacing w:before="40" w:after="40"/>
        <w:ind w:left="540" w:hanging="300"/>
      </w:pPr>
      <w:r>
        <w:rPr>
          <w:rFonts w:ascii="Calibri" w:hAnsi="Calibri"/>
          <w:b/>
          <w:i w:val="0"/>
          <w:color w:val="1E6FB6"/>
          <w:sz w:val="21"/>
        </w:rPr>
        <w:t xml:space="preserve">4.  </w:t>
      </w:r>
      <w:r>
        <w:rPr>
          <w:rFonts w:ascii="Calibri" w:hAnsi="Calibri"/>
          <w:b w:val="0"/>
          <w:i w:val="0"/>
          <w:color w:val="1A1A2E"/>
          <w:sz w:val="21"/>
        </w:rPr>
        <w:t>Map out rider acquisition strategy for the launch city</w:t>
      </w:r>
    </w:p>
    <w:p>
      <w:pPr>
        <w:spacing w:before="40" w:after="40"/>
        <w:ind w:left="540" w:hanging="300"/>
      </w:pPr>
      <w:r>
        <w:rPr>
          <w:rFonts w:ascii="Calibri" w:hAnsi="Calibri"/>
          <w:b/>
          <w:i w:val="0"/>
          <w:color w:val="1E6FB6"/>
          <w:sz w:val="21"/>
        </w:rPr>
        <w:t xml:space="preserve">5.  </w:t>
      </w:r>
      <w:r>
        <w:rPr>
          <w:rFonts w:ascii="Calibri" w:hAnsi="Calibri"/>
          <w:b w:val="0"/>
          <w:i w:val="0"/>
          <w:color w:val="1A1A2E"/>
          <w:sz w:val="21"/>
        </w:rPr>
        <w:t>Build customer booking flow wireframes for PM/design review</w:t>
      </w:r>
    </w:p>
    <w:p>
      <w:pPr>
        <w:spacing w:before="40" w:after="40"/>
        <w:ind w:left="540" w:hanging="300"/>
      </w:pPr>
      <w:r>
        <w:rPr>
          <w:rFonts w:ascii="Calibri" w:hAnsi="Calibri"/>
          <w:b/>
          <w:i w:val="0"/>
          <w:color w:val="1E6FB6"/>
          <w:sz w:val="21"/>
        </w:rPr>
        <w:t xml:space="preserve">6.  </w:t>
      </w:r>
      <w:r>
        <w:rPr>
          <w:rFonts w:ascii="Calibri" w:hAnsi="Calibri"/>
          <w:b w:val="0"/>
          <w:i w:val="0"/>
          <w:color w:val="1A1A2E"/>
          <w:sz w:val="21"/>
        </w:rPr>
        <w:t>Kick off Phase 1 development sprints</w:t>
      </w:r>
    </w:p>
    <w:p/>
    <w:tbl>
      <w:tblPr>
        <w:tblW w:type="auto" w:w="0"/>
        <w:jc w:val="center"/>
        <w:tblLook w:firstColumn="1" w:firstRow="1" w:lastColumn="0" w:lastRow="0" w:noHBand="0" w:noVBand="1" w:val="04A0"/>
      </w:tblPr>
      <w:tblGrid>
        <w:gridCol w:w="8928"/>
      </w:tblGrid>
      <w:tr>
        <w:tc>
          <w:tcPr>
            <w:tcW w:type="dxa" w:w="8928"/>
            <w:shd w:val="clear" w:color="auto" w:fill="0D1B2A"/>
            <w:tcBorders>
              <w:top w:val="single" w:sz="4" w:space="0" w:color="0D1B2A"/>
              <w:left w:val="single" w:sz="4" w:space="0" w:color="0D1B2A"/>
              <w:bottom w:val="single" w:sz="4" w:space="0" w:color="0D1B2A"/>
              <w:right w:val="single" w:sz="4" w:space="0" w:color="0D1B2A"/>
            </w:tcBorders>
          </w:tcPr>
          <w:p>
            <w:pPr>
              <w:spacing w:before="100" w:after="100"/>
              <w:jc w:val="center"/>
            </w:pPr>
            <w:r>
              <w:rPr>
                <w:rFonts w:ascii="Calibri" w:hAnsi="Calibri"/>
                <w:b w:val="0"/>
                <w:i w:val="0"/>
                <w:color w:val="9DC3E6"/>
                <w:sz w:val="17"/>
              </w:rPr>
              <w:t>PRD v1.0  —  Delivery Service Portal  |  Prepared by Shrey Saxena  |  May 2026  |  CONFIDENTIAL — FOR PM REVIEW</w:t>
            </w:r>
          </w:p>
        </w:tc>
      </w:tr>
    </w:tbl>
    <w:sectPr w:rsidR="00FC693F" w:rsidRPr="0006063C" w:rsidSect="00034616">
      <w:pgSz w:w="12240" w:h="15840"/>
      <w:pgMar w:top="1440" w:right="1656" w:bottom="1440" w:left="165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