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D925" w14:textId="5E33F6E6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7262B">
        <w:rPr>
          <w:rFonts w:ascii="Times New Roman" w:hAnsi="Times New Roman" w:cs="Times New Roman"/>
          <w:b/>
          <w:bCs/>
          <w:sz w:val="36"/>
          <w:szCs w:val="36"/>
        </w:rPr>
        <w:t>Phase 1: Problem Understanding &amp; Industry Analysis</w:t>
      </w:r>
    </w:p>
    <w:p w14:paraId="0CB34EAA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1.1 Requirement Gathering</w:t>
      </w:r>
    </w:p>
    <w:p w14:paraId="55DD8AA7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The first step of the project involved understanding the core business problem related to customer engagement tracking.</w:t>
      </w:r>
    </w:p>
    <w:p w14:paraId="2F1CF9AB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In many service-based organizations, customer interactions such as support cases, follow-ups, and communications are stored across multiple Salesforce objects. This results in fragmented data, making it difficult for business users to understand the complete customer journey.</w:t>
      </w:r>
    </w:p>
    <w:p w14:paraId="05A2D62A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Identified Requirements:</w:t>
      </w:r>
    </w:p>
    <w:p w14:paraId="52FEAFD8" w14:textId="77777777" w:rsidR="0057262B" w:rsidRPr="0057262B" w:rsidRDefault="0057262B" w:rsidP="005726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Capture every important customer interaction in a structured way</w:t>
      </w:r>
    </w:p>
    <w:p w14:paraId="0FACE037" w14:textId="77777777" w:rsidR="0057262B" w:rsidRPr="0057262B" w:rsidRDefault="0057262B" w:rsidP="005726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Automatically record interactions without manual data entry</w:t>
      </w:r>
    </w:p>
    <w:p w14:paraId="76226349" w14:textId="77777777" w:rsidR="0057262B" w:rsidRPr="0057262B" w:rsidRDefault="0057262B" w:rsidP="005726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Link interactions directly to the customer (Contact)</w:t>
      </w:r>
    </w:p>
    <w:p w14:paraId="2047E866" w14:textId="77777777" w:rsidR="0057262B" w:rsidRPr="0057262B" w:rsidRDefault="0057262B" w:rsidP="005726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Enable visibility of customer journey stages</w:t>
      </w:r>
    </w:p>
    <w:p w14:paraId="01AB54B8" w14:textId="77777777" w:rsidR="0057262B" w:rsidRPr="0057262B" w:rsidRDefault="0057262B" w:rsidP="005726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Provide analytical insights through reports</w:t>
      </w:r>
    </w:p>
    <w:p w14:paraId="24DDCB25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These requirements formed the foundation for designing the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Customer Journey Mapping</w:t>
      </w:r>
      <w:r w:rsidRPr="0057262B">
        <w:rPr>
          <w:rFonts w:ascii="Times New Roman" w:hAnsi="Times New Roman" w:cs="Times New Roman"/>
          <w:sz w:val="28"/>
          <w:szCs w:val="28"/>
        </w:rPr>
        <w:t xml:space="preserve"> solution using Salesforce.</w:t>
      </w:r>
    </w:p>
    <w:p w14:paraId="508B950E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1.2 Stakeholder Analysis</w:t>
      </w:r>
    </w:p>
    <w:p w14:paraId="15E229CF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The following stakeholders were identified for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4974"/>
      </w:tblGrid>
      <w:tr w:rsidR="0057262B" w:rsidRPr="0057262B" w14:paraId="2E8B4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A9702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42FF308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</w:tr>
      <w:tr w:rsidR="0057262B" w:rsidRPr="0057262B" w14:paraId="18E3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95EF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Customer Support Agents</w:t>
            </w:r>
          </w:p>
        </w:tc>
        <w:tc>
          <w:tcPr>
            <w:tcW w:w="0" w:type="auto"/>
            <w:vAlign w:val="center"/>
            <w:hideMark/>
          </w:tcPr>
          <w:p w14:paraId="7304C418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Handle cases and customer issues</w:t>
            </w:r>
          </w:p>
        </w:tc>
      </w:tr>
      <w:tr w:rsidR="0057262B" w:rsidRPr="0057262B" w14:paraId="0041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3077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CRM Administrators</w:t>
            </w:r>
          </w:p>
        </w:tc>
        <w:tc>
          <w:tcPr>
            <w:tcW w:w="0" w:type="auto"/>
            <w:vAlign w:val="center"/>
            <w:hideMark/>
          </w:tcPr>
          <w:p w14:paraId="5C67414F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Configure objects, automation, and security</w:t>
            </w:r>
          </w:p>
        </w:tc>
      </w:tr>
      <w:tr w:rsidR="0057262B" w:rsidRPr="0057262B" w14:paraId="7E657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440A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Sales Managers</w:t>
            </w:r>
          </w:p>
        </w:tc>
        <w:tc>
          <w:tcPr>
            <w:tcW w:w="0" w:type="auto"/>
            <w:vAlign w:val="center"/>
            <w:hideMark/>
          </w:tcPr>
          <w:p w14:paraId="0B88139F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Analyze customer engagement patterns</w:t>
            </w:r>
          </w:p>
        </w:tc>
      </w:tr>
      <w:tr w:rsidR="0057262B" w:rsidRPr="0057262B" w14:paraId="2437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4816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Business Analysts</w:t>
            </w:r>
          </w:p>
        </w:tc>
        <w:tc>
          <w:tcPr>
            <w:tcW w:w="0" w:type="auto"/>
            <w:vAlign w:val="center"/>
            <w:hideMark/>
          </w:tcPr>
          <w:p w14:paraId="645822AC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Evaluate customer journey effectiveness</w:t>
            </w:r>
          </w:p>
        </w:tc>
      </w:tr>
      <w:tr w:rsidR="0057262B" w:rsidRPr="0057262B" w14:paraId="46F7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A916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End Customers</w:t>
            </w:r>
          </w:p>
        </w:tc>
        <w:tc>
          <w:tcPr>
            <w:tcW w:w="0" w:type="auto"/>
            <w:vAlign w:val="center"/>
            <w:hideMark/>
          </w:tcPr>
          <w:p w14:paraId="7F8FB3F7" w14:textId="77777777" w:rsidR="0057262B" w:rsidRPr="0057262B" w:rsidRDefault="0057262B" w:rsidP="005726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62B">
              <w:rPr>
                <w:rFonts w:ascii="Times New Roman" w:hAnsi="Times New Roman" w:cs="Times New Roman"/>
                <w:sz w:val="28"/>
                <w:szCs w:val="28"/>
              </w:rPr>
              <w:t>Benefit indirectly from improved service</w:t>
            </w:r>
          </w:p>
        </w:tc>
      </w:tr>
    </w:tbl>
    <w:p w14:paraId="74AB38F2" w14:textId="0A93B41E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Each stakeholder requires accurate, real-time visibility into customer interactions, which this project aims to deliver.</w:t>
      </w:r>
    </w:p>
    <w:p w14:paraId="67B4A10F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1.3 Business Process Mapping</w:t>
      </w:r>
    </w:p>
    <w:p w14:paraId="1793B41D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The existing business process was analyzed and mapped as follows:</w:t>
      </w:r>
    </w:p>
    <w:p w14:paraId="18717316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lastRenderedPageBreak/>
        <w:t>Before Implementation</w:t>
      </w:r>
    </w:p>
    <w:p w14:paraId="5358CF75" w14:textId="77777777" w:rsidR="0057262B" w:rsidRPr="0057262B" w:rsidRDefault="0057262B" w:rsidP="005726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Customer interactions recorded only in Cases</w:t>
      </w:r>
    </w:p>
    <w:p w14:paraId="111BABC0" w14:textId="77777777" w:rsidR="0057262B" w:rsidRPr="0057262B" w:rsidRDefault="0057262B" w:rsidP="005726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No consolidated interaction timeline</w:t>
      </w:r>
    </w:p>
    <w:p w14:paraId="6D989BF8" w14:textId="77777777" w:rsidR="0057262B" w:rsidRPr="0057262B" w:rsidRDefault="0057262B" w:rsidP="005726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Manual tracking using notes or external tools</w:t>
      </w:r>
    </w:p>
    <w:p w14:paraId="12A47447" w14:textId="77777777" w:rsidR="0057262B" w:rsidRPr="0057262B" w:rsidRDefault="0057262B" w:rsidP="005726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Limited reporting on customer engagement stages</w:t>
      </w:r>
    </w:p>
    <w:p w14:paraId="4A0D92F2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After Implementation</w:t>
      </w:r>
    </w:p>
    <w:p w14:paraId="05CB2EE0" w14:textId="77777777" w:rsidR="0057262B" w:rsidRPr="0057262B" w:rsidRDefault="0057262B" w:rsidP="005726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Every closed Case creates a Touchpoint automatically</w:t>
      </w:r>
    </w:p>
    <w:p w14:paraId="5ED1FC7F" w14:textId="77777777" w:rsidR="0057262B" w:rsidRPr="0057262B" w:rsidRDefault="0057262B" w:rsidP="005726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Touchpoints are linked to Contacts</w:t>
      </w:r>
    </w:p>
    <w:p w14:paraId="38D08C06" w14:textId="77777777" w:rsidR="0057262B" w:rsidRPr="0057262B" w:rsidRDefault="0057262B" w:rsidP="005726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 chronological customer journey is available</w:t>
      </w:r>
    </w:p>
    <w:p w14:paraId="33988DA2" w14:textId="77777777" w:rsidR="0057262B" w:rsidRPr="0057262B" w:rsidRDefault="0057262B" w:rsidP="005726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Reporting enables stage-wise analysis</w:t>
      </w:r>
    </w:p>
    <w:p w14:paraId="4FC252CB" w14:textId="5F719F3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redesigned process ensures consistency, automation, and better decision-making.</w:t>
      </w:r>
    </w:p>
    <w:p w14:paraId="6CEF08D7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1.4 Industry-Specific Use Case Analysis</w:t>
      </w:r>
    </w:p>
    <w:p w14:paraId="29330ACE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Customer Journey Mapping is a critical requirement across multiple industries:</w:t>
      </w:r>
    </w:p>
    <w:p w14:paraId="26324D7D" w14:textId="77777777" w:rsidR="0057262B" w:rsidRPr="0057262B" w:rsidRDefault="0057262B" w:rsidP="00572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Customer Support &amp; IT Services</w:t>
      </w:r>
      <w:r w:rsidRPr="0057262B">
        <w:rPr>
          <w:rFonts w:ascii="Times New Roman" w:hAnsi="Times New Roman" w:cs="Times New Roman"/>
          <w:sz w:val="28"/>
          <w:szCs w:val="28"/>
        </w:rPr>
        <w:t xml:space="preserve"> – Track support lifecycle</w:t>
      </w:r>
    </w:p>
    <w:p w14:paraId="72D38747" w14:textId="77777777" w:rsidR="0057262B" w:rsidRPr="0057262B" w:rsidRDefault="0057262B" w:rsidP="00572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Banking &amp; Financial Services</w:t>
      </w:r>
      <w:r w:rsidRPr="0057262B">
        <w:rPr>
          <w:rFonts w:ascii="Times New Roman" w:hAnsi="Times New Roman" w:cs="Times New Roman"/>
          <w:sz w:val="28"/>
          <w:szCs w:val="28"/>
        </w:rPr>
        <w:t xml:space="preserve"> – Monitor customer interactions</w:t>
      </w:r>
    </w:p>
    <w:p w14:paraId="37F9AAF3" w14:textId="77777777" w:rsidR="0057262B" w:rsidRPr="0057262B" w:rsidRDefault="0057262B" w:rsidP="00572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E-commerce</w:t>
      </w:r>
      <w:r w:rsidRPr="0057262B">
        <w:rPr>
          <w:rFonts w:ascii="Times New Roman" w:hAnsi="Times New Roman" w:cs="Times New Roman"/>
          <w:sz w:val="28"/>
          <w:szCs w:val="28"/>
        </w:rPr>
        <w:t xml:space="preserve"> – Understand post-purchase engagement</w:t>
      </w:r>
    </w:p>
    <w:p w14:paraId="0020055F" w14:textId="77777777" w:rsidR="0057262B" w:rsidRPr="0057262B" w:rsidRDefault="0057262B" w:rsidP="00572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Telecom</w:t>
      </w:r>
      <w:r w:rsidRPr="0057262B">
        <w:rPr>
          <w:rFonts w:ascii="Times New Roman" w:hAnsi="Times New Roman" w:cs="Times New Roman"/>
          <w:sz w:val="28"/>
          <w:szCs w:val="28"/>
        </w:rPr>
        <w:t xml:space="preserve"> – Analyze service requests and resolutions</w:t>
      </w:r>
    </w:p>
    <w:p w14:paraId="677ABFDD" w14:textId="77777777" w:rsidR="0057262B" w:rsidRPr="0057262B" w:rsidRDefault="0057262B" w:rsidP="00572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Healthcare</w:t>
      </w:r>
      <w:r w:rsidRPr="0057262B">
        <w:rPr>
          <w:rFonts w:ascii="Times New Roman" w:hAnsi="Times New Roman" w:cs="Times New Roman"/>
          <w:sz w:val="28"/>
          <w:szCs w:val="28"/>
        </w:rPr>
        <w:t xml:space="preserve"> – Track patient interactions securely</w:t>
      </w:r>
    </w:p>
    <w:p w14:paraId="2D53B68C" w14:textId="24F5E34A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This project aligns with industry best practices for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Customer Relationship Management (CRM)</w:t>
      </w:r>
      <w:r w:rsidRPr="0057262B">
        <w:rPr>
          <w:rFonts w:ascii="Times New Roman" w:hAnsi="Times New Roman" w:cs="Times New Roman"/>
          <w:sz w:val="28"/>
          <w:szCs w:val="28"/>
        </w:rPr>
        <w:t xml:space="preserve"> and enhances service quality.</w:t>
      </w:r>
    </w:p>
    <w:p w14:paraId="7F8EDCD1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1.5 AppExchange Exploration</w:t>
      </w:r>
    </w:p>
    <w:p w14:paraId="26BA3477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Salesforce AppExchange was explored to understand existing customer journey and engagement solutions.</w:t>
      </w:r>
    </w:p>
    <w:p w14:paraId="507B7A7E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Findings:</w:t>
      </w:r>
    </w:p>
    <w:p w14:paraId="2C1715A2" w14:textId="77777777" w:rsidR="0057262B" w:rsidRPr="0057262B" w:rsidRDefault="0057262B" w:rsidP="0057262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Many solutions are paid and complex</w:t>
      </w:r>
    </w:p>
    <w:p w14:paraId="0CA5A3DF" w14:textId="77777777" w:rsidR="0057262B" w:rsidRPr="0057262B" w:rsidRDefault="0057262B" w:rsidP="0057262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Limited customization flexibility</w:t>
      </w:r>
    </w:p>
    <w:p w14:paraId="498C6872" w14:textId="77777777" w:rsidR="0057262B" w:rsidRPr="0057262B" w:rsidRDefault="0057262B" w:rsidP="0057262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Overhead for small and mid-size organizations</w:t>
      </w:r>
    </w:p>
    <w:p w14:paraId="2A8FAD5D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</w:p>
    <w:p w14:paraId="64FA9B5B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A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custom Salesforce-native solution</w:t>
      </w:r>
      <w:r w:rsidRPr="0057262B">
        <w:rPr>
          <w:rFonts w:ascii="Times New Roman" w:hAnsi="Times New Roman" w:cs="Times New Roman"/>
          <w:sz w:val="28"/>
          <w:szCs w:val="28"/>
        </w:rPr>
        <w:t xml:space="preserve"> was chosen to:</w:t>
      </w:r>
    </w:p>
    <w:p w14:paraId="7D26D257" w14:textId="77777777" w:rsidR="0057262B" w:rsidRPr="0057262B" w:rsidRDefault="0057262B" w:rsidP="0057262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Reduce cost</w:t>
      </w:r>
    </w:p>
    <w:p w14:paraId="55603D1B" w14:textId="77777777" w:rsidR="0057262B" w:rsidRPr="0057262B" w:rsidRDefault="0057262B" w:rsidP="0057262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Improve flexibility</w:t>
      </w:r>
    </w:p>
    <w:p w14:paraId="6815050E" w14:textId="77777777" w:rsidR="0057262B" w:rsidRPr="0057262B" w:rsidRDefault="0057262B" w:rsidP="0057262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Leverage declarative automation (Flow)</w:t>
      </w:r>
    </w:p>
    <w:p w14:paraId="096FD889" w14:textId="77777777" w:rsidR="0057262B" w:rsidRPr="0057262B" w:rsidRDefault="0057262B" w:rsidP="0057262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Maintain scalability</w:t>
      </w:r>
    </w:p>
    <w:p w14:paraId="22D2A935" w14:textId="0AFE3F11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E5EFD" w14:textId="238949D9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7262B">
        <w:rPr>
          <w:rFonts w:ascii="Times New Roman" w:hAnsi="Times New Roman" w:cs="Times New Roman"/>
          <w:b/>
          <w:bCs/>
          <w:sz w:val="36"/>
          <w:szCs w:val="36"/>
        </w:rPr>
        <w:t>Phase 2: Org Setup &amp; Configuration</w:t>
      </w:r>
    </w:p>
    <w:p w14:paraId="174EF8AA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2.1 Salesforce Editions</w:t>
      </w:r>
    </w:p>
    <w:p w14:paraId="4BA642D6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The project was implemented using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Salesforce Developer Edition</w:t>
      </w:r>
      <w:r w:rsidRPr="0057262B">
        <w:rPr>
          <w:rFonts w:ascii="Times New Roman" w:hAnsi="Times New Roman" w:cs="Times New Roman"/>
          <w:sz w:val="28"/>
          <w:szCs w:val="28"/>
        </w:rPr>
        <w:t>, which provides:</w:t>
      </w:r>
    </w:p>
    <w:p w14:paraId="445EE49B" w14:textId="77777777" w:rsidR="0057262B" w:rsidRPr="0057262B" w:rsidRDefault="0057262B" w:rsidP="0057262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Full access to Salesforce platform features</w:t>
      </w:r>
    </w:p>
    <w:p w14:paraId="0774F87C" w14:textId="77777777" w:rsidR="0057262B" w:rsidRPr="0057262B" w:rsidRDefault="0057262B" w:rsidP="0057262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Custom objects and automation</w:t>
      </w:r>
    </w:p>
    <w:p w14:paraId="2D6D6F49" w14:textId="77777777" w:rsidR="0057262B" w:rsidRPr="0057262B" w:rsidRDefault="0057262B" w:rsidP="0057262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Apex and Flow capabilities</w:t>
      </w:r>
    </w:p>
    <w:p w14:paraId="5A530CE0" w14:textId="77777777" w:rsidR="0057262B" w:rsidRPr="0057262B" w:rsidRDefault="0057262B" w:rsidP="0057262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Reporting and analytics</w:t>
      </w:r>
    </w:p>
    <w:p w14:paraId="0CE4862A" w14:textId="64E2D835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edition is ideal for learning, development, and proof-of-concept projects.</w:t>
      </w:r>
    </w:p>
    <w:p w14:paraId="35FBC1CA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2.2 Company Profile Setup</w:t>
      </w:r>
    </w:p>
    <w:p w14:paraId="164635A2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Basic organization settings were configured, including:</w:t>
      </w:r>
    </w:p>
    <w:p w14:paraId="1E8433C3" w14:textId="77777777" w:rsidR="0057262B" w:rsidRPr="0057262B" w:rsidRDefault="0057262B" w:rsidP="0057262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Company name</w:t>
      </w:r>
    </w:p>
    <w:p w14:paraId="50C28440" w14:textId="77777777" w:rsidR="0057262B" w:rsidRPr="0057262B" w:rsidRDefault="0057262B" w:rsidP="0057262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Default time zone</w:t>
      </w:r>
    </w:p>
    <w:p w14:paraId="51585EDF" w14:textId="77777777" w:rsidR="0057262B" w:rsidRPr="0057262B" w:rsidRDefault="0057262B" w:rsidP="0057262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Locale and currency</w:t>
      </w:r>
    </w:p>
    <w:p w14:paraId="463C5FC3" w14:textId="77777777" w:rsidR="0057262B" w:rsidRPr="0057262B" w:rsidRDefault="0057262B" w:rsidP="0057262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Language preferences</w:t>
      </w:r>
    </w:p>
    <w:p w14:paraId="50182C38" w14:textId="185582D8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These settings ensure consistency across users and reports.</w:t>
      </w:r>
    </w:p>
    <w:p w14:paraId="49B3F89D" w14:textId="77777777" w:rsid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2.3 Business Hours &amp; Holidays</w:t>
      </w:r>
    </w:p>
    <w:p w14:paraId="29E8BE11" w14:textId="672D2366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Business hours were defined to reflect organizational working times.</w:t>
      </w:r>
      <w:r w:rsidRPr="0057262B">
        <w:rPr>
          <w:rFonts w:ascii="Times New Roman" w:hAnsi="Times New Roman" w:cs="Times New Roman"/>
          <w:sz w:val="28"/>
          <w:szCs w:val="28"/>
        </w:rPr>
        <w:br/>
        <w:t>Although not directly used in automation, this setup supports future enhancements such as:</w:t>
      </w:r>
    </w:p>
    <w:p w14:paraId="60D04AAC" w14:textId="77777777" w:rsidR="0057262B" w:rsidRPr="0057262B" w:rsidRDefault="0057262B" w:rsidP="0057262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SLA tracking</w:t>
      </w:r>
    </w:p>
    <w:p w14:paraId="31CD80AD" w14:textId="77777777" w:rsidR="0057262B" w:rsidRPr="0057262B" w:rsidRDefault="0057262B" w:rsidP="0057262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lastRenderedPageBreak/>
        <w:t>Time-based escalations</w:t>
      </w:r>
    </w:p>
    <w:p w14:paraId="0A470D73" w14:textId="503EBE71" w:rsidR="0057262B" w:rsidRPr="0057262B" w:rsidRDefault="0057262B" w:rsidP="0057262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Case resolution analysis</w:t>
      </w:r>
    </w:p>
    <w:p w14:paraId="62DBBAC2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2.4 Fiscal Year Settings</w:t>
      </w:r>
    </w:p>
    <w:p w14:paraId="52F2CFE7" w14:textId="121CE5AC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Standard fiscal year settings were used for reporting consistency.</w:t>
      </w:r>
      <w:r w:rsidRPr="0057262B">
        <w:rPr>
          <w:rFonts w:ascii="Times New Roman" w:hAnsi="Times New Roman" w:cs="Times New Roman"/>
          <w:sz w:val="28"/>
          <w:szCs w:val="28"/>
        </w:rPr>
        <w:br/>
        <w:t>This enables future financial and performance reports to align with organizational timelines.</w:t>
      </w:r>
    </w:p>
    <w:p w14:paraId="481EAEF4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2.5 User Setup &amp; Licenses</w:t>
      </w:r>
    </w:p>
    <w:p w14:paraId="5C2A9EE8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Users were configured with appropriate licenses:</w:t>
      </w:r>
    </w:p>
    <w:p w14:paraId="6A1F0312" w14:textId="77777777" w:rsidR="0057262B" w:rsidRPr="0057262B" w:rsidRDefault="0057262B" w:rsidP="0057262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Salesforce Platform User</w:t>
      </w:r>
    </w:p>
    <w:p w14:paraId="42C5ACBF" w14:textId="77777777" w:rsidR="0057262B" w:rsidRPr="0057262B" w:rsidRDefault="0057262B" w:rsidP="0057262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System Administrator (for configuration)</w:t>
      </w:r>
    </w:p>
    <w:p w14:paraId="4F61255E" w14:textId="79A3AB2F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ensures role-based access and controlled system usage.</w:t>
      </w:r>
    </w:p>
    <w:p w14:paraId="5CE35DD7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2.6 Profiles</w:t>
      </w:r>
    </w:p>
    <w:p w14:paraId="1993E104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Profiles were used to define:</w:t>
      </w:r>
    </w:p>
    <w:p w14:paraId="592C1D1C" w14:textId="77777777" w:rsidR="0057262B" w:rsidRPr="0057262B" w:rsidRDefault="0057262B" w:rsidP="0057262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Object access permissions</w:t>
      </w:r>
    </w:p>
    <w:p w14:paraId="0C65A007" w14:textId="77777777" w:rsidR="0057262B" w:rsidRPr="0057262B" w:rsidRDefault="0057262B" w:rsidP="0057262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Field visibility</w:t>
      </w:r>
    </w:p>
    <w:p w14:paraId="31B8F2C1" w14:textId="77777777" w:rsidR="0057262B" w:rsidRPr="0057262B" w:rsidRDefault="0057262B" w:rsidP="0057262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Create, Read, Edit, Delete (CRED) access</w:t>
      </w:r>
    </w:p>
    <w:p w14:paraId="4ADE8A77" w14:textId="16EB10A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The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System Administrator profile</w:t>
      </w:r>
      <w:r w:rsidRPr="0057262B">
        <w:rPr>
          <w:rFonts w:ascii="Times New Roman" w:hAnsi="Times New Roman" w:cs="Times New Roman"/>
          <w:sz w:val="28"/>
          <w:szCs w:val="28"/>
        </w:rPr>
        <w:t xml:space="preserve"> was used during development to configure all components.</w:t>
      </w:r>
    </w:p>
    <w:p w14:paraId="5672D663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2.7 Roles</w:t>
      </w:r>
    </w:p>
    <w:p w14:paraId="0E978808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 role hierarchy was configured to represent:</w:t>
      </w:r>
    </w:p>
    <w:p w14:paraId="664A5C3E" w14:textId="77777777" w:rsidR="0057262B" w:rsidRPr="0057262B" w:rsidRDefault="0057262B" w:rsidP="0057262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Service agents</w:t>
      </w:r>
    </w:p>
    <w:p w14:paraId="4DC19F59" w14:textId="77777777" w:rsidR="0057262B" w:rsidRPr="0057262B" w:rsidRDefault="0057262B" w:rsidP="0057262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Managers</w:t>
      </w:r>
    </w:p>
    <w:p w14:paraId="180AF798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enables:</w:t>
      </w:r>
    </w:p>
    <w:p w14:paraId="77C94906" w14:textId="77777777" w:rsidR="0057262B" w:rsidRPr="0057262B" w:rsidRDefault="0057262B" w:rsidP="0057262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Record visibility</w:t>
      </w:r>
    </w:p>
    <w:p w14:paraId="00035DF9" w14:textId="77777777" w:rsidR="0057262B" w:rsidRPr="0057262B" w:rsidRDefault="0057262B" w:rsidP="0057262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Reporting hierarchy</w:t>
      </w:r>
    </w:p>
    <w:p w14:paraId="4BAD2C64" w14:textId="1CA3EB56" w:rsidR="0057262B" w:rsidRDefault="0057262B" w:rsidP="0057262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Future role-based sharing</w:t>
      </w:r>
    </w:p>
    <w:p w14:paraId="16B95C35" w14:textId="77777777" w:rsid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B56CB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CDE0B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2.8 Permission Sets</w:t>
      </w:r>
    </w:p>
    <w:p w14:paraId="1C3B6F5F" w14:textId="7A6D847B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Permission Sets were used to provide additional access without modifying profiles.</w:t>
      </w:r>
      <w:r w:rsidRPr="0057262B">
        <w:rPr>
          <w:rFonts w:ascii="Times New Roman" w:hAnsi="Times New Roman" w:cs="Times New Roman"/>
          <w:sz w:val="28"/>
          <w:szCs w:val="28"/>
        </w:rPr>
        <w:br/>
        <w:t>This follows Salesforce best practices by ensuring flexibility and scalability.</w:t>
      </w:r>
    </w:p>
    <w:p w14:paraId="2F2C61A2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2.9 Organization-Wide Defaults (OWD)</w:t>
      </w:r>
    </w:p>
    <w:p w14:paraId="54AA60B0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OWD settings were configured to:</w:t>
      </w:r>
    </w:p>
    <w:p w14:paraId="274C1BCD" w14:textId="77777777" w:rsidR="0057262B" w:rsidRPr="0057262B" w:rsidRDefault="0057262B" w:rsidP="0057262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Control default record visibility</w:t>
      </w:r>
    </w:p>
    <w:p w14:paraId="2DD35579" w14:textId="77777777" w:rsidR="0057262B" w:rsidRPr="0057262B" w:rsidRDefault="0057262B" w:rsidP="0057262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Maintain data security</w:t>
      </w:r>
    </w:p>
    <w:p w14:paraId="7ADEA9F5" w14:textId="5680619C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Private or controlled access ensures sensitive customer data is protected.</w:t>
      </w:r>
    </w:p>
    <w:p w14:paraId="4B2B2220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2.10 Sharing Rules</w:t>
      </w:r>
    </w:p>
    <w:p w14:paraId="50C904DC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Sharing rules were considered to:</w:t>
      </w:r>
    </w:p>
    <w:p w14:paraId="4ACC4097" w14:textId="77777777" w:rsidR="0057262B" w:rsidRPr="0057262B" w:rsidRDefault="0057262B" w:rsidP="0057262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Extend record visibility when required</w:t>
      </w:r>
    </w:p>
    <w:p w14:paraId="18D6C470" w14:textId="77777777" w:rsidR="0057262B" w:rsidRPr="0057262B" w:rsidRDefault="0057262B" w:rsidP="0057262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Support collaboration among teams</w:t>
      </w:r>
    </w:p>
    <w:p w14:paraId="22D2526C" w14:textId="162D927D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ensures the right users see the right data.</w:t>
      </w:r>
    </w:p>
    <w:p w14:paraId="79B0AB6F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2.11 Login Access Policies</w:t>
      </w:r>
    </w:p>
    <w:p w14:paraId="09ADCCFF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Login security was reviewed, including:</w:t>
      </w:r>
    </w:p>
    <w:p w14:paraId="6B9DF5ED" w14:textId="77777777" w:rsidR="0057262B" w:rsidRPr="0057262B" w:rsidRDefault="0057262B" w:rsidP="005726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Session settings</w:t>
      </w:r>
    </w:p>
    <w:p w14:paraId="25F07425" w14:textId="77777777" w:rsidR="0057262B" w:rsidRPr="0057262B" w:rsidRDefault="0057262B" w:rsidP="005726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Password policies</w:t>
      </w:r>
    </w:p>
    <w:p w14:paraId="14A46A6A" w14:textId="77777777" w:rsidR="0057262B" w:rsidRPr="0057262B" w:rsidRDefault="0057262B" w:rsidP="0057262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IP relaxation (for development)</w:t>
      </w:r>
    </w:p>
    <w:p w14:paraId="5FC41373" w14:textId="6D597FB4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protects the org from unauthorized access.</w:t>
      </w:r>
    </w:p>
    <w:p w14:paraId="002B1679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2.12 Developer Org Setup</w:t>
      </w:r>
    </w:p>
    <w:p w14:paraId="1009D576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 xml:space="preserve">A dedicated </w:t>
      </w:r>
      <w:r w:rsidRPr="0057262B">
        <w:rPr>
          <w:rFonts w:ascii="Times New Roman" w:hAnsi="Times New Roman" w:cs="Times New Roman"/>
          <w:b/>
          <w:bCs/>
          <w:sz w:val="28"/>
          <w:szCs w:val="28"/>
        </w:rPr>
        <w:t>Salesforce Developer Org</w:t>
      </w:r>
      <w:r w:rsidRPr="0057262B">
        <w:rPr>
          <w:rFonts w:ascii="Times New Roman" w:hAnsi="Times New Roman" w:cs="Times New Roman"/>
          <w:sz w:val="28"/>
          <w:szCs w:val="28"/>
        </w:rPr>
        <w:t xml:space="preserve"> was created for:</w:t>
      </w:r>
    </w:p>
    <w:p w14:paraId="644EB781" w14:textId="77777777" w:rsidR="0057262B" w:rsidRPr="0057262B" w:rsidRDefault="0057262B" w:rsidP="0057262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Custom object development</w:t>
      </w:r>
    </w:p>
    <w:p w14:paraId="3AE2BB71" w14:textId="77777777" w:rsidR="0057262B" w:rsidRPr="0057262B" w:rsidRDefault="0057262B" w:rsidP="0057262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Flow automation</w:t>
      </w:r>
    </w:p>
    <w:p w14:paraId="273DB977" w14:textId="77777777" w:rsidR="0057262B" w:rsidRPr="0057262B" w:rsidRDefault="0057262B" w:rsidP="0057262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Apex implementation</w:t>
      </w:r>
    </w:p>
    <w:p w14:paraId="0600D4CA" w14:textId="77777777" w:rsidR="0057262B" w:rsidRPr="0057262B" w:rsidRDefault="0057262B" w:rsidP="0057262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Reporting configuration</w:t>
      </w:r>
    </w:p>
    <w:p w14:paraId="68EFF297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ensures a clean and isolated development environment.</w:t>
      </w:r>
    </w:p>
    <w:p w14:paraId="583A874F" w14:textId="0567DB0B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5D696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2.13 Sandbox Usage</w:t>
      </w:r>
    </w:p>
    <w:p w14:paraId="55E6201E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Although Developer Edition was used, sandbox concepts were studied to understand:</w:t>
      </w:r>
    </w:p>
    <w:p w14:paraId="786B00C0" w14:textId="77777777" w:rsidR="0057262B" w:rsidRPr="0057262B" w:rsidRDefault="0057262B" w:rsidP="0057262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Safe testing practices</w:t>
      </w:r>
    </w:p>
    <w:p w14:paraId="3C08CE7F" w14:textId="77777777" w:rsidR="0057262B" w:rsidRPr="0057262B" w:rsidRDefault="0057262B" w:rsidP="0057262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Change isolation</w:t>
      </w:r>
    </w:p>
    <w:p w14:paraId="034724DD" w14:textId="377AE24D" w:rsidR="0057262B" w:rsidRPr="0057262B" w:rsidRDefault="0057262B" w:rsidP="0057262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Deployment strategies</w:t>
      </w:r>
    </w:p>
    <w:p w14:paraId="5B5DDA5F" w14:textId="77777777" w:rsidR="0057262B" w:rsidRPr="0057262B" w:rsidRDefault="0057262B" w:rsidP="005726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62B">
        <w:rPr>
          <w:rFonts w:ascii="Times New Roman" w:hAnsi="Times New Roman" w:cs="Times New Roman"/>
          <w:b/>
          <w:bCs/>
          <w:sz w:val="28"/>
          <w:szCs w:val="28"/>
        </w:rPr>
        <w:t>2.14 Deployment Basics</w:t>
      </w:r>
    </w:p>
    <w:p w14:paraId="3A8F4F2C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Basic deployment concepts were followed:</w:t>
      </w:r>
    </w:p>
    <w:p w14:paraId="26DD219A" w14:textId="77777777" w:rsidR="0057262B" w:rsidRPr="0057262B" w:rsidRDefault="0057262B" w:rsidP="0057262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Manual configuration via Setup</w:t>
      </w:r>
    </w:p>
    <w:p w14:paraId="0C5EE9E4" w14:textId="77777777" w:rsidR="0057262B" w:rsidRPr="0057262B" w:rsidRDefault="0057262B" w:rsidP="0057262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Component testing before activation</w:t>
      </w:r>
    </w:p>
    <w:p w14:paraId="303F743F" w14:textId="77777777" w:rsidR="0057262B" w:rsidRPr="0057262B" w:rsidRDefault="0057262B" w:rsidP="0057262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Version control via GitHub</w:t>
      </w:r>
    </w:p>
    <w:p w14:paraId="0D5B5301" w14:textId="77777777" w:rsidR="0057262B" w:rsidRPr="0057262B" w:rsidRDefault="0057262B" w:rsidP="0057262B">
      <w:pPr>
        <w:jc w:val="both"/>
        <w:rPr>
          <w:rFonts w:ascii="Times New Roman" w:hAnsi="Times New Roman" w:cs="Times New Roman"/>
          <w:sz w:val="28"/>
          <w:szCs w:val="28"/>
        </w:rPr>
      </w:pPr>
      <w:r w:rsidRPr="0057262B">
        <w:rPr>
          <w:rFonts w:ascii="Times New Roman" w:hAnsi="Times New Roman" w:cs="Times New Roman"/>
          <w:sz w:val="28"/>
          <w:szCs w:val="28"/>
        </w:rPr>
        <w:t>This ensures stable and reliable implementation.</w:t>
      </w:r>
    </w:p>
    <w:p w14:paraId="4AC1F230" w14:textId="77777777" w:rsidR="00430F1D" w:rsidRPr="0057262B" w:rsidRDefault="00430F1D" w:rsidP="0057262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0F1D" w:rsidRPr="00572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4B5"/>
    <w:multiLevelType w:val="multilevel"/>
    <w:tmpl w:val="C9F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21B7"/>
    <w:multiLevelType w:val="multilevel"/>
    <w:tmpl w:val="4E4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8105F"/>
    <w:multiLevelType w:val="multilevel"/>
    <w:tmpl w:val="6BD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7421"/>
    <w:multiLevelType w:val="multilevel"/>
    <w:tmpl w:val="A7E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5673"/>
    <w:multiLevelType w:val="multilevel"/>
    <w:tmpl w:val="9B2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E488E"/>
    <w:multiLevelType w:val="multilevel"/>
    <w:tmpl w:val="783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9679F"/>
    <w:multiLevelType w:val="multilevel"/>
    <w:tmpl w:val="F61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3FA2"/>
    <w:multiLevelType w:val="multilevel"/>
    <w:tmpl w:val="DDA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23068"/>
    <w:multiLevelType w:val="multilevel"/>
    <w:tmpl w:val="699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2734B"/>
    <w:multiLevelType w:val="multilevel"/>
    <w:tmpl w:val="A4D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A3697"/>
    <w:multiLevelType w:val="multilevel"/>
    <w:tmpl w:val="155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1EF8"/>
    <w:multiLevelType w:val="multilevel"/>
    <w:tmpl w:val="6B7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0ECF"/>
    <w:multiLevelType w:val="multilevel"/>
    <w:tmpl w:val="9F7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A291E"/>
    <w:multiLevelType w:val="multilevel"/>
    <w:tmpl w:val="1DD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121C4"/>
    <w:multiLevelType w:val="multilevel"/>
    <w:tmpl w:val="0B1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85F0A"/>
    <w:multiLevelType w:val="multilevel"/>
    <w:tmpl w:val="9ED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F0D20"/>
    <w:multiLevelType w:val="multilevel"/>
    <w:tmpl w:val="5C4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84B3A"/>
    <w:multiLevelType w:val="multilevel"/>
    <w:tmpl w:val="588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A4E4D"/>
    <w:multiLevelType w:val="multilevel"/>
    <w:tmpl w:val="65E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51013">
    <w:abstractNumId w:val="18"/>
  </w:num>
  <w:num w:numId="2" w16cid:durableId="950094014">
    <w:abstractNumId w:val="4"/>
  </w:num>
  <w:num w:numId="3" w16cid:durableId="1342469764">
    <w:abstractNumId w:val="12"/>
  </w:num>
  <w:num w:numId="4" w16cid:durableId="1381634126">
    <w:abstractNumId w:val="14"/>
  </w:num>
  <w:num w:numId="5" w16cid:durableId="105544279">
    <w:abstractNumId w:val="8"/>
  </w:num>
  <w:num w:numId="6" w16cid:durableId="916934818">
    <w:abstractNumId w:val="9"/>
  </w:num>
  <w:num w:numId="7" w16cid:durableId="1190027530">
    <w:abstractNumId w:val="5"/>
  </w:num>
  <w:num w:numId="8" w16cid:durableId="650183012">
    <w:abstractNumId w:val="2"/>
  </w:num>
  <w:num w:numId="9" w16cid:durableId="616986703">
    <w:abstractNumId w:val="17"/>
  </w:num>
  <w:num w:numId="10" w16cid:durableId="137262043">
    <w:abstractNumId w:val="6"/>
  </w:num>
  <w:num w:numId="11" w16cid:durableId="1210611159">
    <w:abstractNumId w:val="13"/>
  </w:num>
  <w:num w:numId="12" w16cid:durableId="274211904">
    <w:abstractNumId w:val="3"/>
  </w:num>
  <w:num w:numId="13" w16cid:durableId="1063413473">
    <w:abstractNumId w:val="16"/>
  </w:num>
  <w:num w:numId="14" w16cid:durableId="1816989358">
    <w:abstractNumId w:val="0"/>
  </w:num>
  <w:num w:numId="15" w16cid:durableId="1330450461">
    <w:abstractNumId w:val="11"/>
  </w:num>
  <w:num w:numId="16" w16cid:durableId="1877428753">
    <w:abstractNumId w:val="15"/>
  </w:num>
  <w:num w:numId="17" w16cid:durableId="1391229202">
    <w:abstractNumId w:val="7"/>
  </w:num>
  <w:num w:numId="18" w16cid:durableId="187183532">
    <w:abstractNumId w:val="1"/>
  </w:num>
  <w:num w:numId="19" w16cid:durableId="1398477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2B"/>
    <w:rsid w:val="00430F1D"/>
    <w:rsid w:val="0057262B"/>
    <w:rsid w:val="00997EFE"/>
    <w:rsid w:val="00EF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A281"/>
  <w15:chartTrackingRefBased/>
  <w15:docId w15:val="{77A8D385-5BAE-4086-AEA5-8B17958E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ALAMPALLY AKSHAYA</dc:creator>
  <cp:keywords/>
  <dc:description/>
  <cp:lastModifiedBy>ALAMPALLY AKSHAYA</cp:lastModifiedBy>
  <cp:revision>1</cp:revision>
  <dcterms:created xsi:type="dcterms:W3CDTF">2025-12-18T06:06:00Z</dcterms:created>
  <dcterms:modified xsi:type="dcterms:W3CDTF">2025-12-18T06:13:00Z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0339c8e5-2a4f-463d-b1cb-8373b47e44c1</vt:lpwstr>
  </property>
</Properties>
</file>