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4151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83DE2">
        <w:rPr>
          <w:rFonts w:ascii="Times New Roman" w:hAnsi="Times New Roman" w:cs="Times New Roman"/>
          <w:b/>
          <w:bCs/>
          <w:sz w:val="36"/>
          <w:szCs w:val="36"/>
        </w:rPr>
        <w:t>Phase 9: Reporting, Dashboards &amp; Security Review</w:t>
      </w:r>
    </w:p>
    <w:p w14:paraId="3509AF00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9.1 Reports (Tabular, Summary, Matrix, Joined)</w:t>
      </w:r>
    </w:p>
    <w:p w14:paraId="4F8B6AAA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Salesforce Reports were used to </w:t>
      </w:r>
      <w:proofErr w:type="spellStart"/>
      <w:r w:rsidRPr="00C83DE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83DE2">
        <w:rPr>
          <w:rFonts w:ascii="Times New Roman" w:hAnsi="Times New Roman" w:cs="Times New Roman"/>
          <w:sz w:val="28"/>
          <w:szCs w:val="28"/>
        </w:rPr>
        <w:t xml:space="preserve"> customer interaction data stored in the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Touchpoint</w:t>
      </w:r>
      <w:r w:rsidRPr="00C83DE2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3287E987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Reports Implemented</w:t>
      </w:r>
    </w:p>
    <w:p w14:paraId="2316BDDB" w14:textId="77777777" w:rsidR="00C83DE2" w:rsidRPr="00C83DE2" w:rsidRDefault="00C83DE2" w:rsidP="00C83D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Summary Report</w:t>
      </w:r>
      <w:r w:rsidRPr="00C83DE2">
        <w:rPr>
          <w:rFonts w:ascii="Times New Roman" w:hAnsi="Times New Roman" w:cs="Times New Roman"/>
          <w:sz w:val="28"/>
          <w:szCs w:val="28"/>
        </w:rPr>
        <w:t xml:space="preserve"> – Touchpoints grouped by Stage</w:t>
      </w:r>
    </w:p>
    <w:p w14:paraId="3A7E3DEB" w14:textId="77777777" w:rsidR="00C83DE2" w:rsidRPr="00C83DE2" w:rsidRDefault="00C83DE2" w:rsidP="00C83D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Tabular Report</w:t>
      </w:r>
      <w:r w:rsidRPr="00C83DE2">
        <w:rPr>
          <w:rFonts w:ascii="Times New Roman" w:hAnsi="Times New Roman" w:cs="Times New Roman"/>
          <w:sz w:val="28"/>
          <w:szCs w:val="28"/>
        </w:rPr>
        <w:t xml:space="preserve"> – Touchpoints by Contact (recent interactions)</w:t>
      </w:r>
    </w:p>
    <w:p w14:paraId="181A4587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These reports help stakeholders understand:</w:t>
      </w:r>
    </w:p>
    <w:p w14:paraId="42EA07C3" w14:textId="77777777" w:rsidR="00C83DE2" w:rsidRPr="00C83DE2" w:rsidRDefault="00C83DE2" w:rsidP="00C83D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Which journey stage has the highest activity</w:t>
      </w:r>
    </w:p>
    <w:p w14:paraId="273894C4" w14:textId="77777777" w:rsidR="00C83DE2" w:rsidRPr="00C83DE2" w:rsidRDefault="00C83DE2" w:rsidP="00C83D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Recent customer interactions</w:t>
      </w:r>
    </w:p>
    <w:p w14:paraId="40AFDD46" w14:textId="77777777" w:rsidR="00C83DE2" w:rsidRPr="00C83DE2" w:rsidRDefault="00C83DE2" w:rsidP="00C83D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Overall engagement distribution</w:t>
      </w:r>
    </w:p>
    <w:p w14:paraId="62D64DCD" w14:textId="1053296B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3E99B" wp14:editId="01FF8991">
            <wp:extent cx="5731510" cy="2914881"/>
            <wp:effectExtent l="0" t="0" r="2540" b="0"/>
            <wp:docPr id="36573793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234EA" w14:textId="77777777" w:rsid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E5EC1F" w14:textId="77777777" w:rsid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5DE29" wp14:editId="07B6B111">
            <wp:extent cx="4264766" cy="1773382"/>
            <wp:effectExtent l="0" t="0" r="2540" b="0"/>
            <wp:docPr id="145241751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2" r="12617" b="2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174" cy="177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D69D8" w14:textId="04D7B275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9.2 Report Types</w:t>
      </w:r>
    </w:p>
    <w:p w14:paraId="7F9261F3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The standard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Touchpoints Report Type</w:t>
      </w:r>
      <w:r w:rsidRPr="00C83DE2">
        <w:rPr>
          <w:rFonts w:ascii="Times New Roman" w:hAnsi="Times New Roman" w:cs="Times New Roman"/>
          <w:sz w:val="28"/>
          <w:szCs w:val="28"/>
        </w:rPr>
        <w:t xml:space="preserve"> was used after enabling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Allow Reports</w:t>
      </w:r>
      <w:r w:rsidRPr="00C83DE2">
        <w:rPr>
          <w:rFonts w:ascii="Times New Roman" w:hAnsi="Times New Roman" w:cs="Times New Roman"/>
          <w:sz w:val="28"/>
          <w:szCs w:val="28"/>
        </w:rPr>
        <w:t xml:space="preserve"> at the object level.</w:t>
      </w:r>
    </w:p>
    <w:p w14:paraId="2DC4A95B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This ensured:</w:t>
      </w:r>
    </w:p>
    <w:p w14:paraId="6CA1C81F" w14:textId="77777777" w:rsidR="00C83DE2" w:rsidRPr="00C83DE2" w:rsidRDefault="00C83DE2" w:rsidP="00C83D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Report accessibility</w:t>
      </w:r>
    </w:p>
    <w:p w14:paraId="158732B8" w14:textId="77777777" w:rsidR="00C83DE2" w:rsidRPr="00C83DE2" w:rsidRDefault="00C83DE2" w:rsidP="00C83D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Field availability for grouping and filtering</w:t>
      </w:r>
    </w:p>
    <w:p w14:paraId="7EB16E38" w14:textId="77777777" w:rsidR="00C83DE2" w:rsidRPr="00C83DE2" w:rsidRDefault="00C83DE2" w:rsidP="00C83D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Compatibility with Lightning Report Charts</w:t>
      </w:r>
    </w:p>
    <w:p w14:paraId="59CDB96F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DE4F14" w14:textId="173B5237" w:rsid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E4FB2" wp14:editId="52516277">
            <wp:extent cx="5731510" cy="2473095"/>
            <wp:effectExtent l="0" t="0" r="2540" b="3810"/>
            <wp:docPr id="100388485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54C0E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CB278" w14:textId="19CDDBC2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44D96" wp14:editId="5C49E472">
            <wp:extent cx="5731510" cy="2971165"/>
            <wp:effectExtent l="0" t="0" r="2540" b="635"/>
            <wp:docPr id="115408424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8571" w14:textId="77777777" w:rsid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DD91F" w14:textId="031C38B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9.3 Dashboards (Conceptual)</w:t>
      </w:r>
    </w:p>
    <w:p w14:paraId="562F432B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Dashboards were </w:t>
      </w:r>
      <w:proofErr w:type="spellStart"/>
      <w:r w:rsidRPr="00C83DE2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C83DE2">
        <w:rPr>
          <w:rFonts w:ascii="Times New Roman" w:hAnsi="Times New Roman" w:cs="Times New Roman"/>
          <w:sz w:val="28"/>
          <w:szCs w:val="28"/>
        </w:rPr>
        <w:t xml:space="preserve"> as a visualization layer to provide:</w:t>
      </w:r>
    </w:p>
    <w:p w14:paraId="6E30AF56" w14:textId="77777777" w:rsidR="00C83DE2" w:rsidRPr="00C83DE2" w:rsidRDefault="00C83DE2" w:rsidP="00C83DE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Executive overview</w:t>
      </w:r>
    </w:p>
    <w:p w14:paraId="5CC36848" w14:textId="77777777" w:rsidR="00C83DE2" w:rsidRPr="00C83DE2" w:rsidRDefault="00C83DE2" w:rsidP="00C83DE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KPI tracking</w:t>
      </w:r>
    </w:p>
    <w:p w14:paraId="4F847DAD" w14:textId="77777777" w:rsidR="00C83DE2" w:rsidRPr="00C83DE2" w:rsidRDefault="00C83DE2" w:rsidP="00C83DE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Journey-stage insights</w:t>
      </w:r>
    </w:p>
    <w:p w14:paraId="28D648CA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Although a full dashboard was not implemented,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report charts were embedded at record level</w:t>
      </w:r>
      <w:r w:rsidRPr="00C83DE2">
        <w:rPr>
          <w:rFonts w:ascii="Times New Roman" w:hAnsi="Times New Roman" w:cs="Times New Roman"/>
          <w:sz w:val="28"/>
          <w:szCs w:val="28"/>
        </w:rPr>
        <w:t xml:space="preserve">, which </w:t>
      </w:r>
      <w:proofErr w:type="spellStart"/>
      <w:r w:rsidRPr="00C83DE2">
        <w:rPr>
          <w:rFonts w:ascii="Times New Roman" w:hAnsi="Times New Roman" w:cs="Times New Roman"/>
          <w:sz w:val="28"/>
          <w:szCs w:val="28"/>
        </w:rPr>
        <w:t>fulfills</w:t>
      </w:r>
      <w:proofErr w:type="spellEnd"/>
      <w:r w:rsidRPr="00C83DE2">
        <w:rPr>
          <w:rFonts w:ascii="Times New Roman" w:hAnsi="Times New Roman" w:cs="Times New Roman"/>
          <w:sz w:val="28"/>
          <w:szCs w:val="28"/>
        </w:rPr>
        <w:t xml:space="preserve"> the visualization requirement.</w:t>
      </w:r>
    </w:p>
    <w:p w14:paraId="4319599F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A97F6F" w14:textId="358828A3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2AABB" wp14:editId="3E9C8237">
            <wp:extent cx="5731510" cy="2775181"/>
            <wp:effectExtent l="0" t="0" r="2540" b="6350"/>
            <wp:docPr id="53536400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CE899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9.4 Dynamic Dashboards</w:t>
      </w:r>
    </w:p>
    <w:p w14:paraId="4614242D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Dynamic dashboards were studied to understand:</w:t>
      </w:r>
    </w:p>
    <w:p w14:paraId="0DBCB016" w14:textId="77777777" w:rsidR="00C83DE2" w:rsidRPr="00C83DE2" w:rsidRDefault="00C83DE2" w:rsidP="00C83DE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Role-based data visibility</w:t>
      </w:r>
    </w:p>
    <w:p w14:paraId="1ABBF863" w14:textId="77777777" w:rsidR="00C83DE2" w:rsidRPr="00C83DE2" w:rsidRDefault="00C83DE2" w:rsidP="00C83DE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Personalized analytics per user</w:t>
      </w:r>
    </w:p>
    <w:p w14:paraId="3834B0E0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This ensures scalability for enterprise usage.</w:t>
      </w:r>
    </w:p>
    <w:p w14:paraId="374FF113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9.5 Sharing Settings</w:t>
      </w:r>
    </w:p>
    <w:p w14:paraId="10E03495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Sharing settings were reviewed to ensure:</w:t>
      </w:r>
    </w:p>
    <w:p w14:paraId="044DE0F8" w14:textId="77777777" w:rsidR="00C83DE2" w:rsidRPr="00C83DE2" w:rsidRDefault="00C83DE2" w:rsidP="00C83DE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Proper record access</w:t>
      </w:r>
    </w:p>
    <w:p w14:paraId="3ABC3D58" w14:textId="77777777" w:rsidR="00C83DE2" w:rsidRPr="00C83DE2" w:rsidRDefault="00C83DE2" w:rsidP="00C83DE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Secure data visibility</w:t>
      </w:r>
    </w:p>
    <w:p w14:paraId="628A3C19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Touchpoint visibility is controlled through Contact access, ensuring customer data confidentiality.</w:t>
      </w:r>
    </w:p>
    <w:p w14:paraId="19658ED9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9.6 Field-Level Security (FLS)</w:t>
      </w:r>
    </w:p>
    <w:p w14:paraId="6825CADC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Field-level security was configured to:</w:t>
      </w:r>
    </w:p>
    <w:p w14:paraId="0CE44453" w14:textId="77777777" w:rsidR="00C83DE2" w:rsidRPr="00C83DE2" w:rsidRDefault="00C83DE2" w:rsidP="00C83D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Control visibility of sensitive fields</w:t>
      </w:r>
    </w:p>
    <w:p w14:paraId="2C1DD4EF" w14:textId="77777777" w:rsidR="00C83DE2" w:rsidRPr="00C83DE2" w:rsidRDefault="00C83DE2" w:rsidP="00C83DE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Ensure Flow and Reports access required fields</w:t>
      </w:r>
    </w:p>
    <w:p w14:paraId="0F7E91D2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This was critical to enable:</w:t>
      </w:r>
    </w:p>
    <w:p w14:paraId="05ACD339" w14:textId="77777777" w:rsidR="00C83DE2" w:rsidRPr="00C83DE2" w:rsidRDefault="00C83DE2" w:rsidP="00C83DE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Stage field usage in Flow</w:t>
      </w:r>
    </w:p>
    <w:p w14:paraId="522FF272" w14:textId="77777777" w:rsidR="00C83DE2" w:rsidRPr="00C83DE2" w:rsidRDefault="00C83DE2" w:rsidP="00C83DE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Report grouping functionality</w:t>
      </w:r>
    </w:p>
    <w:p w14:paraId="48FD087C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4D6DC" w14:textId="1A2999C6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685B68" wp14:editId="438BB820">
            <wp:extent cx="5731510" cy="2732636"/>
            <wp:effectExtent l="0" t="0" r="2540" b="0"/>
            <wp:docPr id="49662088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3686C" w14:textId="168D5FA4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EE0AA6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9.7 Session Settings &amp; Login Policies</w:t>
      </w:r>
    </w:p>
    <w:p w14:paraId="3E1B7133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Security best practices were reviewed:</w:t>
      </w:r>
    </w:p>
    <w:p w14:paraId="3DD284C6" w14:textId="77777777" w:rsidR="00C83DE2" w:rsidRPr="00C83DE2" w:rsidRDefault="00C83DE2" w:rsidP="00C83DE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Session timeout policies</w:t>
      </w:r>
    </w:p>
    <w:p w14:paraId="503C7233" w14:textId="77777777" w:rsidR="00C83DE2" w:rsidRPr="00C83DE2" w:rsidRDefault="00C83DE2" w:rsidP="00C83DE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Password complexity</w:t>
      </w:r>
    </w:p>
    <w:p w14:paraId="39F5F94D" w14:textId="77777777" w:rsidR="00C83DE2" w:rsidRPr="00C83DE2" w:rsidRDefault="00C83DE2" w:rsidP="00C83DE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Login access control</w:t>
      </w:r>
    </w:p>
    <w:p w14:paraId="2C69D298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This ensures data protection and compliance.</w:t>
      </w:r>
    </w:p>
    <w:p w14:paraId="6C5D0342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9.8 Audit Trail</w:t>
      </w:r>
    </w:p>
    <w:p w14:paraId="4752F6FC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Audit Trail concepts were studied to track:</w:t>
      </w:r>
    </w:p>
    <w:p w14:paraId="54D9ECB3" w14:textId="77777777" w:rsidR="00C83DE2" w:rsidRPr="00C83DE2" w:rsidRDefault="00C83DE2" w:rsidP="00C83DE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Configuration changes</w:t>
      </w:r>
    </w:p>
    <w:p w14:paraId="475A6FFC" w14:textId="77777777" w:rsidR="00C83DE2" w:rsidRPr="00C83DE2" w:rsidRDefault="00C83DE2" w:rsidP="00C83DE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Admin activities</w:t>
      </w:r>
    </w:p>
    <w:p w14:paraId="7386F208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lastRenderedPageBreak/>
        <w:t>This is essential for compliance and governance in real-world CRM systems.</w:t>
      </w:r>
    </w:p>
    <w:p w14:paraId="6D2A7B32" w14:textId="00186710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Outcome of Phase 9</w:t>
      </w:r>
    </w:p>
    <w:p w14:paraId="11C529FF" w14:textId="77777777" w:rsidR="00C83DE2" w:rsidRPr="00C83DE2" w:rsidRDefault="00C83DE2" w:rsidP="00C83DE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Meaningful business insights through reports</w:t>
      </w:r>
    </w:p>
    <w:p w14:paraId="53E8E6CA" w14:textId="77777777" w:rsidR="00C83DE2" w:rsidRPr="00C83DE2" w:rsidRDefault="00C83DE2" w:rsidP="00C83DE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Secure and governed data access</w:t>
      </w:r>
    </w:p>
    <w:p w14:paraId="28EAB457" w14:textId="77777777" w:rsidR="00C83DE2" w:rsidRPr="00C83DE2" w:rsidRDefault="00C83DE2" w:rsidP="00C83DE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Analytics-ready customer journey data</w:t>
      </w:r>
    </w:p>
    <w:p w14:paraId="7EA1EF3D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83DE2">
        <w:rPr>
          <w:rFonts w:ascii="Times New Roman" w:hAnsi="Times New Roman" w:cs="Times New Roman"/>
          <w:b/>
          <w:bCs/>
          <w:sz w:val="36"/>
          <w:szCs w:val="36"/>
        </w:rPr>
        <w:t>Phase 10: Final Presentation &amp; Demo Day</w:t>
      </w:r>
    </w:p>
    <w:p w14:paraId="04ED955E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10.1 Pitch Presentation</w:t>
      </w:r>
    </w:p>
    <w:p w14:paraId="2987E2C2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A structured presentation was prepared covering:</w:t>
      </w:r>
    </w:p>
    <w:p w14:paraId="5D12FB60" w14:textId="77777777" w:rsidR="00C83DE2" w:rsidRPr="00C83DE2" w:rsidRDefault="00C83DE2" w:rsidP="00C83DE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Business problem</w:t>
      </w:r>
    </w:p>
    <w:p w14:paraId="3C4275FB" w14:textId="77777777" w:rsidR="00C83DE2" w:rsidRPr="00C83DE2" w:rsidRDefault="00C83DE2" w:rsidP="00C83DE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Solution approach</w:t>
      </w:r>
    </w:p>
    <w:p w14:paraId="5CB4EB6F" w14:textId="77777777" w:rsidR="00C83DE2" w:rsidRPr="00C83DE2" w:rsidRDefault="00C83DE2" w:rsidP="00C83DE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Salesforce features used</w:t>
      </w:r>
    </w:p>
    <w:p w14:paraId="23B8E595" w14:textId="77777777" w:rsidR="00C83DE2" w:rsidRPr="00C83DE2" w:rsidRDefault="00C83DE2" w:rsidP="00C83DE2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Key outcomes</w:t>
      </w:r>
    </w:p>
    <w:p w14:paraId="074C39F5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This ensures clarity and professional communication during evaluation.</w:t>
      </w:r>
    </w:p>
    <w:p w14:paraId="125821A8" w14:textId="131238EB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D7F5F6" wp14:editId="3FB1623B">
            <wp:extent cx="5731510" cy="3223895"/>
            <wp:effectExtent l="0" t="0" r="2540" b="0"/>
            <wp:docPr id="142511088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DF9B" w14:textId="48786184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03924B" wp14:editId="43B66CCA">
            <wp:extent cx="5731510" cy="3223895"/>
            <wp:effectExtent l="0" t="0" r="2540" b="0"/>
            <wp:docPr id="155713842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CFBC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10.2 Demo Walkthrough</w:t>
      </w:r>
    </w:p>
    <w:p w14:paraId="7E284E43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Demo Flow</w:t>
      </w:r>
    </w:p>
    <w:p w14:paraId="6B4F60EA" w14:textId="77777777" w:rsidR="00C83DE2" w:rsidRPr="00C83DE2" w:rsidRDefault="00C83DE2" w:rsidP="00C83DE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Open a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Contact</w:t>
      </w:r>
    </w:p>
    <w:p w14:paraId="5F45E585" w14:textId="77777777" w:rsidR="00C83DE2" w:rsidRPr="00C83DE2" w:rsidRDefault="00C83DE2" w:rsidP="00C83DE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Show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Touchpoints related list</w:t>
      </w:r>
    </w:p>
    <w:p w14:paraId="17830A8B" w14:textId="77777777" w:rsidR="00C83DE2" w:rsidRPr="00C83DE2" w:rsidRDefault="00C83DE2" w:rsidP="00C83DE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 xml:space="preserve">Close a </w:t>
      </w:r>
      <w:r w:rsidRPr="00C83DE2">
        <w:rPr>
          <w:rFonts w:ascii="Times New Roman" w:hAnsi="Times New Roman" w:cs="Times New Roman"/>
          <w:b/>
          <w:bCs/>
          <w:sz w:val="28"/>
          <w:szCs w:val="28"/>
        </w:rPr>
        <w:t>Case</w:t>
      </w:r>
    </w:p>
    <w:p w14:paraId="19382734" w14:textId="77777777" w:rsidR="00C83DE2" w:rsidRPr="00C83DE2" w:rsidRDefault="00C83DE2" w:rsidP="00C83DE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Auto-create Touchpoint via Flow</w:t>
      </w:r>
    </w:p>
    <w:p w14:paraId="1A44ABEB" w14:textId="77777777" w:rsidR="00C83DE2" w:rsidRPr="00C83DE2" w:rsidRDefault="00C83DE2" w:rsidP="00C83DE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Open report to show analytics</w:t>
      </w:r>
    </w:p>
    <w:p w14:paraId="5784086C" w14:textId="459A478F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D19D0" wp14:editId="175DC572">
            <wp:extent cx="5278582" cy="2896027"/>
            <wp:effectExtent l="0" t="0" r="0" b="0"/>
            <wp:docPr id="35427789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613" cy="289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3FDF5" w14:textId="46CCE5E3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742E56" wp14:editId="1B3E79A1">
            <wp:extent cx="5731510" cy="5438140"/>
            <wp:effectExtent l="0" t="0" r="2540" b="0"/>
            <wp:docPr id="148612561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480C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291E5" w14:textId="77777777" w:rsidR="00C83DE2" w:rsidRPr="00C83DE2" w:rsidRDefault="00C83DE2" w:rsidP="00C83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10.3 Handoff Documentation</w:t>
      </w:r>
    </w:p>
    <w:p w14:paraId="3763AE99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Documentation was prepared to support:</w:t>
      </w:r>
    </w:p>
    <w:p w14:paraId="062DE419" w14:textId="77777777" w:rsidR="00C83DE2" w:rsidRPr="00C83DE2" w:rsidRDefault="00C83DE2" w:rsidP="00C83DE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Knowledge transfer</w:t>
      </w:r>
    </w:p>
    <w:p w14:paraId="2994559F" w14:textId="77777777" w:rsidR="00C83DE2" w:rsidRPr="00C83DE2" w:rsidRDefault="00C83DE2" w:rsidP="00C83DE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Maintenance</w:t>
      </w:r>
    </w:p>
    <w:p w14:paraId="3AA573A1" w14:textId="77777777" w:rsidR="00C83DE2" w:rsidRPr="00C83DE2" w:rsidRDefault="00C83DE2" w:rsidP="00C83DE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Future enhancements</w:t>
      </w:r>
    </w:p>
    <w:p w14:paraId="7851AA2C" w14:textId="77777777" w:rsidR="00C83DE2" w:rsidRPr="00C83DE2" w:rsidRDefault="00C83DE2" w:rsidP="00C83DE2">
      <w:p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Included:</w:t>
      </w:r>
    </w:p>
    <w:p w14:paraId="6FFA4D26" w14:textId="77777777" w:rsidR="00C83DE2" w:rsidRPr="00C83DE2" w:rsidRDefault="00C83DE2" w:rsidP="00C83DE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Object model</w:t>
      </w:r>
    </w:p>
    <w:p w14:paraId="706E8BAF" w14:textId="77777777" w:rsidR="00C83DE2" w:rsidRPr="00C83DE2" w:rsidRDefault="00C83DE2" w:rsidP="00C83DE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Automation logic</w:t>
      </w:r>
    </w:p>
    <w:p w14:paraId="5BF1B388" w14:textId="77777777" w:rsidR="00C83DE2" w:rsidRPr="00C83DE2" w:rsidRDefault="00C83DE2" w:rsidP="00C83DE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t>Report usage</w:t>
      </w:r>
    </w:p>
    <w:p w14:paraId="62814517" w14:textId="77777777" w:rsidR="00C83DE2" w:rsidRPr="00C83DE2" w:rsidRDefault="00C83DE2" w:rsidP="00C83DE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Times New Roman" w:hAnsi="Times New Roman" w:cs="Times New Roman"/>
          <w:sz w:val="28"/>
          <w:szCs w:val="28"/>
        </w:rPr>
        <w:lastRenderedPageBreak/>
        <w:t>Enhancement roadmap</w:t>
      </w:r>
    </w:p>
    <w:p w14:paraId="21AECB30" w14:textId="25E6A8B0" w:rsidR="00C83DE2" w:rsidRPr="00C83DE2" w:rsidRDefault="00C83DE2" w:rsidP="002641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3DE2">
        <w:rPr>
          <w:rFonts w:ascii="Times New Roman" w:hAnsi="Times New Roman" w:cs="Times New Roman"/>
          <w:b/>
          <w:bCs/>
          <w:sz w:val="28"/>
          <w:szCs w:val="28"/>
        </w:rPr>
        <w:t>Final Outcome of the Project</w:t>
      </w:r>
    </w:p>
    <w:p w14:paraId="49B5A689" w14:textId="77777777" w:rsidR="00C83DE2" w:rsidRPr="00C83DE2" w:rsidRDefault="00C83DE2" w:rsidP="00264169">
      <w:pPr>
        <w:rPr>
          <w:rFonts w:ascii="Times New Roman" w:hAnsi="Times New Roman" w:cs="Times New Roman"/>
          <w:sz w:val="28"/>
          <w:szCs w:val="28"/>
        </w:rPr>
      </w:pPr>
      <w:r w:rsidRPr="00C83DE2">
        <w:rPr>
          <w:rFonts w:ascii="Segoe UI Symbol" w:hAnsi="Segoe UI Symbol" w:cs="Segoe UI Symbol"/>
          <w:sz w:val="28"/>
          <w:szCs w:val="28"/>
        </w:rPr>
        <w:t>✔</w:t>
      </w:r>
      <w:r w:rsidRPr="00C83DE2">
        <w:rPr>
          <w:rFonts w:ascii="Times New Roman" w:hAnsi="Times New Roman" w:cs="Times New Roman"/>
          <w:sz w:val="28"/>
          <w:szCs w:val="28"/>
        </w:rPr>
        <w:t xml:space="preserve"> Centralized customer journey tracking</w:t>
      </w:r>
      <w:r w:rsidRPr="00C83DE2">
        <w:rPr>
          <w:rFonts w:ascii="Times New Roman" w:hAnsi="Times New Roman" w:cs="Times New Roman"/>
          <w:sz w:val="28"/>
          <w:szCs w:val="28"/>
        </w:rPr>
        <w:br/>
      </w:r>
      <w:r w:rsidRPr="00C83DE2">
        <w:rPr>
          <w:rFonts w:ascii="Segoe UI Symbol" w:hAnsi="Segoe UI Symbol" w:cs="Segoe UI Symbol"/>
          <w:sz w:val="28"/>
          <w:szCs w:val="28"/>
        </w:rPr>
        <w:t>✔</w:t>
      </w:r>
      <w:r w:rsidRPr="00C83DE2">
        <w:rPr>
          <w:rFonts w:ascii="Times New Roman" w:hAnsi="Times New Roman" w:cs="Times New Roman"/>
          <w:sz w:val="28"/>
          <w:szCs w:val="28"/>
        </w:rPr>
        <w:t xml:space="preserve"> Automated interaction capture</w:t>
      </w:r>
      <w:r w:rsidRPr="00C83DE2">
        <w:rPr>
          <w:rFonts w:ascii="Times New Roman" w:hAnsi="Times New Roman" w:cs="Times New Roman"/>
          <w:sz w:val="28"/>
          <w:szCs w:val="28"/>
        </w:rPr>
        <w:br/>
      </w:r>
      <w:r w:rsidRPr="00C83DE2">
        <w:rPr>
          <w:rFonts w:ascii="Segoe UI Symbol" w:hAnsi="Segoe UI Symbol" w:cs="Segoe UI Symbol"/>
          <w:sz w:val="28"/>
          <w:szCs w:val="28"/>
        </w:rPr>
        <w:t>✔</w:t>
      </w:r>
      <w:r w:rsidRPr="00C83DE2">
        <w:rPr>
          <w:rFonts w:ascii="Times New Roman" w:hAnsi="Times New Roman" w:cs="Times New Roman"/>
          <w:sz w:val="28"/>
          <w:szCs w:val="28"/>
        </w:rPr>
        <w:t xml:space="preserve"> Scalable Salesforce data model</w:t>
      </w:r>
      <w:r w:rsidRPr="00C83DE2">
        <w:rPr>
          <w:rFonts w:ascii="Times New Roman" w:hAnsi="Times New Roman" w:cs="Times New Roman"/>
          <w:sz w:val="28"/>
          <w:szCs w:val="28"/>
        </w:rPr>
        <w:br/>
      </w:r>
      <w:r w:rsidRPr="00C83DE2">
        <w:rPr>
          <w:rFonts w:ascii="Segoe UI Symbol" w:hAnsi="Segoe UI Symbol" w:cs="Segoe UI Symbol"/>
          <w:sz w:val="28"/>
          <w:szCs w:val="28"/>
        </w:rPr>
        <w:t>✔</w:t>
      </w:r>
      <w:r w:rsidRPr="00C83DE2">
        <w:rPr>
          <w:rFonts w:ascii="Times New Roman" w:hAnsi="Times New Roman" w:cs="Times New Roman"/>
          <w:sz w:val="28"/>
          <w:szCs w:val="28"/>
        </w:rPr>
        <w:t xml:space="preserve"> Admin + Developer automation</w:t>
      </w:r>
      <w:r w:rsidRPr="00C83DE2">
        <w:rPr>
          <w:rFonts w:ascii="Times New Roman" w:hAnsi="Times New Roman" w:cs="Times New Roman"/>
          <w:sz w:val="28"/>
          <w:szCs w:val="28"/>
        </w:rPr>
        <w:br/>
      </w:r>
      <w:r w:rsidRPr="00C83DE2">
        <w:rPr>
          <w:rFonts w:ascii="Segoe UI Symbol" w:hAnsi="Segoe UI Symbol" w:cs="Segoe UI Symbol"/>
          <w:sz w:val="28"/>
          <w:szCs w:val="28"/>
        </w:rPr>
        <w:t>✔</w:t>
      </w:r>
      <w:r w:rsidRPr="00C83DE2">
        <w:rPr>
          <w:rFonts w:ascii="Times New Roman" w:hAnsi="Times New Roman" w:cs="Times New Roman"/>
          <w:sz w:val="28"/>
          <w:szCs w:val="28"/>
        </w:rPr>
        <w:t xml:space="preserve"> Report-driven insights</w:t>
      </w:r>
      <w:r w:rsidRPr="00C83DE2">
        <w:rPr>
          <w:rFonts w:ascii="Times New Roman" w:hAnsi="Times New Roman" w:cs="Times New Roman"/>
          <w:sz w:val="28"/>
          <w:szCs w:val="28"/>
        </w:rPr>
        <w:br/>
      </w:r>
      <w:r w:rsidRPr="00C83DE2">
        <w:rPr>
          <w:rFonts w:ascii="Segoe UI Symbol" w:hAnsi="Segoe UI Symbol" w:cs="Segoe UI Symbol"/>
          <w:sz w:val="28"/>
          <w:szCs w:val="28"/>
        </w:rPr>
        <w:t>✔</w:t>
      </w:r>
      <w:r w:rsidRPr="00C83DE2">
        <w:rPr>
          <w:rFonts w:ascii="Times New Roman" w:hAnsi="Times New Roman" w:cs="Times New Roman"/>
          <w:sz w:val="28"/>
          <w:szCs w:val="28"/>
        </w:rPr>
        <w:t xml:space="preserve"> Industry-aligned CRM solution</w:t>
      </w:r>
    </w:p>
    <w:p w14:paraId="0A2DFA32" w14:textId="77777777" w:rsidR="00430F1D" w:rsidRPr="00C83DE2" w:rsidRDefault="00430F1D" w:rsidP="00C83D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0F1D" w:rsidRPr="00C83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DD8"/>
    <w:multiLevelType w:val="multilevel"/>
    <w:tmpl w:val="5A7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EB1"/>
    <w:multiLevelType w:val="multilevel"/>
    <w:tmpl w:val="3D30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83BDD"/>
    <w:multiLevelType w:val="multilevel"/>
    <w:tmpl w:val="881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5405"/>
    <w:multiLevelType w:val="multilevel"/>
    <w:tmpl w:val="223A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50FF"/>
    <w:multiLevelType w:val="multilevel"/>
    <w:tmpl w:val="F9E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758A2"/>
    <w:multiLevelType w:val="multilevel"/>
    <w:tmpl w:val="0F6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77AE0"/>
    <w:multiLevelType w:val="multilevel"/>
    <w:tmpl w:val="737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36A71"/>
    <w:multiLevelType w:val="multilevel"/>
    <w:tmpl w:val="785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B7C6C"/>
    <w:multiLevelType w:val="multilevel"/>
    <w:tmpl w:val="382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28D4"/>
    <w:multiLevelType w:val="multilevel"/>
    <w:tmpl w:val="1F9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D3F70"/>
    <w:multiLevelType w:val="multilevel"/>
    <w:tmpl w:val="C88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E08A5"/>
    <w:multiLevelType w:val="multilevel"/>
    <w:tmpl w:val="CBA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71E65"/>
    <w:multiLevelType w:val="multilevel"/>
    <w:tmpl w:val="A23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65380"/>
    <w:multiLevelType w:val="multilevel"/>
    <w:tmpl w:val="493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E3C4D"/>
    <w:multiLevelType w:val="multilevel"/>
    <w:tmpl w:val="293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75879"/>
    <w:multiLevelType w:val="multilevel"/>
    <w:tmpl w:val="C19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87D73"/>
    <w:multiLevelType w:val="multilevel"/>
    <w:tmpl w:val="074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23813"/>
    <w:multiLevelType w:val="multilevel"/>
    <w:tmpl w:val="EFB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63106"/>
    <w:multiLevelType w:val="multilevel"/>
    <w:tmpl w:val="D24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B29A5"/>
    <w:multiLevelType w:val="multilevel"/>
    <w:tmpl w:val="B45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940CC"/>
    <w:multiLevelType w:val="multilevel"/>
    <w:tmpl w:val="113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62686"/>
    <w:multiLevelType w:val="multilevel"/>
    <w:tmpl w:val="1C2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B0083"/>
    <w:multiLevelType w:val="multilevel"/>
    <w:tmpl w:val="7BE0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606022">
    <w:abstractNumId w:val="18"/>
  </w:num>
  <w:num w:numId="2" w16cid:durableId="1503156883">
    <w:abstractNumId w:val="1"/>
  </w:num>
  <w:num w:numId="3" w16cid:durableId="1039863425">
    <w:abstractNumId w:val="4"/>
  </w:num>
  <w:num w:numId="4" w16cid:durableId="1980915178">
    <w:abstractNumId w:val="9"/>
  </w:num>
  <w:num w:numId="5" w16cid:durableId="1266884461">
    <w:abstractNumId w:val="6"/>
  </w:num>
  <w:num w:numId="6" w16cid:durableId="9068359">
    <w:abstractNumId w:val="13"/>
  </w:num>
  <w:num w:numId="7" w16cid:durableId="216282931">
    <w:abstractNumId w:val="19"/>
  </w:num>
  <w:num w:numId="8" w16cid:durableId="1214854505">
    <w:abstractNumId w:val="15"/>
  </w:num>
  <w:num w:numId="9" w16cid:durableId="1333021403">
    <w:abstractNumId w:val="12"/>
  </w:num>
  <w:num w:numId="10" w16cid:durableId="522590726">
    <w:abstractNumId w:val="2"/>
  </w:num>
  <w:num w:numId="11" w16cid:durableId="2043892825">
    <w:abstractNumId w:val="7"/>
  </w:num>
  <w:num w:numId="12" w16cid:durableId="350230545">
    <w:abstractNumId w:val="11"/>
  </w:num>
  <w:num w:numId="13" w16cid:durableId="1924409188">
    <w:abstractNumId w:val="20"/>
  </w:num>
  <w:num w:numId="14" w16cid:durableId="1775443744">
    <w:abstractNumId w:val="17"/>
  </w:num>
  <w:num w:numId="15" w16cid:durableId="1432504635">
    <w:abstractNumId w:val="16"/>
  </w:num>
  <w:num w:numId="16" w16cid:durableId="465007436">
    <w:abstractNumId w:val="10"/>
  </w:num>
  <w:num w:numId="17" w16cid:durableId="1918124503">
    <w:abstractNumId w:val="22"/>
  </w:num>
  <w:num w:numId="18" w16cid:durableId="423919459">
    <w:abstractNumId w:val="8"/>
  </w:num>
  <w:num w:numId="19" w16cid:durableId="612632075">
    <w:abstractNumId w:val="14"/>
  </w:num>
  <w:num w:numId="20" w16cid:durableId="191577561">
    <w:abstractNumId w:val="21"/>
  </w:num>
  <w:num w:numId="21" w16cid:durableId="865675636">
    <w:abstractNumId w:val="0"/>
  </w:num>
  <w:num w:numId="22" w16cid:durableId="1560676238">
    <w:abstractNumId w:val="3"/>
  </w:num>
  <w:num w:numId="23" w16cid:durableId="1969966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E2"/>
    <w:rsid w:val="00264169"/>
    <w:rsid w:val="00430F1D"/>
    <w:rsid w:val="00997EFE"/>
    <w:rsid w:val="00C83DE2"/>
    <w:rsid w:val="00EF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A820"/>
  <w15:chartTrackingRefBased/>
  <w15:docId w15:val="{D7F4AD4B-32A2-41BD-BC23-F986258F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ALAMPALLY AKSHAYA</dc:creator>
  <cp:keywords/>
  <dc:description/>
  <cp:lastModifiedBy>ALAMPALLY AKSHAYA</cp:lastModifiedBy>
  <cp:revision>1</cp:revision>
  <dcterms:created xsi:type="dcterms:W3CDTF">2025-12-18T06:28:00Z</dcterms:created>
  <dcterms:modified xsi:type="dcterms:W3CDTF">2025-12-18T06:40:00Z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5c356555-1b74-4864-9b08-ddde55df98cf</vt:lpwstr>
  </property>
</Properties>
</file>