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1E7D70"/>
          <w:sz w:val="20"/>
        </w:rPr>
        <w:t>ENERGIE ALEMI</w:t>
      </w:r>
    </w:p>
    <w:p>
      <w:pPr>
        <w:pStyle w:val="Title"/>
      </w:pPr>
      <w:r>
        <w:t>Stromanbieter Aachen</w:t>
      </w:r>
    </w:p>
    <w:p>
      <w:pPr>
        <w:pStyle w:val="Deck"/>
      </w:pPr>
      <w:r>
        <w:t>SEO-Landingpage-Entwurf für persönliche Tarifberatung und Anbieterwechsel in Aachen</w:t>
      </w:r>
    </w:p>
    <w:p>
      <w:pPr>
        <w:spacing w:after="160"/>
        <w:pBdr>
          <w:bottom w:val="single" w:sz="18" w:space="1" w:color="C99A3B"/>
        </w:pBdr>
      </w:pPr>
    </w:p>
    <w:tbl>
      <w:tblPr>
        <w:tblW w:type="auto" w:w="0"/>
        <w:jc w:val="center"/>
        <w:tblLayout w:type="autofit"/>
        <w:tblLook w:firstColumn="1" w:firstRow="1" w:lastColumn="0" w:lastRow="0" w:noHBand="0" w:noVBand="1" w:val="04A0"/>
      </w:tblPr>
      <w:tblGrid>
        <w:gridCol w:w="9663"/>
      </w:tblGrid>
      <w:tr>
        <w:trPr>
          <w:cantSplit/>
        </w:trPr>
        <w:tc>
          <w:tcPr>
            <w:tcW w:type="dxa" w:w="9663"/>
            <w:shd w:fill="EAF5F1"/>
            <w:tcMar>
              <w:top w:w="180" w:type="dxa"/>
              <w:start w:w="220" w:type="dxa"/>
              <w:bottom w:w="180" w:type="dxa"/>
              <w:end w:w="220" w:type="dxa"/>
            </w:tcMar>
          </w:tcPr>
          <w:p>
            <w:pPr>
              <w:spacing w:after="60"/>
            </w:pPr>
            <w:r>
              <w:rPr>
                <w:b/>
                <w:color w:val="12343B"/>
              </w:rPr>
              <w:t>Ziel der Seite</w:t>
            </w:r>
          </w:p>
          <w:p>
            <w:pPr>
              <w:spacing w:after="0"/>
            </w:pPr>
            <w:r>
              <w:t>Lokale Suchintention abholen, Tarifvergleich verständlich erklären und Besucher direkt zur kostenlosen Beratung führen.</w:t>
            </w:r>
          </w:p>
        </w:tc>
      </w:tr>
    </w:tbl>
    <w:p>
      <w:pPr>
        <w:spacing w:before="480"/>
      </w:pPr>
      <w:r>
        <w:rPr>
          <w:color w:val="5B6B6E"/>
          <w:sz w:val="18"/>
        </w:rPr>
        <w:t>Stand: 22. September 2026</w:t>
      </w:r>
    </w:p>
    <w:p>
      <w:r>
        <w:br w:type="page"/>
      </w:r>
    </w:p>
    <w:p>
      <w:pPr>
        <w:pStyle w:val="Kicker"/>
      </w:pPr>
      <w:r>
        <w:t>SEO-RAHMEN</w:t>
      </w:r>
    </w:p>
    <w:p>
      <w:pPr>
        <w:pStyle w:val="Heading1"/>
      </w:pPr>
      <w:r>
        <w:t>Klarer Fokus auf lokale Wechselabsicht</w:t>
      </w:r>
    </w:p>
    <w:p>
      <w:r>
        <w:t>Die Seite soll Menschen erreichen, die in Aachen einen Stromanbieter vergleichen, ihren bestehenden Vertrag prüfen oder beim Wechsel persönlich begleitet werden möchten.</w:t>
      </w:r>
    </w:p>
    <w:tbl>
      <w:tblPr>
        <w:tblW w:type="auto" w:w="0"/>
        <w:jc w:val="center"/>
        <w:tblLayout w:type="fixed"/>
        <w:tblLook w:firstColumn="1" w:firstRow="1" w:lastColumn="0" w:lastRow="0" w:noHBand="0" w:noVBand="1" w:val="04A0"/>
      </w:tblPr>
      <w:tblGrid>
        <w:gridCol w:w="4831"/>
        <w:gridCol w:w="4831"/>
      </w:tblGrid>
      <w:tr>
        <w:trPr>
          <w:cantSplit/>
        </w:trPr>
        <w:tc>
          <w:tcPr>
            <w:tcW w:type="dxa" w:w="2376"/>
            <w:tcMar>
              <w:top w:w="120" w:type="dxa"/>
              <w:start w:w="140" w:type="dxa"/>
              <w:bottom w:w="120" w:type="dxa"/>
              <w:end w:w="140" w:type="dxa"/>
            </w:tcMar>
            <w:shd w:fill="12343B"/>
          </w:tcPr>
          <w:p>
            <w:r>
              <w:rPr>
                <w:b/>
                <w:color w:val="FFFFFF"/>
              </w:rPr>
              <w:t>Primäres Keyword</w:t>
            </w:r>
          </w:p>
        </w:tc>
        <w:tc>
          <w:tcPr>
            <w:tcW w:type="dxa" w:w="7056"/>
            <w:tcMar>
              <w:top w:w="120" w:type="dxa"/>
              <w:start w:w="140" w:type="dxa"/>
              <w:bottom w:w="120" w:type="dxa"/>
              <w:end w:w="140" w:type="dxa"/>
            </w:tcMar>
            <w:shd w:fill="12343B"/>
          </w:tcPr>
          <w:p>
            <w:r>
              <w:rPr>
                <w:color w:val="FFFFFF"/>
              </w:rPr>
              <w:t>Stromanbieter Aachen</w:t>
            </w:r>
          </w:p>
        </w:tc>
      </w:tr>
      <w:tr>
        <w:trPr>
          <w:cantSplit/>
        </w:trPr>
        <w:tc>
          <w:tcPr>
            <w:tcW w:type="dxa" w:w="2376"/>
            <w:tcMar>
              <w:top w:w="120" w:type="dxa"/>
              <w:start w:w="140" w:type="dxa"/>
              <w:bottom w:w="120" w:type="dxa"/>
              <w:end w:w="140" w:type="dxa"/>
            </w:tcMar>
            <w:shd w:fill="EAF5F1"/>
          </w:tcPr>
          <w:p>
            <w:r>
              <w:rPr>
                <w:b/>
                <w:color w:val="12343B"/>
              </w:rPr>
              <w:t>Sekundäre Begriffe</w:t>
            </w:r>
          </w:p>
        </w:tc>
        <w:tc>
          <w:tcPr>
            <w:tcW w:type="dxa" w:w="7056"/>
            <w:tcMar>
              <w:top w:w="120" w:type="dxa"/>
              <w:start w:w="140" w:type="dxa"/>
              <w:bottom w:w="120" w:type="dxa"/>
              <w:end w:w="140" w:type="dxa"/>
            </w:tcMar>
            <w:shd w:fill="F7FAF9"/>
          </w:tcPr>
          <w:p>
            <w:r>
              <w:rPr>
                <w:color w:val="1C2A2D"/>
              </w:rPr>
              <w:t>Stromtarif Aachen; Stromvergleich Aachen; Stromanbieter wechseln Aachen</w:t>
            </w:r>
          </w:p>
        </w:tc>
      </w:tr>
      <w:tr>
        <w:trPr>
          <w:cantSplit/>
        </w:trPr>
        <w:tc>
          <w:tcPr>
            <w:tcW w:type="dxa" w:w="2376"/>
            <w:tcMar>
              <w:top w:w="120" w:type="dxa"/>
              <w:start w:w="140" w:type="dxa"/>
              <w:bottom w:w="120" w:type="dxa"/>
              <w:end w:w="140" w:type="dxa"/>
            </w:tcMar>
            <w:shd w:fill="EAF5F1"/>
          </w:tcPr>
          <w:p>
            <w:r>
              <w:rPr>
                <w:b/>
                <w:color w:val="12343B"/>
              </w:rPr>
              <w:t>Seitenslug (Vorschlag)</w:t>
            </w:r>
          </w:p>
        </w:tc>
        <w:tc>
          <w:tcPr>
            <w:tcW w:type="dxa" w:w="7056"/>
            <w:tcMar>
              <w:top w:w="120" w:type="dxa"/>
              <w:start w:w="140" w:type="dxa"/>
              <w:bottom w:w="120" w:type="dxa"/>
              <w:end w:w="140" w:type="dxa"/>
            </w:tcMar>
            <w:shd w:fill="F7FAF9"/>
          </w:tcPr>
          <w:p>
            <w:r>
              <w:rPr>
                <w:color w:val="1C2A2D"/>
              </w:rPr>
              <w:t>/stromanbieter-aachen</w:t>
            </w:r>
          </w:p>
        </w:tc>
      </w:tr>
      <w:tr>
        <w:trPr>
          <w:cantSplit/>
        </w:trPr>
        <w:tc>
          <w:tcPr>
            <w:tcW w:type="dxa" w:w="2376"/>
            <w:tcMar>
              <w:top w:w="120" w:type="dxa"/>
              <w:start w:w="140" w:type="dxa"/>
              <w:bottom w:w="120" w:type="dxa"/>
              <w:end w:w="140" w:type="dxa"/>
            </w:tcMar>
            <w:shd w:fill="EAF5F1"/>
          </w:tcPr>
          <w:p>
            <w:r>
              <w:rPr>
                <w:b/>
                <w:color w:val="12343B"/>
              </w:rPr>
              <w:t>SEO-Titel</w:t>
            </w:r>
          </w:p>
        </w:tc>
        <w:tc>
          <w:tcPr>
            <w:tcW w:type="dxa" w:w="7056"/>
            <w:tcMar>
              <w:top w:w="120" w:type="dxa"/>
              <w:start w:w="140" w:type="dxa"/>
              <w:bottom w:w="120" w:type="dxa"/>
              <w:end w:w="140" w:type="dxa"/>
            </w:tcMar>
            <w:shd w:fill="F7FAF9"/>
          </w:tcPr>
          <w:p>
            <w:r>
              <w:rPr>
                <w:color w:val="1C2A2D"/>
              </w:rPr>
              <w:t>Stromanbieter Aachen vergleichen | Energie Alemi</w:t>
            </w:r>
          </w:p>
        </w:tc>
      </w:tr>
      <w:tr>
        <w:trPr>
          <w:cantSplit/>
        </w:trPr>
        <w:tc>
          <w:tcPr>
            <w:tcW w:type="dxa" w:w="2376"/>
            <w:tcMar>
              <w:top w:w="120" w:type="dxa"/>
              <w:start w:w="140" w:type="dxa"/>
              <w:bottom w:w="120" w:type="dxa"/>
              <w:end w:w="140" w:type="dxa"/>
            </w:tcMar>
            <w:shd w:fill="EAF5F1"/>
          </w:tcPr>
          <w:p>
            <w:r>
              <w:rPr>
                <w:b/>
                <w:color w:val="12343B"/>
              </w:rPr>
              <w:t>Meta-Beschreibung</w:t>
            </w:r>
          </w:p>
        </w:tc>
        <w:tc>
          <w:tcPr>
            <w:tcW w:type="dxa" w:w="7056"/>
            <w:tcMar>
              <w:top w:w="120" w:type="dxa"/>
              <w:start w:w="140" w:type="dxa"/>
              <w:bottom w:w="120" w:type="dxa"/>
              <w:end w:w="140" w:type="dxa"/>
            </w:tcMar>
            <w:shd w:fill="F7FAF9"/>
          </w:tcPr>
          <w:p>
            <w:r>
              <w:rPr>
                <w:color w:val="1C2A2D"/>
              </w:rPr>
              <w:t>Stromtarife in Aachen vergleichen: Energie Alemi prüft Ihren Vertrag, findet passende Angebote und begleitet den Anbieterwechsel persönlich.</w:t>
            </w:r>
          </w:p>
        </w:tc>
      </w:tr>
      <w:tr>
        <w:trPr>
          <w:cantSplit/>
        </w:trPr>
        <w:tc>
          <w:tcPr>
            <w:tcW w:type="dxa" w:w="2376"/>
            <w:tcMar>
              <w:top w:w="120" w:type="dxa"/>
              <w:start w:w="140" w:type="dxa"/>
              <w:bottom w:w="120" w:type="dxa"/>
              <w:end w:w="140" w:type="dxa"/>
            </w:tcMar>
            <w:shd w:fill="EAF5F1"/>
          </w:tcPr>
          <w:p>
            <w:r>
              <w:rPr>
                <w:b/>
                <w:color w:val="12343B"/>
              </w:rPr>
              <w:t>Haupt-CTA</w:t>
            </w:r>
          </w:p>
        </w:tc>
        <w:tc>
          <w:tcPr>
            <w:tcW w:type="dxa" w:w="7056"/>
            <w:tcMar>
              <w:top w:w="120" w:type="dxa"/>
              <w:start w:w="140" w:type="dxa"/>
              <w:bottom w:w="120" w:type="dxa"/>
              <w:end w:w="140" w:type="dxa"/>
            </w:tcMar>
            <w:shd w:fill="F7FAF9"/>
          </w:tcPr>
          <w:p>
            <w:r>
              <w:rPr>
                <w:color w:val="1C2A2D"/>
              </w:rPr>
              <w:t>Kostenlose Tarifberatung anfragen</w:t>
            </w:r>
          </w:p>
        </w:tc>
      </w:tr>
      <w:tr>
        <w:trPr>
          <w:cantSplit/>
        </w:trPr>
        <w:tc>
          <w:tcPr>
            <w:tcW w:type="dxa" w:w="2376"/>
            <w:tcMar>
              <w:top w:w="120" w:type="dxa"/>
              <w:start w:w="140" w:type="dxa"/>
              <w:bottom w:w="120" w:type="dxa"/>
              <w:end w:w="140" w:type="dxa"/>
            </w:tcMar>
            <w:shd w:fill="EAF5F1"/>
          </w:tcPr>
          <w:p>
            <w:r>
              <w:rPr>
                <w:b/>
                <w:color w:val="12343B"/>
              </w:rPr>
              <w:t>Zweit-CTA</w:t>
            </w:r>
          </w:p>
        </w:tc>
        <w:tc>
          <w:tcPr>
            <w:tcW w:type="dxa" w:w="7056"/>
            <w:tcMar>
              <w:top w:w="120" w:type="dxa"/>
              <w:start w:w="140" w:type="dxa"/>
              <w:bottom w:w="120" w:type="dxa"/>
              <w:end w:w="140" w:type="dxa"/>
            </w:tcMar>
            <w:shd w:fill="F7FAF9"/>
          </w:tcPr>
          <w:p>
            <w:r>
              <w:rPr>
                <w:color w:val="1C2A2D"/>
              </w:rPr>
              <w:t>Jetzt anrufen: 0176 659 493 90</w:t>
            </w:r>
          </w:p>
        </w:tc>
      </w:tr>
    </w:tbl>
    <w:p/>
    <w:tbl>
      <w:tblPr>
        <w:tblW w:type="auto" w:w="0"/>
        <w:jc w:val="center"/>
        <w:tblLayout w:type="autofit"/>
        <w:tblLook w:firstColumn="1" w:firstRow="1" w:lastColumn="0" w:lastRow="0" w:noHBand="0" w:noVBand="1" w:val="04A0"/>
      </w:tblPr>
      <w:tblGrid>
        <w:gridCol w:w="9663"/>
      </w:tblGrid>
      <w:tr>
        <w:trPr>
          <w:cantSplit/>
        </w:trPr>
        <w:tc>
          <w:tcPr>
            <w:tcW w:type="dxa" w:w="9663"/>
            <w:shd w:fill="EAF5F1"/>
            <w:tcMar>
              <w:top w:w="180" w:type="dxa"/>
              <w:start w:w="220" w:type="dxa"/>
              <w:bottom w:w="180" w:type="dxa"/>
              <w:end w:w="220" w:type="dxa"/>
            </w:tcMar>
          </w:tcPr>
          <w:p>
            <w:pPr>
              <w:spacing w:after="60"/>
            </w:pPr>
            <w:r>
              <w:rPr>
                <w:b/>
                <w:color w:val="12343B"/>
              </w:rPr>
              <w:t>Ton und Positionierung</w:t>
            </w:r>
          </w:p>
          <w:p>
            <w:pPr>
              <w:spacing w:after="0"/>
            </w:pPr>
            <w:r>
              <w:t>Kompetent, verständlich und lokal. Keine pauschalen Sparversprechen; stattdessen transparente Prüfung von Preis, Laufzeit, Kündigungsfrist und Leistungsumfang.</w:t>
            </w:r>
          </w:p>
        </w:tc>
      </w:tr>
    </w:tbl>
    <w:p>
      <w:r>
        <w:br w:type="page"/>
      </w:r>
    </w:p>
    <w:p>
      <w:pPr>
        <w:pStyle w:val="Kicker"/>
      </w:pPr>
      <w:r>
        <w:t>VERÖFFENTLICHUNGSFERTIGER SEITENTEXT</w:t>
      </w:r>
    </w:p>
    <w:p>
      <w:pPr>
        <w:pStyle w:val="Heading1"/>
      </w:pPr>
      <w:r>
        <w:t>Stromanbieter in Aachen vergleichen – persönlich beraten wechseln</w:t>
      </w:r>
    </w:p>
    <w:p>
      <w:pPr>
        <w:pStyle w:val="Deck"/>
      </w:pPr>
      <w:r>
        <w:t>Wir prüfen Ihren aktuellen Stromvertrag, vergleichen passende Tarife verschiedener Anbieter und begleiten Sie auf Wunsch durch den Wechsel. Persönlich in Aachen – für Privathaushalte, Gewerbe und Industrie.</w:t>
      </w:r>
    </w:p>
    <w:tbl>
      <w:tblPr>
        <w:tblW w:type="auto" w:w="0"/>
        <w:jc w:val="center"/>
        <w:tblLook w:firstColumn="1" w:firstRow="1" w:lastColumn="0" w:lastRow="0" w:noHBand="0" w:noVBand="1" w:val="04A0"/>
      </w:tblPr>
      <w:tblGrid>
        <w:gridCol w:w="4831"/>
        <w:gridCol w:w="4831"/>
      </w:tblGrid>
      <w:tr>
        <w:trPr>
          <w:cantSplit/>
        </w:trPr>
        <w:tc>
          <w:tcPr>
            <w:tcW w:type="dxa" w:w="4831"/>
            <w:shd w:fill="1E7D70"/>
            <w:tcMar>
              <w:top w:w="130" w:type="dxa"/>
              <w:start w:w="170" w:type="dxa"/>
              <w:bottom w:w="130" w:type="dxa"/>
              <w:end w:w="170" w:type="dxa"/>
            </w:tcMar>
            <w:vAlign w:val="center"/>
          </w:tcPr>
          <w:p>
            <w:pPr>
              <w:jc w:val="center"/>
            </w:pPr>
            <w:r>
              <w:rPr>
                <w:b/>
                <w:color w:val="FFFFFF"/>
              </w:rPr>
              <w:t>Kostenlose Tarifberatung anfragen</w:t>
            </w:r>
          </w:p>
        </w:tc>
        <w:tc>
          <w:tcPr>
            <w:tcW w:type="dxa" w:w="4831"/>
            <w:shd w:fill="1E7D70"/>
            <w:tcMar>
              <w:top w:w="130" w:type="dxa"/>
              <w:start w:w="170" w:type="dxa"/>
              <w:bottom w:w="130" w:type="dxa"/>
              <w:end w:w="170" w:type="dxa"/>
            </w:tcMar>
            <w:vAlign w:val="center"/>
          </w:tcPr>
          <w:p>
            <w:pPr>
              <w:jc w:val="center"/>
            </w:pPr>
            <w:r>
              <w:rPr>
                <w:b/>
                <w:color w:val="FFFFFF"/>
              </w:rPr>
              <w:t>0176 659 493 90</w:t>
            </w:r>
          </w:p>
        </w:tc>
      </w:tr>
    </w:tbl>
    <w:p>
      <w:pPr>
        <w:spacing w:before="200"/>
      </w:pPr>
    </w:p>
    <w:p>
      <w:pPr>
        <w:pStyle w:val="ListBullet"/>
      </w:pPr>
      <w:r>
        <w:t>Kostenlose Beratung</w:t>
      </w:r>
    </w:p>
    <w:p>
      <w:pPr>
        <w:pStyle w:val="ListBullet"/>
      </w:pPr>
      <w:r>
        <w:t>Persönlich vor Ort in Aachen</w:t>
      </w:r>
    </w:p>
    <w:p>
      <w:pPr>
        <w:pStyle w:val="ListBullet"/>
      </w:pPr>
      <w:r>
        <w:t>Tarifvergleich für Privat, Gewerbe und Industrie</w:t>
      </w:r>
    </w:p>
    <w:p>
      <w:pPr>
        <w:pStyle w:val="ListBullet"/>
      </w:pPr>
      <w:r>
        <w:t>Begleitung beim Wechsel</w:t>
      </w:r>
    </w:p>
    <w:p>
      <w:pPr>
        <w:pStyle w:val="Heading2"/>
      </w:pPr>
      <w:r>
        <w:t>Ein passender Stromtarif beginnt mit Ihrem tatsächlichen Bedarf</w:t>
      </w:r>
    </w:p>
    <w:p>
      <w:r>
        <w:t>Ein niedriger Arbeitspreis allein macht noch keinen guten Stromvertrag. Entscheidend ist, wie der Tarif zu Ihrem Verbrauch, Ihrer gewünschten Laufzeit und Ihrer persönlichen Planung passt. Auch Grundpreis, Kündigungsfrist, Preisgarantie, Zahlungsweise und mögliche Bonusbedingungen sollten gemeinsam betrachtet werden.</w:t>
      </w:r>
    </w:p>
    <w:p>
      <w:r>
        <w:t>Energie Alemi nimmt sich Zeit für diese Details. Wir prüfen Ihre aktuelle Situation, vergleichen verschiedene Angebote und zeigen Ihnen verständlich, welche Konditionen langfristig relevant sind. So treffen Sie keine Entscheidung nur wegen eines kurzfristigen Lockpreises, sondern auf Basis eines nachvollziehbaren Gesamtpakets.</w:t>
      </w:r>
    </w:p>
    <w:p>
      <w:pPr>
        <w:pStyle w:val="Heading2"/>
      </w:pPr>
      <w:r>
        <w:t>Tarifberatung direkt in Aachen – statt allein durch Vergleichslisten</w:t>
      </w:r>
    </w:p>
    <w:p>
      <w:r>
        <w:t>Online-Tarifrechner liefern viele Ergebnisse, beantworten aber nicht automatisch Ihre Fragen. Welche Laufzeit ist sinnvoll? Wie werden Boni berücksichtigt? Passt der Abschlag zum tatsächlichen Verbrauch? Und wann kann der bestehende Vertrag beendet werden?</w:t>
      </w:r>
    </w:p>
    <w:p>
      <w:r>
        <w:t>Bei Energie Alemi erhalten Sie eine persönliche Anlaufstelle in Aachen. Wir erklären die Unterschiede zwischen den Angeboten, berücksichtigen Ihre Prioritäten und helfen Ihnen, eine wirtschaftlich sinnvolle Entscheidung zu treffen.</w:t>
      </w:r>
    </w:p>
    <w:tbl>
      <w:tblPr>
        <w:tblW w:type="auto" w:w="0"/>
        <w:jc w:val="center"/>
        <w:tblLook w:firstColumn="1" w:firstRow="1" w:lastColumn="0" w:lastRow="0" w:noHBand="0" w:noVBand="1" w:val="04A0"/>
      </w:tblPr>
      <w:tblGrid>
        <w:gridCol w:w="3221"/>
        <w:gridCol w:w="3221"/>
        <w:gridCol w:w="3221"/>
      </w:tblGrid>
      <w:tr>
        <w:trPr>
          <w:cantSplit/>
        </w:trPr>
        <w:tc>
          <w:tcPr>
            <w:tcW w:type="dxa" w:w="3221"/>
            <w:shd w:fill="F2F7F5"/>
            <w:tcMar>
              <w:top w:w="150" w:type="dxa"/>
              <w:start w:w="150" w:type="dxa"/>
              <w:bottom w:w="150" w:type="dxa"/>
              <w:end w:w="150" w:type="dxa"/>
            </w:tcMar>
          </w:tcPr>
          <w:p>
            <w:r>
              <w:rPr>
                <w:b/>
                <w:color w:val="12343B"/>
              </w:rPr>
              <w:t>Privathaushalte</w:t>
            </w:r>
          </w:p>
          <w:p>
            <w:pPr>
              <w:pStyle w:val="Small"/>
            </w:pPr>
            <w:r>
              <w:t>Tarife passend zu Verbrauch, Vertragswunsch und persönlichen Prioritäten vergleichen.</w:t>
            </w:r>
          </w:p>
        </w:tc>
        <w:tc>
          <w:tcPr>
            <w:tcW w:type="dxa" w:w="3221"/>
            <w:shd w:fill="F2F7F5"/>
            <w:tcMar>
              <w:top w:w="150" w:type="dxa"/>
              <w:start w:w="150" w:type="dxa"/>
              <w:bottom w:w="150" w:type="dxa"/>
              <w:end w:w="150" w:type="dxa"/>
            </w:tcMar>
          </w:tcPr>
          <w:p>
            <w:r>
              <w:rPr>
                <w:b/>
                <w:color w:val="12343B"/>
              </w:rPr>
              <w:t>Gewerbe</w:t>
            </w:r>
          </w:p>
          <w:p>
            <w:pPr>
              <w:pStyle w:val="Small"/>
            </w:pPr>
            <w:r>
              <w:t>Energiekosten und Vertragsbedingungen für den betrieblichen Bedarf strukturiert prüfen.</w:t>
            </w:r>
          </w:p>
        </w:tc>
        <w:tc>
          <w:tcPr>
            <w:tcW w:type="dxa" w:w="3221"/>
            <w:shd w:fill="F2F7F5"/>
            <w:tcMar>
              <w:top w:w="150" w:type="dxa"/>
              <w:start w:w="150" w:type="dxa"/>
              <w:bottom w:w="150" w:type="dxa"/>
              <w:end w:w="150" w:type="dxa"/>
            </w:tcMar>
          </w:tcPr>
          <w:p>
            <w:r>
              <w:rPr>
                <w:b/>
                <w:color w:val="12343B"/>
              </w:rPr>
              <w:t>Industrie</w:t>
            </w:r>
          </w:p>
          <w:p>
            <w:pPr>
              <w:pStyle w:val="Small"/>
            </w:pPr>
            <w:r>
              <w:t>Verbrauchssituation und Anforderungen individuell erfassen und geeignete Optionen einordnen.</w:t>
            </w:r>
          </w:p>
        </w:tc>
      </w:tr>
    </w:tbl>
    <w:p>
      <w:pPr>
        <w:pStyle w:val="Heading2"/>
      </w:pPr>
      <w:r>
        <w:t>So funktioniert der Stromanbieterwechsel in vier Schritten</w:t>
      </w:r>
    </w:p>
    <w:tbl>
      <w:tblPr>
        <w:tblW w:type="auto" w:w="0"/>
        <w:jc w:val="center"/>
        <w:tblLook w:firstColumn="1" w:firstRow="1" w:lastColumn="0" w:lastRow="0" w:noHBand="0" w:noVBand="1" w:val="04A0"/>
      </w:tblPr>
      <w:tblGrid>
        <w:gridCol w:w="792"/>
        <w:gridCol w:w="8640"/>
      </w:tblGrid>
      <w:tr>
        <w:trPr>
          <w:cantSplit/>
        </w:trPr>
        <w:tc>
          <w:tcPr>
            <w:tcW w:type="dxa" w:w="4831"/>
            <w:shd w:fill="1E7D70"/>
            <w:tcMar>
              <w:top w:w="150" w:type="dxa"/>
              <w:start w:w="90" w:type="dxa"/>
              <w:bottom w:w="150" w:type="dxa"/>
              <w:end w:w="90" w:type="dxa"/>
            </w:tcMar>
          </w:tcPr>
          <w:p>
            <w:pPr>
              <w:jc w:val="center"/>
            </w:pPr>
            <w:r>
              <w:rPr>
                <w:b/>
                <w:color w:val="FFFFFF"/>
                <w:sz w:val="32"/>
              </w:rPr>
              <w:t>1</w:t>
            </w:r>
          </w:p>
        </w:tc>
        <w:tc>
          <w:tcPr>
            <w:tcW w:type="dxa" w:w="4831"/>
            <w:shd w:fill="F7FAF9"/>
            <w:tcMar>
              <w:top w:w="150" w:type="dxa"/>
              <w:start w:w="170" w:type="dxa"/>
              <w:bottom w:w="150" w:type="dxa"/>
              <w:end w:w="170" w:type="dxa"/>
            </w:tcMar>
          </w:tcPr>
          <w:p>
            <w:r>
              <w:rPr>
                <w:b/>
                <w:color w:val="12343B"/>
              </w:rPr>
              <w:t>Vertrag und Verbrauch ansehen</w:t>
            </w:r>
          </w:p>
          <w:p>
            <w:pPr>
              <w:spacing w:after="0"/>
            </w:pPr>
            <w:r>
              <w:t>Bringen Sie möglichst Ihre letzte Jahresabrechnung und die Daten Ihres aktuellen Vertrags mit. Daraus lassen sich Jahresverbrauch, Abschlag, bisheriger Anbieter, Kundennummer und Kündigungsbedingungen ablesen.</w:t>
            </w:r>
          </w:p>
        </w:tc>
      </w:tr>
    </w:tbl>
    <w:p>
      <w:pPr>
        <w:spacing w:after="20"/>
      </w:pPr>
    </w:p>
    <w:tbl>
      <w:tblPr>
        <w:tblW w:type="auto" w:w="0"/>
        <w:jc w:val="center"/>
        <w:tblLook w:firstColumn="1" w:firstRow="1" w:lastColumn="0" w:lastRow="0" w:noHBand="0" w:noVBand="1" w:val="04A0"/>
      </w:tblPr>
      <w:tblGrid>
        <w:gridCol w:w="792"/>
        <w:gridCol w:w="8640"/>
      </w:tblGrid>
      <w:tr>
        <w:trPr>
          <w:cantSplit/>
        </w:trPr>
        <w:tc>
          <w:tcPr>
            <w:tcW w:type="dxa" w:w="4831"/>
            <w:shd w:fill="1E7D70"/>
            <w:tcMar>
              <w:top w:w="150" w:type="dxa"/>
              <w:start w:w="90" w:type="dxa"/>
              <w:bottom w:w="150" w:type="dxa"/>
              <w:end w:w="90" w:type="dxa"/>
            </w:tcMar>
          </w:tcPr>
          <w:p>
            <w:pPr>
              <w:jc w:val="center"/>
            </w:pPr>
            <w:r>
              <w:rPr>
                <w:b/>
                <w:color w:val="FFFFFF"/>
                <w:sz w:val="32"/>
              </w:rPr>
              <w:t>2</w:t>
            </w:r>
          </w:p>
        </w:tc>
        <w:tc>
          <w:tcPr>
            <w:tcW w:type="dxa" w:w="4831"/>
            <w:shd w:fill="F7FAF9"/>
            <w:tcMar>
              <w:top w:w="150" w:type="dxa"/>
              <w:start w:w="170" w:type="dxa"/>
              <w:bottom w:w="150" w:type="dxa"/>
              <w:end w:w="170" w:type="dxa"/>
            </w:tcMar>
          </w:tcPr>
          <w:p>
            <w:r>
              <w:rPr>
                <w:b/>
                <w:color w:val="12343B"/>
              </w:rPr>
              <w:t>Angebote nachvollziehbar vergleichen</w:t>
            </w:r>
          </w:p>
          <w:p>
            <w:pPr>
              <w:spacing w:after="0"/>
            </w:pPr>
            <w:r>
              <w:t>Wir vergleichen verfügbare Tarife anhand Ihrer Angaben und besprechen nicht nur den Preis, sondern auch Laufzeit, Kündigungsfrist, Preisgarantie, Zahlungsweise und Bonusregeln.</w:t>
            </w:r>
          </w:p>
        </w:tc>
      </w:tr>
    </w:tbl>
    <w:p>
      <w:pPr>
        <w:spacing w:after="20"/>
      </w:pPr>
    </w:p>
    <w:tbl>
      <w:tblPr>
        <w:tblW w:type="auto" w:w="0"/>
        <w:jc w:val="center"/>
        <w:tblLook w:firstColumn="1" w:firstRow="1" w:lastColumn="0" w:lastRow="0" w:noHBand="0" w:noVBand="1" w:val="04A0"/>
      </w:tblPr>
      <w:tblGrid>
        <w:gridCol w:w="792"/>
        <w:gridCol w:w="8640"/>
      </w:tblGrid>
      <w:tr>
        <w:trPr>
          <w:cantSplit/>
        </w:trPr>
        <w:tc>
          <w:tcPr>
            <w:tcW w:type="dxa" w:w="4831"/>
            <w:shd w:fill="1E7D70"/>
            <w:tcMar>
              <w:top w:w="150" w:type="dxa"/>
              <w:start w:w="90" w:type="dxa"/>
              <w:bottom w:w="150" w:type="dxa"/>
              <w:end w:w="90" w:type="dxa"/>
            </w:tcMar>
          </w:tcPr>
          <w:p>
            <w:pPr>
              <w:jc w:val="center"/>
            </w:pPr>
            <w:r>
              <w:rPr>
                <w:b/>
                <w:color w:val="FFFFFF"/>
                <w:sz w:val="32"/>
              </w:rPr>
              <w:t>3</w:t>
            </w:r>
          </w:p>
        </w:tc>
        <w:tc>
          <w:tcPr>
            <w:tcW w:type="dxa" w:w="4831"/>
            <w:shd w:fill="F7FAF9"/>
            <w:tcMar>
              <w:top w:w="150" w:type="dxa"/>
              <w:start w:w="170" w:type="dxa"/>
              <w:bottom w:w="150" w:type="dxa"/>
              <w:end w:w="170" w:type="dxa"/>
            </w:tcMar>
          </w:tcPr>
          <w:p>
            <w:r>
              <w:rPr>
                <w:b/>
                <w:color w:val="12343B"/>
              </w:rPr>
              <w:t>Passenden Tarif auswählen</w:t>
            </w:r>
          </w:p>
          <w:p>
            <w:pPr>
              <w:spacing w:after="0"/>
            </w:pPr>
            <w:r>
              <w:t>Sie entscheiden in Ruhe, welches Angebot zu Ihnen passt. Vor Abschluss sehen Sie die relevanten Vertragsbedingungen und den möglichen Lieferbeginn.</w:t>
            </w:r>
          </w:p>
        </w:tc>
      </w:tr>
    </w:tbl>
    <w:p>
      <w:pPr>
        <w:spacing w:after="20"/>
      </w:pPr>
    </w:p>
    <w:tbl>
      <w:tblPr>
        <w:tblW w:type="auto" w:w="0"/>
        <w:jc w:val="center"/>
        <w:tblLook w:firstColumn="1" w:firstRow="1" w:lastColumn="0" w:lastRow="0" w:noHBand="0" w:noVBand="1" w:val="04A0"/>
      </w:tblPr>
      <w:tblGrid>
        <w:gridCol w:w="792"/>
        <w:gridCol w:w="8640"/>
      </w:tblGrid>
      <w:tr>
        <w:trPr>
          <w:cantSplit/>
        </w:trPr>
        <w:tc>
          <w:tcPr>
            <w:tcW w:type="dxa" w:w="4831"/>
            <w:shd w:fill="1E7D70"/>
            <w:tcMar>
              <w:top w:w="150" w:type="dxa"/>
              <w:start w:w="90" w:type="dxa"/>
              <w:bottom w:w="150" w:type="dxa"/>
              <w:end w:w="90" w:type="dxa"/>
            </w:tcMar>
          </w:tcPr>
          <w:p>
            <w:pPr>
              <w:jc w:val="center"/>
            </w:pPr>
            <w:r>
              <w:rPr>
                <w:b/>
                <w:color w:val="FFFFFF"/>
                <w:sz w:val="32"/>
              </w:rPr>
              <w:t>4</w:t>
            </w:r>
          </w:p>
        </w:tc>
        <w:tc>
          <w:tcPr>
            <w:tcW w:type="dxa" w:w="4831"/>
            <w:shd w:fill="F7FAF9"/>
            <w:tcMar>
              <w:top w:w="150" w:type="dxa"/>
              <w:start w:w="170" w:type="dxa"/>
              <w:bottom w:w="150" w:type="dxa"/>
              <w:end w:w="170" w:type="dxa"/>
            </w:tcMar>
          </w:tcPr>
          <w:p>
            <w:r>
              <w:rPr>
                <w:b/>
                <w:color w:val="12343B"/>
              </w:rPr>
              <w:t>Wechsel begleiten lassen</w:t>
            </w:r>
          </w:p>
          <w:p>
            <w:pPr>
              <w:spacing w:after="0"/>
            </w:pPr>
            <w:r>
              <w:t>Auf Wunsch unterstützen wir Sie bei den notwendigen Schritten und bleiben auch nach dem Wechsel Ihr Ansprechpartner.</w:t>
            </w:r>
          </w:p>
        </w:tc>
      </w:tr>
    </w:tbl>
    <w:p>
      <w:pPr>
        <w:spacing w:after="20"/>
      </w:pPr>
    </w:p>
    <w:tbl>
      <w:tblPr>
        <w:tblW w:type="auto" w:w="0"/>
        <w:jc w:val="center"/>
        <w:tblLayout w:type="autofit"/>
        <w:tblLook w:firstColumn="1" w:firstRow="1" w:lastColumn="0" w:lastRow="0" w:noHBand="0" w:noVBand="1" w:val="04A0"/>
      </w:tblPr>
      <w:tblGrid>
        <w:gridCol w:w="9663"/>
      </w:tblGrid>
      <w:tr>
        <w:trPr>
          <w:cantSplit/>
        </w:trPr>
        <w:tc>
          <w:tcPr>
            <w:tcW w:type="dxa" w:w="9663"/>
            <w:shd w:fill="EAF5F1"/>
            <w:tcMar>
              <w:top w:w="180" w:type="dxa"/>
              <w:start w:w="220" w:type="dxa"/>
              <w:bottom w:w="180" w:type="dxa"/>
              <w:end w:w="220" w:type="dxa"/>
            </w:tcMar>
          </w:tcPr>
          <w:p>
            <w:pPr>
              <w:spacing w:after="60"/>
            </w:pPr>
            <w:r>
              <w:rPr>
                <w:b/>
                <w:color w:val="12343B"/>
              </w:rPr>
              <w:t>Für den Termin hilfreich</w:t>
            </w:r>
          </w:p>
          <w:p>
            <w:pPr>
              <w:spacing w:after="0"/>
            </w:pPr>
            <w:r>
              <w:t>Letzte Jahresabrechnung, aktueller Vertrag, Zählernummer oder Marktlokations-ID, bisherige Kundennummer und – falls vorhanden – ein aktueller Zählerstand.</w:t>
            </w:r>
          </w:p>
        </w:tc>
      </w:tr>
    </w:tbl>
    <w:p>
      <w:pPr>
        <w:pStyle w:val="Heading2"/>
      </w:pPr>
      <w:r>
        <w:t>Darauf sollten Sie beim Stromvergleich achten</w:t>
      </w:r>
    </w:p>
    <w:p>
      <w:pPr>
        <w:pStyle w:val="ListBullet"/>
      </w:pPr>
      <w:r>
        <w:rPr>
          <w:b/>
        </w:rPr>
        <w:t xml:space="preserve">Gesamtkosten: </w:t>
      </w:r>
      <w:r>
        <w:t>Grundpreis und Arbeitspreis gemeinsam betrachten – nicht nur einen Einzelwert.</w:t>
      </w:r>
    </w:p>
    <w:p>
      <w:pPr>
        <w:pStyle w:val="ListBullet"/>
      </w:pPr>
      <w:r>
        <w:rPr>
          <w:b/>
        </w:rPr>
        <w:t xml:space="preserve">Vertragslaufzeit: </w:t>
      </w:r>
      <w:r>
        <w:t>Prüfen, wie lange Sie gebunden sind und wie flexibel ein späterer Wechsel bleibt.</w:t>
      </w:r>
    </w:p>
    <w:p>
      <w:pPr>
        <w:pStyle w:val="ListBullet"/>
      </w:pPr>
      <w:r>
        <w:rPr>
          <w:b/>
        </w:rPr>
        <w:t xml:space="preserve">Kündigungsfrist: </w:t>
      </w:r>
      <w:r>
        <w:t>Den nächstmöglichen Kündigungstermin des bestehenden Vertrags berücksichtigen.</w:t>
      </w:r>
    </w:p>
    <w:p>
      <w:pPr>
        <w:pStyle w:val="ListBullet"/>
      </w:pPr>
      <w:r>
        <w:rPr>
          <w:b/>
        </w:rPr>
        <w:t xml:space="preserve">Preisgarantie: </w:t>
      </w:r>
      <w:r>
        <w:t>Genau ansehen, welche Preisbestandteile erfasst sind und wie lange die Garantie gilt.</w:t>
      </w:r>
    </w:p>
    <w:p>
      <w:pPr>
        <w:pStyle w:val="ListBullet"/>
      </w:pPr>
      <w:r>
        <w:rPr>
          <w:b/>
        </w:rPr>
        <w:t xml:space="preserve">Bonusbedingungen: </w:t>
      </w:r>
      <w:r>
        <w:t>Einmalige Boni nicht mit dauerhaft niedrigen Kosten verwechseln; auch das Folgejahr betrachten.</w:t>
      </w:r>
    </w:p>
    <w:p>
      <w:pPr>
        <w:pStyle w:val="ListBullet"/>
      </w:pPr>
      <w:r>
        <w:rPr>
          <w:b/>
        </w:rPr>
        <w:t xml:space="preserve">Zahlungsweise: </w:t>
      </w:r>
      <w:r>
        <w:t>Monatliche Abschläge sind in der Regel übersichtlicher als Vorkasse oder hohe Vorauszahlungen.</w:t>
      </w:r>
    </w:p>
    <w:p>
      <w:pPr>
        <w:pStyle w:val="ListBullet"/>
      </w:pPr>
      <w:r>
        <w:rPr>
          <w:b/>
        </w:rPr>
        <w:t xml:space="preserve">Stromherkunft: </w:t>
      </w:r>
      <w:r>
        <w:t>Wenn Ihnen erneuerbare Energien wichtig sind, den ausgewiesenen Strommix und die Tarifbedingungen prüfen.</w:t>
      </w:r>
    </w:p>
    <w:p>
      <w:pPr>
        <w:pStyle w:val="Heading2"/>
      </w:pPr>
      <w:r>
        <w:t>Persönlich erreichbar im Zentrum von Aachen</w:t>
      </w:r>
    </w:p>
    <w:p>
      <w:r>
        <w:t>Sie möchten Ihren Stromvertrag nicht allein online vergleichen? Besuchen Sie Energie Alemi am Alexianergraben 9 in 52064 Aachen. Wir besprechen Ihre Situation persönlich und erklären die nächsten Schritte in verständlicher Sprache.</w:t>
      </w:r>
    </w:p>
    <w:tbl>
      <w:tblPr>
        <w:tblW w:type="auto" w:w="0"/>
        <w:jc w:val="center"/>
        <w:tblLook w:firstColumn="1" w:firstRow="1" w:lastColumn="0" w:lastRow="0" w:noHBand="0" w:noVBand="1" w:val="04A0"/>
      </w:tblPr>
      <w:tblGrid>
        <w:gridCol w:w="4831"/>
        <w:gridCol w:w="4831"/>
      </w:tblGrid>
      <w:tr>
        <w:trPr>
          <w:cantSplit/>
        </w:trPr>
        <w:tc>
          <w:tcPr>
            <w:tcW w:type="dxa" w:w="4831"/>
            <w:shd w:fill="F2F7F5"/>
            <w:tcMar>
              <w:top w:w="140" w:type="dxa"/>
              <w:start w:w="170" w:type="dxa"/>
              <w:bottom w:w="140" w:type="dxa"/>
              <w:end w:w="170" w:type="dxa"/>
            </w:tcMar>
          </w:tcPr>
          <w:p>
            <w:r>
              <w:rPr>
                <w:b/>
                <w:color w:val="1E7D70"/>
              </w:rPr>
              <w:t>Adresse</w:t>
            </w:r>
          </w:p>
          <w:p>
            <w:pPr>
              <w:spacing w:after="0"/>
            </w:pPr>
            <w:r>
              <w:t>Alexianergraben 9, 52064 Aachen</w:t>
            </w:r>
          </w:p>
        </w:tc>
        <w:tc>
          <w:tcPr>
            <w:tcW w:type="dxa" w:w="4831"/>
            <w:shd w:fill="F2F7F5"/>
            <w:tcMar>
              <w:top w:w="140" w:type="dxa"/>
              <w:start w:w="170" w:type="dxa"/>
              <w:bottom w:w="140" w:type="dxa"/>
              <w:end w:w="170" w:type="dxa"/>
            </w:tcMar>
          </w:tcPr>
          <w:p>
            <w:r>
              <w:rPr>
                <w:b/>
                <w:color w:val="1E7D70"/>
              </w:rPr>
              <w:t>Telefon</w:t>
            </w:r>
          </w:p>
          <w:p>
            <w:pPr>
              <w:spacing w:after="0"/>
            </w:pPr>
            <w:r>
              <w:t>0176 659 493 90</w:t>
            </w:r>
          </w:p>
        </w:tc>
      </w:tr>
      <w:tr>
        <w:trPr>
          <w:cantSplit/>
        </w:trPr>
        <w:tc>
          <w:tcPr>
            <w:tcW w:type="dxa" w:w="4831"/>
            <w:shd w:fill="F2F7F5"/>
            <w:tcMar>
              <w:top w:w="140" w:type="dxa"/>
              <w:start w:w="170" w:type="dxa"/>
              <w:bottom w:w="140" w:type="dxa"/>
              <w:end w:w="170" w:type="dxa"/>
            </w:tcMar>
          </w:tcPr>
          <w:p>
            <w:r>
              <w:rPr>
                <w:b/>
                <w:color w:val="1E7D70"/>
              </w:rPr>
              <w:t>Öffnungszeiten</w:t>
            </w:r>
          </w:p>
          <w:p>
            <w:pPr>
              <w:spacing w:after="0"/>
            </w:pPr>
            <w:r>
              <w:t>Montag bis Samstag, 10:00–19:00 Uhr</w:t>
            </w:r>
          </w:p>
        </w:tc>
        <w:tc>
          <w:tcPr>
            <w:tcW w:type="dxa" w:w="4831"/>
            <w:shd w:fill="F2F7F5"/>
            <w:tcMar>
              <w:top w:w="140" w:type="dxa"/>
              <w:start w:w="170" w:type="dxa"/>
              <w:bottom w:w="140" w:type="dxa"/>
              <w:end w:w="170" w:type="dxa"/>
            </w:tcMar>
          </w:tcPr>
          <w:p>
            <w:r>
              <w:rPr>
                <w:b/>
                <w:color w:val="1E7D70"/>
              </w:rPr>
              <w:t>Beratung</w:t>
            </w:r>
          </w:p>
          <w:p>
            <w:pPr>
              <w:spacing w:after="0"/>
            </w:pPr>
            <w:r>
              <w:t>Laut Anbieter kostenlos</w:t>
            </w:r>
          </w:p>
        </w:tc>
      </w:tr>
    </w:tbl>
    <w:p>
      <w:pPr>
        <w:pStyle w:val="Heading2"/>
      </w:pPr>
      <w:r>
        <w:t>Häufige Fragen zum Stromanbieterwechsel in Aachen</w:t>
      </w:r>
    </w:p>
    <w:p>
      <w:pPr>
        <w:pStyle w:val="Heading3"/>
        <w:keepNext/>
      </w:pPr>
      <w:r>
        <w:t>Ist die Tarifberatung bei Energie Alemi kostenlos?</w:t>
      </w:r>
    </w:p>
    <w:p>
      <w:r>
        <w:t>Ja. Energie Alemi weist die Beratung auf der Website als kostenlos aus. Vor einem Vertragsabschluss erhalten Sie die relevanten Tarif- und Vertragsinformationen.</w:t>
      </w:r>
    </w:p>
    <w:p>
      <w:pPr>
        <w:pStyle w:val="Heading3"/>
        <w:keepNext/>
      </w:pPr>
      <w:r>
        <w:t>Wird mein Strom beim Anbieterwechsel unterbrochen?</w:t>
      </w:r>
    </w:p>
    <w:p>
      <w:r>
        <w:t>Nein. Die Energieversorgung bleibt beim Lieferantenwechsel sichergestellt. Der örtliche Netzbetreiber bleibt für das Stromnetz zuständig; geändert wird der Liefervertrag.</w:t>
      </w:r>
    </w:p>
    <w:p>
      <w:pPr>
        <w:pStyle w:val="Heading3"/>
        <w:keepNext/>
      </w:pPr>
      <w:r>
        <w:t>Welche Unterlagen brauche ich für den Vergleich?</w:t>
      </w:r>
    </w:p>
    <w:p>
      <w:r>
        <w:t>Hilfreich sind die letzte Jahresabrechnung, der aktuelle Vertrag, Ihr Jahresverbrauch, die Zählernummer oder Marktlokations-ID, der bisherige Anbieter und Ihre Kundennummer.</w:t>
      </w:r>
    </w:p>
    <w:p>
      <w:pPr>
        <w:pStyle w:val="Heading3"/>
        <w:keepNext/>
      </w:pPr>
      <w:r>
        <w:t>Muss ich meinen alten Stromvertrag selbst kündigen?</w:t>
      </w:r>
    </w:p>
    <w:p>
      <w:r>
        <w:t>In vielen Fällen übernimmt der neue Lieferant die Kündigung, wenn Sie ihn dazu bevollmächtigen. Bei Sonderkündigungen, einem Umzug oder sehr kurzen Fristen kann ein anderes Vorgehen nötig sein. Das klären wir im Einzelfall mit Ihnen.</w:t>
      </w:r>
    </w:p>
    <w:p>
      <w:pPr>
        <w:pStyle w:val="Heading3"/>
        <w:keepNext/>
      </w:pPr>
      <w:r>
        <w:t>Wie lange dauert der Anbieterwechsel?</w:t>
      </w:r>
    </w:p>
    <w:p>
      <w:r>
        <w:t>Der konkrete Starttermin hängt vor allem von Mindestvertragslaufzeit, Kündigungsfrist und Bearbeitung der beteiligten Unternehmen ab. Vor dem Abschluss sollte der mögliche Lieferbeginn klar benannt sein.</w:t>
      </w:r>
    </w:p>
    <w:p>
      <w:pPr>
        <w:pStyle w:val="Heading3"/>
        <w:keepNext/>
      </w:pPr>
      <w:r>
        <w:t>Berät Energie Alemi auch Gewerbe- und Industriekunden?</w:t>
      </w:r>
    </w:p>
    <w:p>
      <w:r>
        <w:t>Ja. Die Beratung richtet sich laut Energie Alemi an Privat-, Gewerbe- und Industriekunden. Der Vergleich wird an den jeweiligen Bedarf angepasst.</w:t>
      </w:r>
    </w:p>
    <w:p>
      <w:pPr>
        <w:pStyle w:val="Heading3"/>
        <w:keepNext/>
      </w:pPr>
      <w:r>
        <w:t>Kann ich beim Vergleich auch Ökostrom berücksichtigen?</w:t>
      </w:r>
    </w:p>
    <w:p>
      <w:r>
        <w:t>Ja. Wenn die Stromherkunft für Sie wichtig ist, kann sie als Auswahlkriterium in den Vergleich einfließen. Entscheidend sind die konkreten Angaben und Bedingungen des jeweiligen Tarifs.</w:t>
      </w:r>
    </w:p>
    <w:tbl>
      <w:tblPr>
        <w:tblW w:type="auto" w:w="0"/>
        <w:jc w:val="center"/>
        <w:tblLayout w:type="autofit"/>
        <w:tblLook w:firstColumn="1" w:firstRow="1" w:lastColumn="0" w:lastRow="0" w:noHBand="0" w:noVBand="1" w:val="04A0"/>
      </w:tblPr>
      <w:tblGrid>
        <w:gridCol w:w="9663"/>
      </w:tblGrid>
      <w:tr>
        <w:trPr>
          <w:cantSplit/>
        </w:trPr>
        <w:tc>
          <w:tcPr>
            <w:tcW w:type="dxa" w:w="9663"/>
            <w:shd w:fill="DCEFEA"/>
            <w:tcMar>
              <w:top w:w="180" w:type="dxa"/>
              <w:start w:w="220" w:type="dxa"/>
              <w:bottom w:w="180" w:type="dxa"/>
              <w:end w:w="220" w:type="dxa"/>
            </w:tcMar>
          </w:tcPr>
          <w:p>
            <w:pPr>
              <w:spacing w:after="60"/>
            </w:pPr>
            <w:r>
              <w:rPr>
                <w:b/>
                <w:color w:val="12343B"/>
              </w:rPr>
              <w:t>Jetzt Stromtarife in Aachen prüfen lassen</w:t>
            </w:r>
          </w:p>
          <w:p>
            <w:pPr>
              <w:spacing w:after="0"/>
            </w:pPr>
            <w:r>
              <w:t>Vereinbaren Sie Ihre kostenlose Tarifberatung bei Energie Alemi – persönlich am Alexianergraben 9 oder telefonisch unter 0176 659 493 90.</w:t>
            </w:r>
          </w:p>
        </w:tc>
      </w:tr>
    </w:tbl>
    <w:p>
      <w:pPr>
        <w:jc w:val="center"/>
      </w:pPr>
      <w:r>
        <w:rPr>
          <w:b/>
          <w:color w:val="1E7D70"/>
        </w:rPr>
        <w:t>PRIMÄRER BUTTON:  KOSTENLOSE TARIFBERATUNG ANFRAGEN</w:t>
      </w:r>
    </w:p>
    <w:p>
      <w:pPr>
        <w:jc w:val="center"/>
      </w:pPr>
      <w:r>
        <w:rPr>
          <w:b/>
          <w:color w:val="12343B"/>
        </w:rPr>
        <w:t>SEKUNDÄRER BUTTON:  JETZT ANRUFEN</w:t>
      </w:r>
    </w:p>
    <w:p>
      <w:pPr>
        <w:pStyle w:val="Kicker"/>
      </w:pPr>
      <w:r>
        <w:t>UMSETZUNG</w:t>
      </w:r>
    </w:p>
    <w:p>
      <w:pPr>
        <w:pStyle w:val="Heading1"/>
      </w:pPr>
      <w:r>
        <w:t>Vor dem Livegang: Struktur, Links und Vertrauen sauber verbinden</w:t>
      </w:r>
    </w:p>
    <w:p>
      <w:pPr>
        <w:pStyle w:val="Heading2"/>
      </w:pPr>
      <w:r>
        <w:t>Empfohlene Seitenstruktur</w:t>
      </w:r>
    </w:p>
    <w:p>
      <w:pPr>
        <w:pStyle w:val="ListBullet"/>
      </w:pPr>
      <w:r>
        <w:t>H1 exakt einmal verwenden; alle weiteren Hauptabschnitte als H2 auszeichnen.</w:t>
      </w:r>
    </w:p>
    <w:p>
      <w:pPr>
        <w:pStyle w:val="ListBullet"/>
      </w:pPr>
      <w:r>
        <w:t>Primären CTA im sichtbaren Startbereich, nach dem Ablauf und am Seitenende platzieren.</w:t>
      </w:r>
    </w:p>
    <w:p>
      <w:pPr>
        <w:pStyle w:val="ListBullet"/>
      </w:pPr>
      <w:r>
        <w:t>Telefonnummer als klickbaren Anruf-Link auszeichnen; Anfrage-Button mit dem vorhandenen Kontaktformular verbinden.</w:t>
      </w:r>
    </w:p>
    <w:p>
      <w:pPr>
        <w:pStyle w:val="ListBullet"/>
      </w:pPr>
      <w:r>
        <w:t>FAQ-Fragen und Antworten als sichtbaren Inhalt ausspielen und technisch als FAQPage-Strukturdaten hinterlegen, sofern sie auf der Seite unverändert sichtbar bleiben.</w:t>
      </w:r>
    </w:p>
    <w:p>
      <w:pPr>
        <w:pStyle w:val="Heading2"/>
      </w:pPr>
      <w:r>
        <w:t>Empfohlene interne Links</w:t>
      </w:r>
    </w:p>
    <w:p>
      <w:pPr>
        <w:pStyle w:val="ListBullet"/>
      </w:pPr>
      <w:r>
        <w:rPr>
          <w:b/>
        </w:rPr>
        <w:t xml:space="preserve">Strom-Leistungsseite: </w:t>
      </w:r>
      <w:r>
        <w:t>aus dem Abschnitt zu Auswahlkriterien</w:t>
      </w:r>
    </w:p>
    <w:p>
      <w:pPr>
        <w:pStyle w:val="ListBullet"/>
      </w:pPr>
      <w:r>
        <w:rPr>
          <w:b/>
        </w:rPr>
        <w:t xml:space="preserve">Tarifberatung: </w:t>
      </w:r>
      <w:r>
        <w:t>aus dem Abschnitt zur persönlichen Beratung</w:t>
      </w:r>
    </w:p>
    <w:p>
      <w:pPr>
        <w:pStyle w:val="ListBullet"/>
      </w:pPr>
      <w:r>
        <w:rPr>
          <w:b/>
        </w:rPr>
        <w:t xml:space="preserve">Ratgeber: </w:t>
      </w:r>
      <w:r>
        <w:t>aus den Abschnitten zu Kündigung, Bonus und Preisgarantie</w:t>
      </w:r>
    </w:p>
    <w:p>
      <w:pPr>
        <w:pStyle w:val="ListBullet"/>
      </w:pPr>
      <w:r>
        <w:rPr>
          <w:b/>
        </w:rPr>
        <w:t xml:space="preserve">FAQ: </w:t>
      </w:r>
      <w:r>
        <w:t>aus dem Einstieg in den Fragenbereich</w:t>
      </w:r>
    </w:p>
    <w:p>
      <w:pPr>
        <w:pStyle w:val="ListBullet"/>
      </w:pPr>
      <w:r>
        <w:rPr>
          <w:b/>
        </w:rPr>
        <w:t xml:space="preserve">Kontakt: </w:t>
      </w:r>
      <w:r>
        <w:t>über alle primären Anfrage-Buttons</w:t>
      </w:r>
    </w:p>
    <w:p>
      <w:pPr>
        <w:pStyle w:val="Heading2"/>
      </w:pPr>
      <w:r>
        <w:t>Lokale Vertrauenssignale</w:t>
      </w:r>
    </w:p>
    <w:p>
      <w:pPr>
        <w:pStyle w:val="ListBullet"/>
      </w:pPr>
      <w:r>
        <w:t>Name, Adresse und Telefonnummer überall exakt gleich schreiben.</w:t>
      </w:r>
    </w:p>
    <w:p>
      <w:pPr>
        <w:pStyle w:val="ListBullet"/>
      </w:pPr>
      <w:r>
        <w:t>Öffnungszeiten und Beratungsart sichtbar halten.</w:t>
      </w:r>
    </w:p>
    <w:p>
      <w:pPr>
        <w:pStyle w:val="ListBullet"/>
      </w:pPr>
      <w:r>
        <w:t>Nur echte Kundenbewertungen und echte Team- oder Standortfotos verwenden.</w:t>
      </w:r>
    </w:p>
    <w:p>
      <w:pPr>
        <w:pStyle w:val="ListBullet"/>
      </w:pPr>
      <w:r>
        <w:t>LocalBusiness-Strukturdaten mit den sichtbaren Kontaktdaten synchron halten.</w:t>
      </w:r>
    </w:p>
    <w:tbl>
      <w:tblPr>
        <w:tblW w:type="auto" w:w="0"/>
        <w:jc w:val="center"/>
        <w:tblLayout w:type="autofit"/>
        <w:tblLook w:firstColumn="1" w:firstRow="1" w:lastColumn="0" w:lastRow="0" w:noHBand="0" w:noVBand="1" w:val="04A0"/>
      </w:tblPr>
      <w:tblGrid>
        <w:gridCol w:w="9663"/>
      </w:tblGrid>
      <w:tr>
        <w:trPr>
          <w:cantSplit/>
        </w:trPr>
        <w:tc>
          <w:tcPr>
            <w:tcW w:type="dxa" w:w="9663"/>
            <w:shd w:fill="FFF7E6"/>
            <w:tcMar>
              <w:top w:w="180" w:type="dxa"/>
              <w:start w:w="220" w:type="dxa"/>
              <w:bottom w:w="180" w:type="dxa"/>
              <w:end w:w="220" w:type="dxa"/>
            </w:tcMar>
          </w:tcPr>
          <w:p>
            <w:pPr>
              <w:spacing w:after="60"/>
            </w:pPr>
            <w:r>
              <w:rPr>
                <w:b/>
                <w:color w:val="12343B"/>
              </w:rPr>
              <w:t>Redaktioneller Hinweis</w:t>
            </w:r>
          </w:p>
          <w:p>
            <w:pPr>
              <w:spacing w:after="0"/>
            </w:pPr>
            <w:r>
              <w:t>Vor Veröffentlichung alle Tarif-, Verfügbarkeits- und Beratungsangaben gegen den aktuellen Leistungsumfang prüfen. Konkrete Ersparnisse, Rankings oder Anbieterzahlen nur nennen, wenn sie für den jeweiligen Vergleich nachweisbar sind.</w:t>
            </w:r>
          </w:p>
        </w:tc>
      </w:tr>
    </w:tbl>
    <w:p>
      <w:pPr>
        <w:pStyle w:val="Kicker"/>
      </w:pPr>
      <w:r>
        <w:t>QUELLENBASIS</w:t>
      </w:r>
    </w:p>
    <w:p>
      <w:pPr>
        <w:pStyle w:val="Heading2"/>
      </w:pPr>
      <w:r>
        <w:t>Verwendete öffentlich zugängliche Angaben</w:t>
      </w:r>
    </w:p>
    <w:p>
      <w:pPr>
        <w:pStyle w:val="ListBullet"/>
      </w:pPr>
      <w:r>
        <w:rPr>
          <w:b/>
        </w:rPr>
        <w:t xml:space="preserve">Energie Alemi – Startseite: </w:t>
      </w:r>
      <w:hyperlink r:id="rId11">
        <w:r>
          <w:rPr>
            <w:color w:val="1E7D70"/>
            <w:u w:val="single"/>
          </w:rPr>
          <w:t>https://www.energie-alemi.de/</w:t>
        </w:r>
      </w:hyperlink>
      <w:r>
        <w:t xml:space="preserve"> — Leistungsbeschreibung, Zielgruppen, Beratungsablauf, Kontaktangaben und veröffentlichte Öffnungszeiten.</w:t>
      </w:r>
    </w:p>
    <w:p>
      <w:pPr>
        <w:pStyle w:val="ListBullet"/>
      </w:pPr>
      <w:r>
        <w:rPr>
          <w:b/>
        </w:rPr>
        <w:t xml:space="preserve">Energie Alemi – Kontakt: </w:t>
      </w:r>
      <w:hyperlink r:id="rId12">
        <w:r>
          <w:rPr>
            <w:color w:val="1E7D70"/>
            <w:u w:val="single"/>
          </w:rPr>
          <w:t>https://www.energie-alemi.de/contact</w:t>
        </w:r>
      </w:hyperlink>
      <w:r>
        <w:t xml:space="preserve"> — Adresse, Telefonnummer, Beratungspositionierung und Öffnungszeiten.</w:t>
      </w:r>
    </w:p>
    <w:p>
      <w:pPr>
        <w:pStyle w:val="ListBullet"/>
      </w:pPr>
      <w:r>
        <w:rPr>
          <w:b/>
        </w:rPr>
        <w:t xml:space="preserve">Bundesnetzagentur – Wechsel des Strom- oder Gaslieferanten: </w:t>
      </w:r>
      <w:hyperlink r:id="rId13">
        <w:r>
          <w:rPr>
            <w:color w:val="1E7D70"/>
            <w:u w:val="single"/>
          </w:rPr>
          <w:t>https://www.dsc.bund.de/SharedDocs/Mediathek/Verbraucherhefte/Energie/WechselStromGasliefer.pdf?__blob=publicationFile&amp;v=4</w:t>
        </w:r>
      </w:hyperlink>
      <w:r>
        <w:t xml:space="preserve"> — Versorgungssicherheit, benötigte Vertragsdaten sowie Hinweise zu Laufzeit, Kündigung, Bonus und Zahlungsweise; Stand Juli 2025.</w:t>
      </w:r>
    </w:p>
    <w:p>
      <w:pPr>
        <w:pStyle w:val="Small"/>
      </w:pPr>
      <w:r>
        <w:t>Quellen geprüft am 22. September 2026.</w:t>
      </w:r>
    </w:p>
    <w:sectPr w:rsidR="00FC693F" w:rsidRPr="0006063C" w:rsidSect="00034616">
      <w:headerReference w:type="default" r:id="rId9"/>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Aachen Page Draft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ENERGIE ALEMI  ·  SEO-SEITENENTWURF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C2A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2343B"/>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E7D7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1234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234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ptos" w:hAnsi="Aptos"/>
      <w:b/>
      <w:color w:val="1E7D70"/>
      <w:sz w:val="16"/>
    </w:rPr>
  </w:style>
  <w:style w:type="paragraph" w:customStyle="1" w:styleId="Deck">
    <w:name w:val="Deck"/>
    <w:pPr>
      <w:spacing w:after="280" w:line="276" w:lineRule="auto"/>
    </w:pPr>
    <w:rPr>
      <w:rFonts w:ascii="Aptos" w:hAnsi="Aptos"/>
      <w:color w:val="5B6B6E"/>
      <w:sz w:val="28"/>
    </w:rPr>
  </w:style>
  <w:style w:type="paragraph" w:customStyle="1" w:styleId="Small">
    <w:name w:val="Small"/>
    <w:pPr>
      <w:spacing w:after="80"/>
    </w:pPr>
    <w:rPr>
      <w:rFonts w:ascii="Aptos" w:hAnsi="Aptos"/>
      <w:color w:val="5B6B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ergie-alemi.de/" TargetMode="External"/><Relationship Id="rId12" Type="http://schemas.openxmlformats.org/officeDocument/2006/relationships/hyperlink" Target="https://www.energie-alemi.de/contact" TargetMode="External"/><Relationship Id="rId13" Type="http://schemas.openxmlformats.org/officeDocument/2006/relationships/hyperlink" Target="https://www.dsc.bund.de/SharedDocs/Mediathek/Verbraucherhefte/Energie/WechselStromGasliefer.pdf?__blob=publicationFile&amp;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Aachen Page Draft – Stromanbieter Aachen</dc:title>
  <dc:subject>SEO-Landingpage-Entwurf für Energie Alemi</dc:subject>
  <dc:creator>Muse</dc:creator>
  <cp:keywords>Stromanbieter Aachen, Stromtarif Aachen, Energie Alemi</cp:keywords>
  <dc:description>generated by python-docx</dc:description>
  <cp:lastModifiedBy/>
  <cp:revision>1</cp:revision>
  <dcterms:created xsi:type="dcterms:W3CDTF">2013-12-23T23:15:00Z</dcterms:created>
  <dcterms:modified xsi:type="dcterms:W3CDTF">2013-12-23T23:15:00Z</dcterms:modified>
  <cp:category/>
</cp:coreProperties>
</file>