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240"/>
        <w:jc w:val="center"/>
      </w:pPr>
      <w:r>
        <w:rPr>
          <w:rFonts w:ascii="Arial" w:cs="Arial" w:eastAsia="Arial" w:hAnsi="Arial"/>
          <w:b/>
          <w:bCs/>
          <w:color w:val="1F3864"/>
          <w:sz w:val="52"/>
          <w:szCs w:val="52"/>
        </w:rPr>
        <w:t xml:space="preserve">OSU Oklahoma Well Records Pipeline</w:t>
      </w:r>
    </w:p>
    <w:p>
      <w:pPr>
        <w:pBdr>
          <w:bottom w:val="single" w:color="2E5EA8" w:sz="8" w:space="4"/>
        </w:pBdr>
        <w:spacing w:after="480"/>
        <w:jc w:val="center"/>
      </w:pPr>
      <w:r>
        <w:rPr>
          <w:rFonts w:ascii="Arial" w:cs="Arial" w:eastAsia="Arial" w:hAnsi="Arial"/>
          <w:b/>
          <w:bCs/>
          <w:color w:val="2E5EA8"/>
          <w:sz w:val="36"/>
          <w:szCs w:val="36"/>
        </w:rPr>
        <w:t xml:space="preserve">Comprehensive Technical Report</w:t>
      </w:r>
    </w:p>
    <w:p>
      <w:pPr>
        <w:spacing w:after="120"/>
      </w:pPr>
      <w:r>
        <w:t xml:space="preserve"/>
      </w:r>
    </w:p>
    <w:p>
      <w:pPr>
        <w:spacing w:after="120"/>
        <w:jc w:val="center"/>
      </w:pPr>
      <w:r>
        <w:rPr>
          <w:rFonts w:ascii="Arial" w:cs="Arial" w:eastAsia="Arial" w:hAnsi="Arial"/>
          <w:i/>
          <w:iCs/>
          <w:color w:val="444444"/>
          <w:sz w:val="28"/>
          <w:szCs w:val="28"/>
        </w:rPr>
        <w:t xml:space="preserve">Design, Implementation, Challenges &amp; Analysis</w:t>
      </w:r>
    </w:p>
    <w:p>
      <w:pPr>
        <w:spacing w:after="120"/>
      </w:pPr>
      <w:r>
        <w:t xml:space="preserve"/>
      </w:r>
    </w:p>
    <w:p>
      <w:pPr>
        <w:spacing w:after="120"/>
      </w:pPr>
      <w:r>
        <w:t xml:space="preserve"/>
      </w:r>
    </w:p>
    <w:p>
      <w:pPr>
        <w:spacing w:after="60"/>
        <w:jc w:val="center"/>
      </w:pPr>
      <w:r>
        <w:rPr>
          <w:rFonts w:ascii="Arial" w:cs="Arial" w:eastAsia="Arial" w:hAnsi="Arial"/>
          <w:color w:val="555555"/>
          <w:sz w:val="24"/>
          <w:szCs w:val="24"/>
        </w:rPr>
        <w:t xml:space="preserve">May 2026</w:t>
      </w:r>
    </w:p>
    <w:p>
      <w:pPr>
        <w:spacing w:after="60"/>
        <w:jc w:val="center"/>
      </w:pPr>
      <w:r>
        <w:rPr>
          <w:rFonts w:ascii="Arial" w:cs="Arial" w:eastAsia="Arial" w:hAnsi="Arial"/>
          <w:b/>
          <w:bCs/>
          <w:color w:val="1F3864"/>
          <w:sz w:val="24"/>
          <w:szCs w:val="24"/>
        </w:rPr>
        <w:t xml:space="preserve">Oklahoma State University</w:t>
      </w:r>
    </w:p>
    <w:p>
      <w:pPr>
        <w:spacing w:after="60"/>
        <w:jc w:val="center"/>
      </w:pPr>
      <w:r>
        <w:rPr>
          <w:rFonts w:ascii="Arial" w:cs="Arial" w:eastAsia="Arial" w:hAnsi="Arial"/>
          <w:color w:val="555555"/>
          <w:sz w:val="22"/>
          <w:szCs w:val="22"/>
        </w:rPr>
        <w:t xml:space="preserve">Well Records Digitization &amp; Extraction Pipeline</w:t>
      </w:r>
    </w:p>
    <w:p>
      <w:pPr>
        <w:spacing w:after="120"/>
      </w:pPr>
      <w:r>
        <w:t xml:space="preserve"/>
      </w:r>
    </w:p>
    <w:p>
      <w:pPr>
        <w:spacing w:after="120"/>
      </w:pPr>
      <w:r>
        <w:t xml:space="preserve"/>
      </w:r>
    </w:p>
    <w:p>
      <w:pPr>
        <w:spacing w:after="120"/>
      </w:pPr>
      <w:r>
        <w:t xml:space="preserve"/>
      </w:r>
    </w:p>
    <w:p>
      <w:pPr>
        <w:shd w:fill="1F3864" w:val="clear"/>
        <w:spacing w:after="60"/>
        <w:jc w:val="center"/>
      </w:pPr>
      <w:r>
        <w:rPr>
          <w:rFonts w:ascii="Arial" w:cs="Arial" w:eastAsia="Arial" w:hAnsi="Arial"/>
          <w:b/>
          <w:bCs/>
          <w:color w:val="FFFFFF"/>
          <w:sz w:val="22"/>
          <w:szCs w:val="22"/>
        </w:rPr>
        <w:t xml:space="preserve">  569,136 PDFs  |  86.9 GB  |  1911 – 2024  |  13 Collections  </w:t>
      </w:r>
    </w:p>
    <w:p>
      <w:r>
        <w:br w:type="page"/>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b/>
          <w:bCs/>
          <w:color w:val="1F3864"/>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F3864"/>
          <w:sz w:val="32"/>
          <w:szCs w:val="32"/>
        </w:rPr>
        <w:t xml:space="preserve">1. Setup &amp; Requirements</w:t>
      </w:r>
    </w:p>
    <w:p>
      <w:pPr>
        <w:pStyle w:val="Heading2"/>
      </w:pPr>
      <w:r>
        <w:rPr>
          <w:rFonts w:ascii="Arial" w:cs="Arial" w:eastAsia="Arial" w:hAnsi="Arial"/>
          <w:b/>
          <w:bCs/>
          <w:color w:val="2E5EA8"/>
          <w:sz w:val="26"/>
          <w:szCs w:val="26"/>
        </w:rPr>
        <w:t xml:space="preserve">1.1 Project Overview</w:t>
      </w:r>
    </w:p>
    <w:p>
      <w:pPr>
        <w:spacing w:after="120"/>
      </w:pPr>
      <w:r>
        <w:rPr>
          <w:rFonts w:ascii="Arial" w:cs="Arial" w:eastAsia="Arial" w:hAnsi="Arial"/>
          <w:sz w:val="20"/>
          <w:szCs w:val="20"/>
        </w:rPr>
        <w:t xml:space="preserve">Oklahoma State University (OSU) digitized historical well records spanning 1911–2024. The pipeline ingests 569,136 PDFs (86.9 GB) organized across 13 S3 collections, extracts structured fields via OCR and machine learning, and writes results to PostgreSQL RDS for downstream GIS use.</w:t>
      </w:r>
    </w:p>
    <w:p>
      <w:pPr>
        <w:spacing w:after="120"/>
      </w:pPr>
      <w:r>
        <w:rPr>
          <w:rFonts w:ascii="Arial" w:cs="Arial" w:eastAsia="Arial" w:hAnsi="Arial"/>
          <w:sz w:val="20"/>
          <w:szCs w:val="20"/>
        </w:rPr>
        <w:t xml:space="preserve">The goal is to convert unstructured scanned documents — many handwritten or typewritten — into a fully queryable dataset with geographic coordinates, county assignments, and PLSS location data for every well record.</w:t>
      </w:r>
    </w:p>
    <w:p>
      <w:pPr>
        <w:spacing w:after="120"/>
      </w:pPr>
      <w:r>
        <w:t xml:space="preserve"/>
      </w:r>
    </w:p>
    <w:p>
      <w:pPr>
        <w:pStyle w:val="Heading2"/>
      </w:pPr>
      <w:r>
        <w:rPr>
          <w:rFonts w:ascii="Arial" w:cs="Arial" w:eastAsia="Arial" w:hAnsi="Arial"/>
          <w:b/>
          <w:bCs/>
          <w:color w:val="2E5EA8"/>
          <w:sz w:val="26"/>
          <w:szCs w:val="26"/>
        </w:rPr>
        <w:t xml:space="preserve">1.2 AWS Services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Service</w:t>
            </w:r>
          </w:p>
        </w:tc>
        <w:tc>
          <w:tcPr>
            <w:tcW w:type="dxa" w:w="500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Purpose</w:t>
            </w:r>
          </w:p>
        </w:tc>
        <w:tc>
          <w:tcPr>
            <w:tcW w:type="dxa" w:w="216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Est. Cost</w:t>
            </w:r>
          </w:p>
        </w:tc>
      </w:tr>
      <w:tr>
        <w:tc>
          <w:tcPr>
            <w:tcW w:type="dxa" w:w="22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S3</w:t>
            </w:r>
          </w:p>
        </w:tc>
        <w:tc>
          <w:tcPr>
            <w:tcW w:type="dxa" w:w="50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86.9 GB input PDFs + checkpoint CSVs + output result CSVs</w:t>
            </w:r>
          </w:p>
        </w:tc>
        <w:tc>
          <w:tcPr>
            <w:tcW w:type="dxa" w:w="21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~$2/mo storage</w:t>
            </w:r>
          </w:p>
        </w:tc>
      </w:tr>
      <w:tr>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AWS Batch (Fargate)</w:t>
            </w:r>
          </w:p>
        </w:tc>
        <w:tc>
          <w:tcPr>
            <w:tcW w:type="dxa" w:w="5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Array job execution: 2,832 tasks, 1 vCPU / 2 GB RAM each</w:t>
            </w:r>
          </w:p>
        </w:tc>
        <w:tc>
          <w:tcPr>
            <w:tcW w:type="dxa" w:w="21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~$8–15/run</w:t>
            </w:r>
          </w:p>
        </w:tc>
      </w:tr>
      <w:tr>
        <w:tc>
          <w:tcPr>
            <w:tcW w:type="dxa" w:w="22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ECR</w:t>
            </w:r>
          </w:p>
        </w:tc>
        <w:tc>
          <w:tcPr>
            <w:tcW w:type="dxa" w:w="50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Docker image registry (base image + app image)</w:t>
            </w:r>
          </w:p>
        </w:tc>
        <w:tc>
          <w:tcPr>
            <w:tcW w:type="dxa" w:w="21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~$0.10/GB/mo</w:t>
            </w:r>
          </w:p>
        </w:tc>
      </w:tr>
      <w:tr>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RDS PostgreSQL</w:t>
            </w:r>
          </w:p>
        </w:tc>
        <w:tc>
          <w:tcPr>
            <w:tcW w:type="dxa" w:w="5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PLSS coordinate lookup (t3.micro instance)</w:t>
            </w:r>
          </w:p>
        </w:tc>
        <w:tc>
          <w:tcPr>
            <w:tcW w:type="dxa" w:w="21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~$13/mo *</w:t>
            </w:r>
          </w:p>
        </w:tc>
      </w:tr>
      <w:tr>
        <w:tc>
          <w:tcPr>
            <w:tcW w:type="dxa" w:w="22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Secrets Manager</w:t>
            </w:r>
          </w:p>
        </w:tc>
        <w:tc>
          <w:tcPr>
            <w:tcW w:type="dxa" w:w="50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DB credentials and API keys (JSON format)</w:t>
            </w:r>
          </w:p>
        </w:tc>
        <w:tc>
          <w:tcPr>
            <w:tcW w:type="dxa" w:w="21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~$0.40/secret/mo</w:t>
            </w:r>
          </w:p>
        </w:tc>
      </w:tr>
      <w:tr>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CloudWatch Logs</w:t>
            </w:r>
          </w:p>
        </w:tc>
        <w:tc>
          <w:tcPr>
            <w:tcW w:type="dxa" w:w="5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Container stdout/stderr for all 2,832 tasks</w:t>
            </w:r>
          </w:p>
        </w:tc>
        <w:tc>
          <w:tcPr>
            <w:tcW w:type="dxa" w:w="21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~$0.50/GB</w:t>
            </w:r>
          </w:p>
        </w:tc>
      </w:tr>
      <w:tr>
        <w:tc>
          <w:tcPr>
            <w:tcW w:type="dxa" w:w="22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IAM</w:t>
            </w:r>
          </w:p>
        </w:tc>
        <w:tc>
          <w:tcPr>
            <w:tcW w:type="dxa" w:w="50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Task execution role with S3 and Secrets permissions</w:t>
            </w:r>
          </w:p>
        </w:tc>
        <w:tc>
          <w:tcPr>
            <w:tcW w:type="dxa" w:w="21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Free</w:t>
            </w:r>
          </w:p>
        </w:tc>
      </w:tr>
    </w:tbl>
    <w:p>
      <w:pPr>
        <w:spacing w:after="120"/>
      </w:pPr>
      <w:r>
        <w:t xml:space="preserve"/>
      </w:r>
    </w:p>
    <w:p>
      <w:pPr>
        <w:spacing w:after="120"/>
      </w:pPr>
      <w:r>
        <w:rPr>
          <w:rFonts w:ascii="Arial" w:cs="Arial" w:eastAsia="Arial" w:hAnsi="Arial"/>
          <w:i/>
          <w:iCs/>
          <w:color w:val="666666"/>
          <w:sz w:val="20"/>
          <w:szCs w:val="20"/>
        </w:rPr>
        <w:t xml:space="preserve">* Stop RDS when the pipeline is not running to avoid unnecessary charges.</w:t>
      </w:r>
    </w:p>
    <w:p>
      <w:pPr>
        <w:spacing w:after="120"/>
      </w:pPr>
      <w:r>
        <w:t xml:space="preserve"/>
      </w:r>
    </w:p>
    <w:p>
      <w:pPr>
        <w:pStyle w:val="Heading2"/>
      </w:pPr>
      <w:r>
        <w:rPr>
          <w:rFonts w:ascii="Arial" w:cs="Arial" w:eastAsia="Arial" w:hAnsi="Arial"/>
          <w:b/>
          <w:bCs/>
          <w:color w:val="2E5EA8"/>
          <w:sz w:val="26"/>
          <w:szCs w:val="26"/>
        </w:rPr>
        <w:t xml:space="preserve">1.3 Python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460"/>
      </w:tblGrid>
      <w:tr>
        <w:tc>
          <w:tcPr>
            <w:tcW w:type="dxa" w:w="240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Library</w:t>
            </w:r>
          </w:p>
        </w:tc>
        <w:tc>
          <w:tcPr>
            <w:tcW w:type="dxa" w:w="150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Version</w:t>
            </w:r>
          </w:p>
        </w:tc>
        <w:tc>
          <w:tcPr>
            <w:tcW w:type="dxa" w:w="546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Purpose</w:t>
            </w:r>
          </w:p>
        </w:tc>
      </w:tr>
      <w:tr>
        <w:tc>
          <w:tcPr>
            <w:tcW w:type="dxa" w:w="24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boto3</w:t>
            </w:r>
          </w:p>
        </w:tc>
        <w:tc>
          <w:tcPr>
            <w:tcW w:type="dxa" w:w="1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&gt;=1.35</w:t>
            </w:r>
          </w:p>
        </w:tc>
        <w:tc>
          <w:tcPr>
            <w:tcW w:type="dxa" w:w="54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AWS SDK: S3, Batch, Secrets Manager</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psycopg2-binary</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&gt;=2.9</w:t>
            </w:r>
          </w:p>
        </w:tc>
        <w:tc>
          <w:tcPr>
            <w:tcW w:type="dxa" w:w="5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PostgreSQL RDS driver for PLSS queries</w:t>
            </w:r>
          </w:p>
        </w:tc>
      </w:tr>
      <w:tr>
        <w:tc>
          <w:tcPr>
            <w:tcW w:type="dxa" w:w="24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pymupdf</w:t>
            </w:r>
          </w:p>
        </w:tc>
        <w:tc>
          <w:tcPr>
            <w:tcW w:type="dxa" w:w="1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&gt;=1.24</w:t>
            </w:r>
          </w:p>
        </w:tc>
        <w:tc>
          <w:tcPr>
            <w:tcW w:type="dxa" w:w="54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PDF page rendering to PIL images</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opencv-python-headless</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&gt;=4.10</w:t>
            </w:r>
          </w:p>
        </w:tc>
        <w:tc>
          <w:tcPr>
            <w:tcW w:type="dxa" w:w="5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Image preprocessing (threshold, denoise)</w:t>
            </w:r>
          </w:p>
        </w:tc>
      </w:tr>
      <w:tr>
        <w:tc>
          <w:tcPr>
            <w:tcW w:type="dxa" w:w="24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pillow</w:t>
            </w:r>
          </w:p>
        </w:tc>
        <w:tc>
          <w:tcPr>
            <w:tcW w:type="dxa" w:w="1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&gt;=10.4</w:t>
            </w:r>
          </w:p>
        </w:tc>
        <w:tc>
          <w:tcPr>
            <w:tcW w:type="dxa" w:w="54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PIL image handling and format conversion</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pytesseract</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&gt;=0.3.10</w:t>
            </w:r>
          </w:p>
        </w:tc>
        <w:tc>
          <w:tcPr>
            <w:tcW w:type="dxa" w:w="5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Tesseract OCR Python wrapper (free OCR)</w:t>
            </w:r>
          </w:p>
        </w:tc>
      </w:tr>
      <w:tr>
        <w:tc>
          <w:tcPr>
            <w:tcW w:type="dxa" w:w="24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torch + torchvision</w:t>
            </w:r>
          </w:p>
        </w:tc>
        <w:tc>
          <w:tcPr>
            <w:tcW w:type="dxa" w:w="1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2.4.1 / 0.19.1</w:t>
            </w:r>
          </w:p>
        </w:tc>
        <w:tc>
          <w:tcPr>
            <w:tcW w:type="dxa" w:w="54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U-Net dot detector model (CPU-only build)</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numpy</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&gt;=1.26</w:t>
            </w:r>
          </w:p>
        </w:tc>
        <w:tc>
          <w:tcPr>
            <w:tcW w:type="dxa" w:w="5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Array operations for image processing</w:t>
            </w:r>
          </w:p>
        </w:tc>
      </w:tr>
      <w:tr>
        <w:tc>
          <w:tcPr>
            <w:tcW w:type="dxa" w:w="24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pandas</w:t>
            </w:r>
          </w:p>
        </w:tc>
        <w:tc>
          <w:tcPr>
            <w:tcW w:type="dxa" w:w="1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&gt;=2.0</w:t>
            </w:r>
          </w:p>
        </w:tc>
        <w:tc>
          <w:tcPr>
            <w:tcW w:type="dxa" w:w="54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CSV and DataFrame operations</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scipy</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&gt;=1.11</w:t>
            </w:r>
          </w:p>
        </w:tc>
        <w:tc>
          <w:tcPr>
            <w:tcW w:type="dxa" w:w="5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Spatial algorithms for nearest-neighbor grid matching</w:t>
            </w:r>
          </w:p>
        </w:tc>
      </w:tr>
      <w:tr>
        <w:tc>
          <w:tcPr>
            <w:tcW w:type="dxa" w:w="24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rapidfuzz</w:t>
            </w:r>
          </w:p>
        </w:tc>
        <w:tc>
          <w:tcPr>
            <w:tcW w:type="dxa" w:w="1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&gt;=3.10</w:t>
            </w:r>
          </w:p>
        </w:tc>
        <w:tc>
          <w:tcPr>
            <w:tcW w:type="dxa" w:w="54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Fuzzy string matching for Oklahoma county names</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google-generativeai</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0.8.3</w:t>
            </w:r>
          </w:p>
        </w:tc>
        <w:tc>
          <w:tcPr>
            <w:tcW w:type="dxa" w:w="5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Gemini Flash county name extraction</w:t>
            </w:r>
          </w:p>
        </w:tc>
      </w:tr>
      <w:tr>
        <w:tc>
          <w:tcPr>
            <w:tcW w:type="dxa" w:w="24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google-cloud-vision</w:t>
            </w:r>
          </w:p>
        </w:tc>
        <w:tc>
          <w:tcPr>
            <w:tcW w:type="dxa" w:w="1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3.7.4</w:t>
            </w:r>
          </w:p>
        </w:tc>
        <w:tc>
          <w:tcPr>
            <w:tcW w:type="dxa" w:w="54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Optional Vision API (opt-in via USE_VISION_API=1)</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matplotlib</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&gt;=3.7</w:t>
            </w:r>
          </w:p>
        </w:tc>
        <w:tc>
          <w:tcPr>
            <w:tcW w:type="dxa" w:w="5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Debug visualizations for dot detection</w:t>
            </w:r>
          </w:p>
        </w:tc>
      </w:tr>
    </w:tbl>
    <w:p>
      <w:pPr>
        <w:spacing w:after="120"/>
      </w:pPr>
      <w:r>
        <w:t xml:space="preserve"/>
      </w:r>
    </w:p>
    <w:p>
      <w:pPr>
        <w:pStyle w:val="Heading2"/>
      </w:pPr>
      <w:r>
        <w:rPr>
          <w:rFonts w:ascii="Arial" w:cs="Arial" w:eastAsia="Arial" w:hAnsi="Arial"/>
          <w:b/>
          <w:bCs/>
          <w:color w:val="2E5EA8"/>
          <w:sz w:val="26"/>
          <w:szCs w:val="26"/>
        </w:rPr>
        <w:t xml:space="preserve">1.4 System Requirements</w:t>
      </w:r>
    </w:p>
    <w:p>
      <w:pPr>
        <w:pStyle w:val="ListParagraph"/>
        <w:numPr>
          <w:ilvl w:val="0"/>
          <w:numId w:val="2"/>
        </w:numPr>
        <w:spacing w:after="60"/>
      </w:pPr>
      <w:r>
        <w:rPr>
          <w:rFonts w:ascii="Arial" w:cs="Arial" w:eastAsia="Arial" w:hAnsi="Arial"/>
          <w:sz w:val="20"/>
          <w:szCs w:val="20"/>
        </w:rPr>
        <w:t xml:space="preserve">Docker Desktop — build base and app images locally</w:t>
      </w:r>
    </w:p>
    <w:p>
      <w:pPr>
        <w:pStyle w:val="ListParagraph"/>
        <w:numPr>
          <w:ilvl w:val="0"/>
          <w:numId w:val="2"/>
        </w:numPr>
        <w:spacing w:after="60"/>
      </w:pPr>
      <w:r>
        <w:rPr>
          <w:rFonts w:ascii="Arial" w:cs="Arial" w:eastAsia="Arial" w:hAnsi="Arial"/>
          <w:sz w:val="20"/>
          <w:szCs w:val="20"/>
        </w:rPr>
        <w:t xml:space="preserve">AWS CLI v2 — configured with ECR push permissions</w:t>
      </w:r>
    </w:p>
    <w:p>
      <w:pPr>
        <w:pStyle w:val="ListParagraph"/>
        <w:numPr>
          <w:ilvl w:val="0"/>
          <w:numId w:val="2"/>
        </w:numPr>
        <w:spacing w:after="60"/>
      </w:pPr>
      <w:r>
        <w:rPr>
          <w:rFonts w:ascii="Arial" w:cs="Arial" w:eastAsia="Arial" w:hAnsi="Arial"/>
          <w:sz w:val="20"/>
          <w:szCs w:val="20"/>
        </w:rPr>
        <w:t xml:space="preserve">Python 3.11 — local development and testing</w:t>
      </w:r>
    </w:p>
    <w:p>
      <w:pPr>
        <w:pStyle w:val="ListParagraph"/>
        <w:numPr>
          <w:ilvl w:val="0"/>
          <w:numId w:val="2"/>
        </w:numPr>
        <w:spacing w:after="60"/>
      </w:pPr>
      <w:r>
        <w:rPr>
          <w:rFonts w:ascii="Arial" w:cs="Arial" w:eastAsia="Arial" w:hAnsi="Arial"/>
          <w:sz w:val="20"/>
          <w:szCs w:val="20"/>
        </w:rPr>
        <w:t xml:space="preserve">Git — version control (GitHub: Akshaykumarmundrathi/osu-well-pipeline)</w:t>
      </w:r>
    </w:p>
    <w:p>
      <w:pPr>
        <w:pStyle w:val="ListParagraph"/>
        <w:numPr>
          <w:ilvl w:val="0"/>
          <w:numId w:val="2"/>
        </w:numPr>
        <w:spacing w:after="60"/>
      </w:pPr>
      <w:r>
        <w:rPr>
          <w:rFonts w:ascii="Arial" w:cs="Arial" w:eastAsia="Arial" w:hAnsi="Arial"/>
          <w:sz w:val="20"/>
          <w:szCs w:val="20"/>
        </w:rPr>
        <w:t xml:space="preserve">Local disk: 10+ GB free for Docker layer cache</w:t>
      </w:r>
    </w:p>
    <w:p>
      <w:pPr>
        <w:pStyle w:val="ListParagraph"/>
        <w:numPr>
          <w:ilvl w:val="0"/>
          <w:numId w:val="2"/>
        </w:numPr>
        <w:spacing w:after="60"/>
      </w:pPr>
      <w:r>
        <w:rPr>
          <w:rFonts w:ascii="Arial" w:cs="Arial" w:eastAsia="Arial" w:hAnsi="Arial"/>
          <w:sz w:val="20"/>
          <w:szCs w:val="20"/>
        </w:rPr>
        <w:t xml:space="preserve">Tesseract OCR binary — installed via apt in the Docker image (tesseract-ocr-eng)</w:t>
      </w:r>
    </w:p>
    <w:p>
      <w:pPr>
        <w:spacing w:after="120"/>
      </w:pPr>
      <w:r>
        <w:t xml:space="preserve"/>
      </w:r>
    </w:p>
    <w:p>
      <w:r>
        <w:br w:type="page"/>
      </w:r>
    </w:p>
    <w:p>
      <w:pPr>
        <w:pStyle w:val="Heading1"/>
      </w:pPr>
      <w:r>
        <w:rPr>
          <w:rFonts w:ascii="Arial" w:cs="Arial" w:eastAsia="Arial" w:hAnsi="Arial"/>
          <w:b/>
          <w:bCs/>
          <w:color w:val="1F3864"/>
          <w:sz w:val="32"/>
          <w:szCs w:val="32"/>
        </w:rPr>
        <w:t xml:space="preserve">2. Design &amp; Data Flow</w:t>
      </w:r>
    </w:p>
    <w:p>
      <w:pPr>
        <w:pStyle w:val="Heading2"/>
      </w:pPr>
      <w:r>
        <w:rPr>
          <w:rFonts w:ascii="Arial" w:cs="Arial" w:eastAsia="Arial" w:hAnsi="Arial"/>
          <w:b/>
          <w:bCs/>
          <w:color w:val="2E5EA8"/>
          <w:sz w:val="26"/>
          <w:szCs w:val="26"/>
        </w:rPr>
        <w:t xml:space="preserve">2.1 High-Level Architecture</w:t>
      </w:r>
    </w:p>
    <w:p>
      <w:pPr>
        <w:pBdr>
          <w:top w:val="dashed" w:color="888888" w:sz="2"/>
          <w:bottom w:val="dashed" w:color="888888" w:sz="2"/>
          <w:left w:val="dashed" w:color="888888" w:sz="2"/>
          <w:right w:val="dashed" w:color="888888" w:sz="2"/>
        </w:pBdr>
        <w:shd w:fill="FFFBEE" w:val="clear"/>
        <w:spacing w:after="120" w:before="120"/>
        <w:jc w:val="center"/>
      </w:pPr>
      <w:r>
        <w:rPr>
          <w:rFonts w:ascii="Arial" w:cs="Arial" w:eastAsia="Arial" w:hAnsi="Arial"/>
          <w:i/>
          <w:iCs/>
          <w:color w:val="996600"/>
          <w:sz w:val="20"/>
          <w:szCs w:val="20"/>
        </w:rPr>
        <w:t xml:space="preserve">[IMAGE PLACEHOLDER: Architecture diagram — S3 input PDFs → AWS Batch array job → 30 concurrent Fargate containers → Tesseract OCR + Gemini Flash + U-Net → RDS PostgreSQL PLSS lookup → S3 output CSVs]</w:t>
      </w:r>
    </w:p>
    <w:p>
      <w:pPr>
        <w:spacing w:after="120"/>
      </w:pPr>
      <w:r>
        <w:t xml:space="preserve"/>
      </w:r>
    </w:p>
    <w:p>
      <w:pPr>
        <w:spacing w:after="120"/>
      </w:pPr>
      <w:r>
        <w:rPr>
          <w:rFonts w:ascii="Arial" w:cs="Arial" w:eastAsia="Arial" w:hAnsi="Arial"/>
          <w:sz w:val="20"/>
          <w:szCs w:val="20"/>
        </w:rPr>
        <w:t xml:space="preserve">The pipeline is structured as an AWS Batch array job with 2,832 tasks. Each task processes a contiguous slice of the 569,136-record index. Results are written to per-task CSV files on S3, checkpointed every 300 seconds, and merged into a master CSV after all tasks complete.</w:t>
      </w:r>
    </w:p>
    <w:p>
      <w:pPr>
        <w:spacing w:after="120"/>
      </w:pPr>
      <w:r>
        <w:t xml:space="preserve"/>
      </w:r>
    </w:p>
    <w:p>
      <w:pPr>
        <w:pStyle w:val="Heading2"/>
      </w:pPr>
      <w:r>
        <w:rPr>
          <w:rFonts w:ascii="Arial" w:cs="Arial" w:eastAsia="Arial" w:hAnsi="Arial"/>
          <w:b/>
          <w:bCs/>
          <w:color w:val="2E5EA8"/>
          <w:sz w:val="26"/>
          <w:szCs w:val="26"/>
        </w:rPr>
        <w:t xml:space="preserve">2.2 Input Data Structure</w:t>
      </w:r>
    </w:p>
    <w:p>
      <w:pPr>
        <w:spacing w:after="120"/>
      </w:pPr>
      <w:r>
        <w:rPr>
          <w:rFonts w:ascii="Arial" w:cs="Arial" w:eastAsia="Arial" w:hAnsi="Arial"/>
          <w:sz w:val="20"/>
          <w:szCs w:val="20"/>
        </w:rPr>
        <w:t xml:space="preserve">Each of the 13 S3 collections follows a flat key structure:</w:t>
      </w:r>
    </w:p>
    <w:p>
      <w:pPr>
        <w:shd w:fill="F0F0F0" w:val="clear"/>
        <w:spacing w:after="60"/>
        <w:ind w:left="360"/>
      </w:pPr>
      <w:r>
        <w:rPr>
          <w:rFonts w:ascii="Courier New" w:cs="Courier New" w:eastAsia="Courier New" w:hAnsi="Courier New"/>
          <w:color w:val="1A1A1A"/>
          <w:sz w:val="18"/>
          <w:szCs w:val="18"/>
        </w:rPr>
        <w:t xml:space="preserve">s3://osu-well-pipeline/ExportedFolderContents_N/&lt;api_number&gt;.pdf</w:t>
      </w:r>
    </w:p>
    <w:p>
      <w:pPr>
        <w:shd w:fill="F0F0F0" w:val="clear"/>
        <w:spacing w:after="60"/>
        <w:ind w:left="360"/>
      </w:pPr>
      <w:r>
        <w:rPr>
          <w:rFonts w:ascii="Courier New" w:cs="Courier New" w:eastAsia="Courier New" w:hAnsi="Courier New"/>
          <w:color w:val="1A1A1A"/>
          <w:sz w:val="18"/>
          <w:szCs w:val="18"/>
        </w:rPr>
        <w:t xml:space="preserve">   e.g. s3://osu-well-pipeline/ExportedFolderContents_1/3500100001.pdf</w:t>
      </w:r>
    </w:p>
    <w:p>
      <w:pPr>
        <w:spacing w:after="120"/>
      </w:pPr>
      <w:r>
        <w:t xml:space="preserve"/>
      </w:r>
    </w:p>
    <w:p>
      <w:pPr>
        <w:spacing w:after="120"/>
      </w:pPr>
      <w:r>
        <w:rPr>
          <w:rFonts w:ascii="Arial" w:cs="Arial" w:eastAsia="Arial" w:hAnsi="Arial"/>
          <w:sz w:val="20"/>
          <w:szCs w:val="20"/>
        </w:rPr>
        <w:t xml:space="preserve">A master index CSV maps every PDF to its collection and API number:</w:t>
      </w:r>
    </w:p>
    <w:p>
      <w:pPr>
        <w:shd w:fill="F0F0F0" w:val="clear"/>
        <w:spacing w:after="60"/>
        <w:ind w:left="360"/>
      </w:pPr>
      <w:r>
        <w:rPr>
          <w:rFonts w:ascii="Courier New" w:cs="Courier New" w:eastAsia="Courier New" w:hAnsi="Courier New"/>
          <w:color w:val="1A1A1A"/>
          <w:sz w:val="18"/>
          <w:szCs w:val="18"/>
        </w:rPr>
        <w:t xml:space="preserve">s3://osu-well-pipeline/index/dataset_index.csv</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Collection</w:t>
            </w:r>
          </w:p>
        </w:tc>
        <w:tc>
          <w:tcPr>
            <w:tcW w:type="dxa" w:w="250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PDF Count</w:t>
            </w:r>
          </w:p>
        </w:tc>
        <w:tc>
          <w:tcPr>
            <w:tcW w:type="dxa" w:w="436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Size on S3</w:t>
            </w:r>
          </w:p>
        </w:tc>
      </w:tr>
      <w:tr>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Collection 1</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54,979</w:t>
            </w:r>
          </w:p>
        </w:tc>
        <w:tc>
          <w:tcPr>
            <w:tcW w:type="dxa" w:w="4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8.13 GB</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Collection 2</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46,488</w:t>
            </w:r>
          </w:p>
        </w:tc>
        <w:tc>
          <w:tcPr>
            <w:tcW w:type="dxa" w:w="4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8.32 GB</w:t>
            </w:r>
          </w:p>
        </w:tc>
      </w:tr>
      <w:tr>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Collection 3</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41,545</w:t>
            </w:r>
          </w:p>
        </w:tc>
        <w:tc>
          <w:tcPr>
            <w:tcW w:type="dxa" w:w="4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6.67 GB</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Collection 4</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53,988</w:t>
            </w:r>
          </w:p>
        </w:tc>
        <w:tc>
          <w:tcPr>
            <w:tcW w:type="dxa" w:w="4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6.58 GB</w:t>
            </w:r>
          </w:p>
        </w:tc>
      </w:tr>
      <w:tr>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Collection 5</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42,338</w:t>
            </w:r>
          </w:p>
        </w:tc>
        <w:tc>
          <w:tcPr>
            <w:tcW w:type="dxa" w:w="4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4.78 GB</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Collection 6</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53,851</w:t>
            </w:r>
          </w:p>
        </w:tc>
        <w:tc>
          <w:tcPr>
            <w:tcW w:type="dxa" w:w="4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5.88 GB</w:t>
            </w:r>
          </w:p>
        </w:tc>
      </w:tr>
      <w:tr>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Collection 7</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52,855</w:t>
            </w:r>
          </w:p>
        </w:tc>
        <w:tc>
          <w:tcPr>
            <w:tcW w:type="dxa" w:w="4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5.81 GB</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Collection 8</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49,457</w:t>
            </w:r>
          </w:p>
        </w:tc>
        <w:tc>
          <w:tcPr>
            <w:tcW w:type="dxa" w:w="4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5.54 GB</w:t>
            </w:r>
          </w:p>
        </w:tc>
      </w:tr>
      <w:tr>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Collection 9</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49,578</w:t>
            </w:r>
          </w:p>
        </w:tc>
        <w:tc>
          <w:tcPr>
            <w:tcW w:type="dxa" w:w="4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6.35 GB</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Collection 10</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53,492</w:t>
            </w:r>
          </w:p>
        </w:tc>
        <w:tc>
          <w:tcPr>
            <w:tcW w:type="dxa" w:w="4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7.47 GB</w:t>
            </w:r>
          </w:p>
        </w:tc>
      </w:tr>
      <w:tr>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Collection 11</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50,991</w:t>
            </w:r>
          </w:p>
        </w:tc>
        <w:tc>
          <w:tcPr>
            <w:tcW w:type="dxa" w:w="4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8.60 GB</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Collection 12</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11,991</w:t>
            </w:r>
          </w:p>
        </w:tc>
        <w:tc>
          <w:tcPr>
            <w:tcW w:type="dxa" w:w="4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5.73 GB</w:t>
            </w:r>
          </w:p>
        </w:tc>
      </w:tr>
      <w:tr>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Collection 13</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7,583</w:t>
            </w:r>
          </w:p>
        </w:tc>
        <w:tc>
          <w:tcPr>
            <w:tcW w:type="dxa" w:w="4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7.04 GB</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TOTAL</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569,136</w:t>
            </w:r>
          </w:p>
        </w:tc>
        <w:tc>
          <w:tcPr>
            <w:tcW w:type="dxa" w:w="4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86.89 GB</w:t>
            </w:r>
          </w:p>
        </w:tc>
      </w:tr>
    </w:tbl>
    <w:p>
      <w:pPr>
        <w:spacing w:after="120"/>
      </w:pPr>
      <w:r>
        <w:t xml:space="preserve"/>
      </w:r>
    </w:p>
    <w:p>
      <w:pPr>
        <w:pStyle w:val="Heading2"/>
      </w:pPr>
      <w:r>
        <w:rPr>
          <w:rFonts w:ascii="Arial" w:cs="Arial" w:eastAsia="Arial" w:hAnsi="Arial"/>
          <w:b/>
          <w:bCs/>
          <w:color w:val="2E5EA8"/>
          <w:sz w:val="26"/>
          <w:szCs w:val="26"/>
        </w:rPr>
        <w:t xml:space="preserve">2.3 Docker Image Strategy (Two-Stage Build)</w:t>
      </w:r>
    </w:p>
    <w:p>
      <w:pPr>
        <w:pBdr>
          <w:top w:val="dashed" w:color="888888" w:sz="2"/>
          <w:bottom w:val="dashed" w:color="888888" w:sz="2"/>
          <w:left w:val="dashed" w:color="888888" w:sz="2"/>
          <w:right w:val="dashed" w:color="888888" w:sz="2"/>
        </w:pBdr>
        <w:shd w:fill="FFFBEE" w:val="clear"/>
        <w:spacing w:after="120" w:before="120"/>
        <w:jc w:val="center"/>
      </w:pPr>
      <w:r>
        <w:rPr>
          <w:rFonts w:ascii="Arial" w:cs="Arial" w:eastAsia="Arial" w:hAnsi="Arial"/>
          <w:i/>
          <w:iCs/>
          <w:color w:val="996600"/>
          <w:sz w:val="20"/>
          <w:szCs w:val="20"/>
        </w:rPr>
        <w:t xml:space="preserve">[IMAGE PLACEHOLDER: Two-stage Docker diagram: Dockerfile.base (~2 GB, rebuilt monthly) → ECR → Dockerfile app image (code only, rebuilt in ~10s)]</w:t>
      </w:r>
    </w:p>
    <w:p>
      <w:pPr>
        <w:spacing w:after="120"/>
      </w:pPr>
      <w:r>
        <w:t xml:space="preserve"/>
      </w:r>
    </w:p>
    <w:p>
      <w:pPr>
        <w:spacing w:after="120"/>
      </w:pPr>
      <w:r>
        <w:rPr>
          <w:rFonts w:ascii="Arial" w:cs="Arial" w:eastAsia="Arial" w:hAnsi="Arial"/>
          <w:sz w:val="20"/>
          <w:szCs w:val="20"/>
        </w:rPr>
        <w:t xml:space="preserve">Heavy dependencies are isolated in a base image that changes rarely:</w:t>
      </w:r>
    </w:p>
    <w:p>
      <w:pPr>
        <w:pStyle w:val="Heading3"/>
      </w:pPr>
      <w:r>
        <w:rPr>
          <w:rFonts w:ascii="Arial" w:cs="Arial" w:eastAsia="Arial" w:hAnsi="Arial"/>
          <w:b/>
          <w:bCs/>
          <w:color w:val="2E5EA8"/>
          <w:sz w:val="22"/>
          <w:szCs w:val="22"/>
        </w:rPr>
        <w:t xml:space="preserve">Dockerfile.base (rebuilt ~monthly)</w:t>
      </w:r>
    </w:p>
    <w:p>
      <w:pPr>
        <w:pStyle w:val="ListParagraph"/>
        <w:numPr>
          <w:ilvl w:val="0"/>
          <w:numId w:val="2"/>
        </w:numPr>
        <w:spacing w:after="60"/>
      </w:pPr>
      <w:r>
        <w:rPr>
          <w:rFonts w:ascii="Arial" w:cs="Arial" w:eastAsia="Arial" w:hAnsi="Arial"/>
          <w:sz w:val="20"/>
          <w:szCs w:val="20"/>
        </w:rPr>
        <w:t xml:space="preserve">Base: python:3.11-slim</w:t>
      </w:r>
    </w:p>
    <w:p>
      <w:pPr>
        <w:pStyle w:val="ListParagraph"/>
        <w:numPr>
          <w:ilvl w:val="0"/>
          <w:numId w:val="2"/>
        </w:numPr>
        <w:spacing w:after="60"/>
      </w:pPr>
      <w:r>
        <w:rPr>
          <w:rFonts w:ascii="Arial" w:cs="Arial" w:eastAsia="Arial" w:hAnsi="Arial"/>
          <w:sz w:val="20"/>
          <w:szCs w:val="20"/>
        </w:rPr>
        <w:t xml:space="preserve">APT: libgl1, libglib2.0-0, tesseract-ocr, tesseract-ocr-eng</w:t>
      </w:r>
    </w:p>
    <w:p>
      <w:pPr>
        <w:pStyle w:val="ListParagraph"/>
        <w:numPr>
          <w:ilvl w:val="0"/>
          <w:numId w:val="2"/>
        </w:numPr>
        <w:spacing w:after="60"/>
      </w:pPr>
      <w:r>
        <w:rPr>
          <w:rFonts w:ascii="Arial" w:cs="Arial" w:eastAsia="Arial" w:hAnsi="Arial"/>
          <w:sz w:val="20"/>
          <w:szCs w:val="20"/>
        </w:rPr>
        <w:t xml:space="preserve">pip: all requirements.txt dependencies</w:t>
      </w:r>
    </w:p>
    <w:p>
      <w:pPr>
        <w:pStyle w:val="ListParagraph"/>
        <w:numPr>
          <w:ilvl w:val="0"/>
          <w:numId w:val="2"/>
        </w:numPr>
        <w:spacing w:after="60"/>
      </w:pPr>
      <w:r>
        <w:rPr>
          <w:rFonts w:ascii="Arial" w:cs="Arial" w:eastAsia="Arial" w:hAnsi="Arial"/>
          <w:sz w:val="20"/>
          <w:szCs w:val="20"/>
        </w:rPr>
        <w:t xml:space="preserve">pip: torch 2.4.1 + torchvision 0.19.1 via CPU-only index URL</w:t>
      </w:r>
    </w:p>
    <w:p>
      <w:pPr>
        <w:spacing w:after="120"/>
      </w:pPr>
      <w:r>
        <w:t xml:space="preserve"/>
      </w:r>
    </w:p>
    <w:p>
      <w:pPr>
        <w:pStyle w:val="Heading3"/>
      </w:pPr>
      <w:r>
        <w:rPr>
          <w:rFonts w:ascii="Arial" w:cs="Arial" w:eastAsia="Arial" w:hAnsi="Arial"/>
          <w:b/>
          <w:bCs/>
          <w:color w:val="2E5EA8"/>
          <w:sz w:val="22"/>
          <w:szCs w:val="22"/>
        </w:rPr>
        <w:t xml:space="preserve">Dockerfile (app image, ~10 second rebuild)</w:t>
      </w:r>
    </w:p>
    <w:p>
      <w:pPr>
        <w:pStyle w:val="ListParagraph"/>
        <w:numPr>
          <w:ilvl w:val="0"/>
          <w:numId w:val="2"/>
        </w:numPr>
        <w:spacing w:after="60"/>
      </w:pPr>
      <w:r>
        <w:rPr>
          <w:rFonts w:ascii="Arial" w:cs="Arial" w:eastAsia="Arial" w:hAnsi="Arial"/>
          <w:sz w:val="20"/>
          <w:szCs w:val="20"/>
        </w:rPr>
        <w:t xml:space="preserve">FROM: osu-pipeline-base:latest (pulled from ECR)</w:t>
      </w:r>
    </w:p>
    <w:p>
      <w:pPr>
        <w:pStyle w:val="ListParagraph"/>
        <w:numPr>
          <w:ilvl w:val="0"/>
          <w:numId w:val="2"/>
        </w:numPr>
        <w:spacing w:after="60"/>
      </w:pPr>
      <w:r>
        <w:rPr>
          <w:rFonts w:ascii="Arial" w:cs="Arial" w:eastAsia="Arial" w:hAnsi="Arial"/>
          <w:sz w:val="20"/>
          <w:szCs w:val="20"/>
        </w:rPr>
        <w:t xml:space="preserve">COPY: project/ source code, run_batch_job.py, unet_best.pth</w:t>
      </w:r>
    </w:p>
    <w:p>
      <w:pPr>
        <w:pStyle w:val="ListParagraph"/>
        <w:numPr>
          <w:ilvl w:val="0"/>
          <w:numId w:val="2"/>
        </w:numPr>
        <w:spacing w:after="60"/>
      </w:pPr>
      <w:r>
        <w:rPr>
          <w:rFonts w:ascii="Arial" w:cs="Arial" w:eastAsia="Arial" w:hAnsi="Arial"/>
          <w:sz w:val="20"/>
          <w:szCs w:val="20"/>
        </w:rPr>
        <w:t xml:space="preserve">ENV: UNET_CHECKPOINT, OUTPUT_ROOT</w:t>
      </w:r>
    </w:p>
    <w:p>
      <w:pPr>
        <w:spacing w:after="120"/>
      </w:pPr>
      <w:r>
        <w:t xml:space="preserve"/>
      </w:r>
    </w:p>
    <w:p>
      <w:pPr>
        <w:shd w:fill="E8F0FE" w:val="clear"/>
        <w:spacing w:after="100" w:before="60"/>
        <w:ind w:left="360" w:right="360"/>
      </w:pPr>
      <w:r>
        <w:rPr>
          <w:rFonts w:ascii="Arial" w:cs="Arial" w:eastAsia="Arial" w:hAnsi="Arial"/>
          <w:i/>
          <w:iCs/>
          <w:color w:val="1F3864"/>
          <w:sz w:val="20"/>
          <w:szCs w:val="20"/>
        </w:rPr>
        <w:t xml:space="preserve">This split reduced iterative rebuild time from ~20 minutes (with PyTorch re-download) to ~10 seconds.</w:t>
      </w:r>
    </w:p>
    <w:p>
      <w:pPr>
        <w:spacing w:after="120"/>
      </w:pPr>
      <w:r>
        <w:t xml:space="preserve"/>
      </w:r>
    </w:p>
    <w:p>
      <w:pPr>
        <w:pStyle w:val="Heading2"/>
      </w:pPr>
      <w:r>
        <w:rPr>
          <w:rFonts w:ascii="Arial" w:cs="Arial" w:eastAsia="Arial" w:hAnsi="Arial"/>
          <w:b/>
          <w:bCs/>
          <w:color w:val="2E5EA8"/>
          <w:sz w:val="26"/>
          <w:szCs w:val="26"/>
        </w:rPr>
        <w:t xml:space="preserve">2.4 Per-PDF Extraction Pipeline</w:t>
      </w:r>
    </w:p>
    <w:p>
      <w:pPr>
        <w:pBdr>
          <w:top w:val="dashed" w:color="888888" w:sz="2"/>
          <w:bottom w:val="dashed" w:color="888888" w:sz="2"/>
          <w:left w:val="dashed" w:color="888888" w:sz="2"/>
          <w:right w:val="dashed" w:color="888888" w:sz="2"/>
        </w:pBdr>
        <w:shd w:fill="FFFBEE" w:val="clear"/>
        <w:spacing w:after="120" w:before="120"/>
        <w:jc w:val="center"/>
      </w:pPr>
      <w:r>
        <w:rPr>
          <w:rFonts w:ascii="Arial" w:cs="Arial" w:eastAsia="Arial" w:hAnsi="Arial"/>
          <w:i/>
          <w:iCs/>
          <w:color w:val="996600"/>
          <w:sz w:val="20"/>
          <w:szCs w:val="20"/>
        </w:rPr>
        <w:t xml:space="preserve">[IMAGE PLACEHOLDER: Flow chart — Download PDF from S3 → Render page 0 via PyMuPDF → Preprocess image (OpenCV) → Tesseract OCR → County extractor (Gemini Flash) → Location extractor (regex) → Grid/Dot extractor (U-Net) → LatLong resolver (RDS PLSS) → Write CSV row]</w:t>
      </w:r>
    </w:p>
    <w:p>
      <w:pPr>
        <w:spacing w:after="120"/>
      </w:pPr>
      <w:r>
        <w:t xml:space="preserve"/>
      </w:r>
    </w:p>
    <w:p>
      <w:pPr>
        <w:pStyle w:val="Heading3"/>
      </w:pPr>
      <w:r>
        <w:rPr>
          <w:rFonts w:ascii="Arial" w:cs="Arial" w:eastAsia="Arial" w:hAnsi="Arial"/>
          <w:b/>
          <w:bCs/>
          <w:color w:val="2E5EA8"/>
          <w:sz w:val="22"/>
          <w:szCs w:val="22"/>
        </w:rPr>
        <w:t xml:space="preserve">Stage 1 — County Extraction</w:t>
      </w:r>
    </w:p>
    <w:p>
      <w:pPr>
        <w:spacing w:after="120"/>
      </w:pPr>
      <w:r>
        <w:rPr>
          <w:rFonts w:ascii="Arial" w:cs="Arial" w:eastAsia="Arial" w:hAnsi="Arial"/>
          <w:sz w:val="20"/>
          <w:szCs w:val="20"/>
        </w:rPr>
        <w:t xml:space="preserve">Gemini Flash 2.5 reads the page 0 image and returns a county name as free text. The result is fuzzy-matched against the 77 Oklahoma county names using rapidfuzz (threshold ≥ 85) to normalize variations like 'Washington Co.' or misspellings.</w:t>
      </w:r>
    </w:p>
    <w:p>
      <w:pPr>
        <w:spacing w:after="120"/>
      </w:pPr>
      <w:r>
        <w:t xml:space="preserve"/>
      </w:r>
    </w:p>
    <w:p>
      <w:pPr>
        <w:pStyle w:val="Heading3"/>
      </w:pPr>
      <w:r>
        <w:rPr>
          <w:rFonts w:ascii="Arial" w:cs="Arial" w:eastAsia="Arial" w:hAnsi="Arial"/>
          <w:b/>
          <w:bCs/>
          <w:color w:val="2E5EA8"/>
          <w:sz w:val="22"/>
          <w:szCs w:val="22"/>
        </w:rPr>
        <w:t xml:space="preserve">Stage 2 — Location Extraction</w:t>
      </w:r>
    </w:p>
    <w:p>
      <w:pPr>
        <w:spacing w:after="120"/>
      </w:pPr>
      <w:r>
        <w:rPr>
          <w:rFonts w:ascii="Arial" w:cs="Arial" w:eastAsia="Arial" w:hAnsi="Arial"/>
          <w:sz w:val="20"/>
          <w:szCs w:val="20"/>
        </w:rPr>
        <w:t xml:space="preserve">Regex patterns and OCR token search scan page 0 (and page 1 as fallback) for Public Land Survey System (PLSS) keywords: township, range, and section numbers.</w:t>
      </w:r>
    </w:p>
    <w:p>
      <w:pPr>
        <w:spacing w:after="120"/>
      </w:pPr>
      <w:r>
        <w:t xml:space="preserve"/>
      </w:r>
    </w:p>
    <w:p>
      <w:pPr>
        <w:pStyle w:val="Heading3"/>
      </w:pPr>
      <w:r>
        <w:rPr>
          <w:rFonts w:ascii="Arial" w:cs="Arial" w:eastAsia="Arial" w:hAnsi="Arial"/>
          <w:b/>
          <w:bCs/>
          <w:color w:val="2E5EA8"/>
          <w:sz w:val="22"/>
          <w:szCs w:val="22"/>
        </w:rPr>
        <w:t xml:space="preserve">Stage 3 — Grid / Dot Detection</w:t>
      </w:r>
    </w:p>
    <w:p>
      <w:pPr>
        <w:spacing w:after="120"/>
      </w:pPr>
      <w:r>
        <w:rPr>
          <w:rFonts w:ascii="Arial" w:cs="Arial" w:eastAsia="Arial" w:hAnsi="Arial"/>
          <w:sz w:val="20"/>
          <w:szCs w:val="20"/>
        </w:rPr>
        <w:t xml:space="preserve">A trained U-Net model (unet_best.pth, baked into the Docker image) identifies dot positions on plat map grids. scipy spatial nearest-neighbor matching maps each dot to its grid cell coordinates.</w:t>
      </w:r>
    </w:p>
    <w:p>
      <w:pPr>
        <w:spacing w:after="120"/>
      </w:pPr>
      <w:r>
        <w:t xml:space="preserve"/>
      </w:r>
    </w:p>
    <w:p>
      <w:pPr>
        <w:pStyle w:val="Heading3"/>
      </w:pPr>
      <w:r>
        <w:rPr>
          <w:rFonts w:ascii="Arial" w:cs="Arial" w:eastAsia="Arial" w:hAnsi="Arial"/>
          <w:b/>
          <w:bCs/>
          <w:color w:val="2E5EA8"/>
          <w:sz w:val="22"/>
          <w:szCs w:val="22"/>
        </w:rPr>
        <w:t xml:space="preserve">Stage 4 — LatLong Resolution</w:t>
      </w:r>
    </w:p>
    <w:p>
      <w:pPr>
        <w:spacing w:after="120"/>
      </w:pPr>
      <w:r>
        <w:rPr>
          <w:rFonts w:ascii="Arial" w:cs="Arial" w:eastAsia="Arial" w:hAnsi="Arial"/>
          <w:sz w:val="20"/>
          <w:szCs w:val="20"/>
        </w:rPr>
        <w:t xml:space="preserve">Township, range, and section values are used to query the PLSS coordinate table in PostgreSQL RDS. Section center coordinates are returned as latitude/longitude for GIS use.</w:t>
      </w:r>
    </w:p>
    <w:p>
      <w:pPr>
        <w:spacing w:after="120"/>
      </w:pPr>
      <w:r>
        <w:t xml:space="preserve"/>
      </w:r>
    </w:p>
    <w:p>
      <w:pPr>
        <w:pStyle w:val="Heading2"/>
      </w:pPr>
      <w:r>
        <w:rPr>
          <w:rFonts w:ascii="Arial" w:cs="Arial" w:eastAsia="Arial" w:hAnsi="Arial"/>
          <w:b/>
          <w:bCs/>
          <w:color w:val="2E5EA8"/>
          <w:sz w:val="26"/>
          <w:szCs w:val="26"/>
        </w:rPr>
        <w:t xml:space="preserve">2.5 Checkpoint &amp; Resume Design</w:t>
      </w:r>
    </w:p>
    <w:p>
      <w:pPr>
        <w:pBdr>
          <w:top w:val="dashed" w:color="888888" w:sz="2"/>
          <w:bottom w:val="dashed" w:color="888888" w:sz="2"/>
          <w:left w:val="dashed" w:color="888888" w:sz="2"/>
          <w:right w:val="dashed" w:color="888888" w:sz="2"/>
        </w:pBdr>
        <w:shd w:fill="FFFBEE" w:val="clear"/>
        <w:spacing w:after="120" w:before="120"/>
        <w:jc w:val="center"/>
      </w:pPr>
      <w:r>
        <w:rPr>
          <w:rFonts w:ascii="Arial" w:cs="Arial" w:eastAsia="Arial" w:hAnsi="Arial"/>
          <w:i/>
          <w:iCs/>
          <w:color w:val="996600"/>
          <w:sz w:val="20"/>
          <w:szCs w:val="20"/>
        </w:rPr>
        <w:t xml:space="preserve">[IMAGE PLACEHOLDER: Sequence diagram — Task start → Download processing_status.csv from S3 → Skip already-completed rows → Process remaining PDFs → Periodic upload every 300s → SIGTERM received → Terminate subprocess → Final upload to S3]</w:t>
      </w:r>
    </w:p>
    <w:p>
      <w:pPr>
        <w:spacing w:after="120"/>
      </w:pPr>
      <w:r>
        <w:t xml:space="preserve"/>
      </w:r>
    </w:p>
    <w:p>
      <w:pPr>
        <w:spacing w:after="120"/>
      </w:pPr>
      <w:r>
        <w:rPr>
          <w:rFonts w:ascii="Arial" w:cs="Arial" w:eastAsia="Arial" w:hAnsi="Arial"/>
          <w:sz w:val="20"/>
          <w:szCs w:val="20"/>
        </w:rPr>
        <w:t xml:space="preserve">run_batch_job.py implements three independent resilience layers:</w:t>
      </w:r>
    </w:p>
    <w:p>
      <w:pPr>
        <w:pStyle w:val="ListParagraph"/>
        <w:numPr>
          <w:ilvl w:val="0"/>
          <w:numId w:val="3"/>
        </w:numPr>
        <w:spacing w:after="60"/>
      </w:pPr>
      <w:r>
        <w:rPr>
          <w:rFonts w:ascii="Arial" w:cs="Arial" w:eastAsia="Arial" w:hAnsi="Arial"/>
          <w:sz w:val="20"/>
          <w:szCs w:val="20"/>
        </w:rPr>
        <w:t xml:space="preserve">Checkpoint download: fetches processing_status.csv from S3 before processing begins. The main pipeline’s existing resume logic skips rows already marked complete.</w:t>
      </w:r>
    </w:p>
    <w:p>
      <w:pPr>
        <w:pStyle w:val="ListParagraph"/>
        <w:numPr>
          <w:ilvl w:val="0"/>
          <w:numId w:val="3"/>
        </w:numPr>
        <w:spacing w:after="60"/>
      </w:pPr>
      <w:r>
        <w:rPr>
          <w:rFonts w:ascii="Arial" w:cs="Arial" w:eastAsia="Arial" w:hAnsi="Arial"/>
          <w:sz w:val="20"/>
          <w:szCs w:val="20"/>
        </w:rPr>
        <w:t xml:space="preserve">Periodic upload thread: a background thread uploads results to S3 every 300 seconds, ensuring at most 5 minutes of work is lost if the container crashes.</w:t>
      </w:r>
    </w:p>
    <w:p>
      <w:pPr>
        <w:pStyle w:val="ListParagraph"/>
        <w:numPr>
          <w:ilvl w:val="0"/>
          <w:numId w:val="3"/>
        </w:numPr>
        <w:spacing w:after="60"/>
      </w:pPr>
      <w:r>
        <w:rPr>
          <w:rFonts w:ascii="Arial" w:cs="Arial" w:eastAsia="Arial" w:hAnsi="Arial"/>
          <w:sz w:val="20"/>
          <w:szCs w:val="20"/>
        </w:rPr>
        <w:t xml:space="preserve">SIGTERM handler: catches Fargate’s pre-kill signal (sent 30 seconds before SIGKILL), terminates the subprocess, and performs a final S3 upload within the available window.</w:t>
      </w:r>
    </w:p>
    <w:p>
      <w:pPr>
        <w:spacing w:after="120"/>
      </w:pPr>
      <w:r>
        <w:t xml:space="preserve"/>
      </w:r>
    </w:p>
    <w:p>
      <w:pPr>
        <w:pStyle w:val="Heading2"/>
      </w:pPr>
      <w:r>
        <w:rPr>
          <w:rFonts w:ascii="Arial" w:cs="Arial" w:eastAsia="Arial" w:hAnsi="Arial"/>
          <w:b/>
          <w:bCs/>
          <w:color w:val="2E5EA8"/>
          <w:sz w:val="26"/>
          <w:szCs w:val="26"/>
        </w:rPr>
        <w:t xml:space="preserve">2.6 Array Job Offset Pattern</w:t>
      </w:r>
    </w:p>
    <w:p>
      <w:pPr>
        <w:spacing w:after="120"/>
      </w:pPr>
      <w:r>
        <w:rPr>
          <w:rFonts w:ascii="Arial" w:cs="Arial" w:eastAsia="Arial" w:hAnsi="Arial"/>
          <w:sz w:val="20"/>
          <w:szCs w:val="20"/>
        </w:rPr>
        <w:t xml:space="preserve">AWS Batch array jobs always start their index at 0. When re-submitting only a subset of slices (e.g., slices 7–13 after slices 0–6 completed successfully), a naive re-submission would re-process the wrong data.</w:t>
      </w:r>
    </w:p>
    <w:p>
      <w:pPr>
        <w:spacing w:after="120"/>
      </w:pPr>
      <w:r>
        <w:t xml:space="preserve"/>
      </w:r>
    </w:p>
    <w:p>
      <w:pPr>
        <w:spacing w:after="120"/>
      </w:pPr>
      <w:r>
        <w:rPr>
          <w:rFonts w:ascii="Arial" w:cs="Arial" w:eastAsia="Arial" w:hAnsi="Arial"/>
          <w:sz w:val="20"/>
          <w:szCs w:val="20"/>
        </w:rPr>
        <w:t xml:space="preserve">The solution is the JOB_INDEX_OFFSET environment variable:</w:t>
      </w:r>
    </w:p>
    <w:p>
      <w:pPr>
        <w:shd w:fill="F0F0F0" w:val="clear"/>
        <w:spacing w:after="60"/>
        <w:ind w:left="360"/>
      </w:pPr>
      <w:r>
        <w:rPr>
          <w:rFonts w:ascii="Courier New" w:cs="Courier New" w:eastAsia="Courier New" w:hAnsi="Courier New"/>
          <w:color w:val="1A1A1A"/>
          <w:sz w:val="18"/>
          <w:szCs w:val="18"/>
        </w:rPr>
        <w:t xml:space="preserve">JOB_INDEX = int(AWS_BATCH_JOB_ARRAY_INDEX) + int(JOB_INDEX_OFFSET)</w:t>
      </w:r>
    </w:p>
    <w:p>
      <w:pPr>
        <w:spacing w:after="120"/>
      </w:pPr>
      <w:r>
        <w:t xml:space="preserve"/>
      </w:r>
    </w:p>
    <w:p>
      <w:pPr>
        <w:spacing w:after="120"/>
      </w:pPr>
      <w:r>
        <w:rPr>
          <w:rFonts w:ascii="Arial" w:cs="Arial" w:eastAsia="Arial" w:hAnsi="Arial"/>
          <w:sz w:val="20"/>
          <w:szCs w:val="20"/>
        </w:rPr>
        <w:t xml:space="preserve">For re-submitting slices 7–13, set JOB_INDEX_OFFSET=7 and array size=7. Task 0 processes slice 7, task 1 processes slice 8, and so on.</w:t>
      </w:r>
    </w:p>
    <w:p>
      <w:pPr>
        <w:spacing w:after="120"/>
      </w:pPr>
      <w:r>
        <w:t xml:space="preserve"/>
      </w:r>
    </w:p>
    <w:p>
      <w:r>
        <w:br w:type="page"/>
      </w:r>
    </w:p>
    <w:p>
      <w:pPr>
        <w:pStyle w:val="Heading1"/>
      </w:pPr>
      <w:r>
        <w:rPr>
          <w:rFonts w:ascii="Arial" w:cs="Arial" w:eastAsia="Arial" w:hAnsi="Arial"/>
          <w:b/>
          <w:bCs/>
          <w:color w:val="1F3864"/>
          <w:sz w:val="32"/>
          <w:szCs w:val="32"/>
        </w:rPr>
        <w:t xml:space="preserve">3. Challenges, Bottlenecks &amp; Solutions</w:t>
      </w:r>
    </w:p>
    <w:p>
      <w:pPr>
        <w:pStyle w:val="Heading2"/>
      </w:pPr>
      <w:r>
        <w:rPr>
          <w:rFonts w:ascii="Arial" w:cs="Arial" w:eastAsia="Arial" w:hAnsi="Arial"/>
          <w:b/>
          <w:bCs/>
          <w:color w:val="2E5EA8"/>
          <w:sz w:val="26"/>
          <w:szCs w:val="26"/>
        </w:rPr>
        <w:t xml:space="preserve">3.1 Docker Disk Exhaustion</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Every code change triggered a full PyTorch re-download (~500 MB), because the single-stage Dockerfile baked pip installs and code into one layer. The Docker VM disk filled up, corrupting the build cache and requiring a full Docker Desktop reset.</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Split into Dockerfile.base (heavy deps, rebuilt monthly and pushed to ECR) and Dockerfile (code only, 10-second rebuild via COPY). The base image is pulled from ECR on app builds — no local rebuild needed.</w:t>
      </w:r>
    </w:p>
    <w:p>
      <w:pPr>
        <w:spacing w:after="60"/>
      </w:pPr>
      <w:r>
        <w:rPr>
          <w:rFonts w:ascii="Arial" w:cs="Arial" w:eastAsia="Arial" w:hAnsi="Arial"/>
          <w:b/>
          <w:bCs/>
          <w:sz w:val="20"/>
          <w:szCs w:val="20"/>
        </w:rPr>
        <w:t xml:space="preserve">Impact: </w:t>
      </w:r>
      <w:r>
        <w:rPr>
          <w:rFonts w:ascii="Arial" w:cs="Arial" w:eastAsia="Arial" w:hAnsi="Arial"/>
          <w:sz w:val="20"/>
          <w:szCs w:val="20"/>
        </w:rPr>
        <w:t xml:space="preserve">Rebuild time: ~20 minutes → ~10 seconds. No more disk exhaustion.</w:t>
      </w:r>
    </w:p>
    <w:p>
      <w:pPr>
        <w:spacing w:after="120"/>
      </w:pPr>
      <w:r>
        <w:t xml:space="preserve"/>
      </w:r>
    </w:p>
    <w:p>
      <w:pPr>
        <w:pStyle w:val="Heading2"/>
      </w:pPr>
      <w:r>
        <w:rPr>
          <w:rFonts w:ascii="Arial" w:cs="Arial" w:eastAsia="Arial" w:hAnsi="Arial"/>
          <w:b/>
          <w:bCs/>
          <w:color w:val="2E5EA8"/>
          <w:sz w:val="26"/>
          <w:szCs w:val="26"/>
        </w:rPr>
        <w:t xml:space="preserve">3.2 Wrong S3 Index Path</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Job definition rev 1 set INDEX_KEY=dataset_index.csv, but the actual S3 key is index/dataset_index.csv. All tasks in slices 7–13 failed immediately with NoSuchKey on the first S3 GetObject call.</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Updated INDEX_KEY to index/dataset_index.csv in job definition rev 2.</w:t>
      </w:r>
    </w:p>
    <w:p>
      <w:pPr>
        <w:spacing w:after="60"/>
      </w:pPr>
      <w:r>
        <w:rPr>
          <w:rFonts w:ascii="Arial" w:cs="Arial" w:eastAsia="Arial" w:hAnsi="Arial"/>
          <w:b/>
          <w:bCs/>
          <w:sz w:val="20"/>
          <w:szCs w:val="20"/>
        </w:rPr>
        <w:t xml:space="preserve">Lesson: </w:t>
      </w:r>
      <w:r>
        <w:rPr>
          <w:rFonts w:ascii="Arial" w:cs="Arial" w:eastAsia="Arial" w:hAnsi="Arial"/>
          <w:sz w:val="20"/>
          <w:szCs w:val="20"/>
        </w:rPr>
        <w:t xml:space="preserve">Validate S3 key paths against the actual bucket before submitting large array jobs.</w:t>
      </w:r>
    </w:p>
    <w:p>
      <w:pPr>
        <w:spacing w:after="120"/>
      </w:pPr>
      <w:r>
        <w:t xml:space="preserve"/>
      </w:r>
    </w:p>
    <w:p>
      <w:pPr>
        <w:pStyle w:val="Heading2"/>
      </w:pPr>
      <w:r>
        <w:rPr>
          <w:rFonts w:ascii="Arial" w:cs="Arial" w:eastAsia="Arial" w:hAnsi="Arial"/>
          <w:b/>
          <w:bCs/>
          <w:color w:val="2E5EA8"/>
          <w:sz w:val="26"/>
          <w:szCs w:val="26"/>
        </w:rPr>
        <w:t xml:space="preserve">3.3 Fargate Network Configuration Stripped</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While fixing the index path, the entire networkConfiguration block was accidentally removed from the job definition JSON. Fargate containers started without a public IP, could not reach ECR to pull the Docker image, and produced zero CloudWatch log entries — making the failure completely invisible.</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Rev 3 reinstated assignPublicIp: ENABLED in networkConfiguration. Used rev 1 as the baseline and applied only the index path change.</w:t>
      </w:r>
    </w:p>
    <w:p>
      <w:pPr>
        <w:spacing w:after="60"/>
      </w:pPr>
      <w:r>
        <w:rPr>
          <w:rFonts w:ascii="Arial" w:cs="Arial" w:eastAsia="Arial" w:hAnsi="Arial"/>
          <w:b/>
          <w:bCs/>
          <w:sz w:val="20"/>
          <w:szCs w:val="20"/>
        </w:rPr>
        <w:t xml:space="preserve">Lesson: </w:t>
      </w:r>
      <w:r>
        <w:rPr>
          <w:rFonts w:ascii="Arial" w:cs="Arial" w:eastAsia="Arial" w:hAnsi="Arial"/>
          <w:sz w:val="20"/>
          <w:szCs w:val="20"/>
        </w:rPr>
        <w:t xml:space="preserve">Always diff the new job definition JSON against the last working revision. Never edit JSON manually without a comparison step.</w:t>
      </w:r>
    </w:p>
    <w:p>
      <w:pPr>
        <w:spacing w:after="120"/>
      </w:pPr>
      <w:r>
        <w:t xml:space="preserve"/>
      </w:r>
    </w:p>
    <w:p>
      <w:pPr>
        <w:pStyle w:val="Heading2"/>
      </w:pPr>
      <w:r>
        <w:rPr>
          <w:rFonts w:ascii="Arial" w:cs="Arial" w:eastAsia="Arial" w:hAnsi="Arial"/>
          <w:b/>
          <w:bCs/>
          <w:color w:val="2E5EA8"/>
          <w:sz w:val="26"/>
          <w:szCs w:val="26"/>
        </w:rPr>
        <w:t xml:space="preserve">3.4 Fargate vCPU Quota (30 vCPU Default)</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An array job of 2,832 tasks sat in RUNNABLE indefinitely. The AWS account default Fargate vCPU limit is 30. At 4 vCPU per task, only 7 tasks ran concurrently (4 × 7 = 28 ≤ 30).</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Reduced task size to 1 vCPU / 2 GB RAM (30 tasks run concurrently). Raised the compute environment maxvCpus to 4,096. Submitted a quota increase request for Fargate On-Demand vCPUs.</w:t>
      </w:r>
    </w:p>
    <w:p>
      <w:pPr>
        <w:spacing w:after="60"/>
      </w:pPr>
      <w:r>
        <w:rPr>
          <w:rFonts w:ascii="Arial" w:cs="Arial" w:eastAsia="Arial" w:hAnsi="Arial"/>
          <w:b/>
          <w:bCs/>
          <w:sz w:val="20"/>
          <w:szCs w:val="20"/>
        </w:rPr>
        <w:t xml:space="preserve">Impact: </w:t>
      </w:r>
      <w:r>
        <w:rPr>
          <w:rFonts w:ascii="Arial" w:cs="Arial" w:eastAsia="Arial" w:hAnsi="Arial"/>
          <w:sz w:val="20"/>
          <w:szCs w:val="20"/>
        </w:rPr>
        <w:t xml:space="preserve">Effective throughput: 7 concurrent tasks → 30 concurrent tasks. Expected completion time reduced ~4.3x.</w:t>
      </w:r>
    </w:p>
    <w:p>
      <w:pPr>
        <w:spacing w:after="120"/>
      </w:pPr>
      <w:r>
        <w:t xml:space="preserve"/>
      </w:r>
    </w:p>
    <w:p>
      <w:pPr>
        <w:pStyle w:val="Heading2"/>
      </w:pPr>
      <w:r>
        <w:rPr>
          <w:rFonts w:ascii="Arial" w:cs="Arial" w:eastAsia="Arial" w:hAnsi="Arial"/>
          <w:b/>
          <w:bCs/>
          <w:color w:val="2E5EA8"/>
          <w:sz w:val="26"/>
          <w:szCs w:val="26"/>
        </w:rPr>
        <w:t xml:space="preserve">3.5 JOB_INDEX_OFFSET Missing</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Re-submitting slices 7–13 as a new array job (size 7) caused array indices 0–6 to map to dataset slices 0–6, re-processing already-completed work and risking overwriting clean output CSVs.</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Added JOB_INDEX_OFFSET environment variable to run_batch_job.py. Each task computes: JOB_INDEX = AWS_BATCH_JOB_ARRAY_INDEX + int(JOB_INDEX_OFFSET). Set offset=7 for the slices-7–13 resubmission.</w:t>
      </w:r>
    </w:p>
    <w:p>
      <w:pPr>
        <w:spacing w:after="120"/>
      </w:pPr>
      <w:r>
        <w:t xml:space="preserve"/>
      </w:r>
    </w:p>
    <w:p>
      <w:pPr>
        <w:pStyle w:val="Heading2"/>
      </w:pPr>
      <w:r>
        <w:rPr>
          <w:rFonts w:ascii="Arial" w:cs="Arial" w:eastAsia="Arial" w:hAnsi="Arial"/>
          <w:b/>
          <w:bCs/>
          <w:color w:val="2E5EA8"/>
          <w:sz w:val="26"/>
          <w:szCs w:val="26"/>
        </w:rPr>
        <w:t xml:space="preserve">3.6 Gemini Flash Rate Limiting (429 Errors)</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Four parallel workers per container all fired Gemini API calls simultaneously, exhausting the 5 RPM free-tier quota within seconds. Rate limit errors cascaded; county extraction fell back to empty string for most records.</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Added a global threading.Lock() rate limiter in prompts.py with a configurable inter-call gap (GEMINI_MIN_CALL_GAP_S env var, default 6.0s). Also switched the default model from Gemini Pro (zero free-tier quota) to Gemini Flash.</w:t>
      </w:r>
    </w:p>
    <w:p>
      <w:pPr>
        <w:spacing w:after="120"/>
      </w:pPr>
      <w:r>
        <w:t xml:space="preserve"/>
      </w:r>
    </w:p>
    <w:p>
      <w:pPr>
        <w:pStyle w:val="Heading2"/>
      </w:pPr>
      <w:r>
        <w:rPr>
          <w:rFonts w:ascii="Arial" w:cs="Arial" w:eastAsia="Arial" w:hAnsi="Arial"/>
          <w:b/>
          <w:bCs/>
          <w:color w:val="2E5EA8"/>
          <w:sz w:val="26"/>
          <w:szCs w:val="26"/>
        </w:rPr>
        <w:t xml:space="preserve">3.7 pandas / scipy Not Installed</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dot_extractor.py imported pandas and scipy. Both were absent from requirements.txt (they arrived as transitive dependencies in dev but not in the Docker build). Result: 180 of 200 test PDFs failed with ModuleNotFoundError.</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Added pandas&gt;=2.0 and scipy&gt;=1.11 explicitly to requirements.txt and triggered a base image rebuild.</w:t>
      </w:r>
    </w:p>
    <w:p>
      <w:pPr>
        <w:spacing w:after="120"/>
      </w:pPr>
      <w:r>
        <w:t xml:space="preserve"/>
      </w:r>
    </w:p>
    <w:p>
      <w:pPr>
        <w:pStyle w:val="Heading2"/>
      </w:pPr>
      <w:r>
        <w:rPr>
          <w:rFonts w:ascii="Arial" w:cs="Arial" w:eastAsia="Arial" w:hAnsi="Arial"/>
          <w:b/>
          <w:bCs/>
          <w:color w:val="2E5EA8"/>
          <w:sz w:val="26"/>
          <w:szCs w:val="26"/>
        </w:rPr>
        <w:t xml:space="preserve">3.8 RDS Secret Malformed JSON</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The Secrets Manager secret for RDS credentials was stored as a raw connection string instead of a JSON object. The pipeline’s secret parser always failed silently, causing psycopg2 to skip the RDS connection. PLSS LatLong resolution returned None for every record.</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Re-uploaded the secret as properly formatted JSON:</w:t>
      </w:r>
    </w:p>
    <w:p>
      <w:pPr>
        <w:shd w:fill="F0F0F0" w:val="clear"/>
        <w:spacing w:after="60"/>
        <w:ind w:left="360"/>
      </w:pPr>
      <w:r>
        <w:rPr>
          <w:rFonts w:ascii="Courier New" w:cs="Courier New" w:eastAsia="Courier New" w:hAnsi="Courier New"/>
          <w:color w:val="1A1A1A"/>
          <w:sz w:val="18"/>
          <w:szCs w:val="18"/>
        </w:rPr>
        <w:t xml:space="preserve">{"host": "&lt;rds-endpoint&gt;", "port": 5432, "dbname": "plss", "user": "...", "password": "..."}</w:t>
      </w:r>
    </w:p>
    <w:p>
      <w:pPr>
        <w:spacing w:after="120"/>
      </w:pPr>
      <w:r>
        <w:t xml:space="preserve"/>
      </w:r>
    </w:p>
    <w:p>
      <w:pPr>
        <w:pStyle w:val="Heading2"/>
      </w:pPr>
      <w:r>
        <w:rPr>
          <w:rFonts w:ascii="Arial" w:cs="Arial" w:eastAsia="Arial" w:hAnsi="Arial"/>
          <w:b/>
          <w:bCs/>
          <w:color w:val="2E5EA8"/>
          <w:sz w:val="26"/>
          <w:szCs w:val="26"/>
        </w:rPr>
        <w:t xml:space="preserve">3.9 Google Vision API Cost ($3,400 per Run)</w:t>
      </w:r>
    </w:p>
    <w:p>
      <w:pPr>
        <w:spacing w:after="60"/>
      </w:pPr>
      <w:r>
        <w:rPr>
          <w:rFonts w:ascii="Arial" w:cs="Arial" w:eastAsia="Arial" w:hAnsi="Arial"/>
          <w:b/>
          <w:bCs/>
          <w:sz w:val="20"/>
          <w:szCs w:val="20"/>
        </w:rPr>
        <w:t xml:space="preserve">Problem: </w:t>
      </w:r>
      <w:r>
        <w:rPr>
          <w:rFonts w:ascii="Arial" w:cs="Arial" w:eastAsia="Arial" w:hAnsi="Arial"/>
          <w:sz w:val="20"/>
          <w:szCs w:val="20"/>
        </w:rPr>
        <w:t xml:space="preserve">The original pipeline called Google Cloud Vision API 4–5 times per PDF for OCR. At $1.50 per 1,000 requests and ~2.27 million total calls for 569,136 PDFs, the cost per full run was approximately $3,400.</w:t>
      </w:r>
    </w:p>
    <w:p>
      <w:pPr>
        <w:spacing w:after="60"/>
      </w:pPr>
      <w:r>
        <w:rPr>
          <w:rFonts w:ascii="Arial" w:cs="Arial" w:eastAsia="Arial" w:hAnsi="Arial"/>
          <w:b/>
          <w:bCs/>
          <w:sz w:val="20"/>
          <w:szCs w:val="20"/>
        </w:rPr>
        <w:t xml:space="preserve">Solution: </w:t>
      </w:r>
      <w:r>
        <w:rPr>
          <w:rFonts w:ascii="Arial" w:cs="Arial" w:eastAsia="Arial" w:hAnsi="Arial"/>
          <w:sz w:val="20"/>
          <w:szCs w:val="20"/>
        </w:rPr>
        <w:t xml:space="preserve">Replaced Google Vision API with Tesseract OCR. Tesseract runs locally inside the Docker container at zero marginal cost. The public interface (detect_text_with_vision, get_page_annotations, find_keyword_box) was kept identical via _FakeAnnotation / _FakePoly / _FakeVertex duck-typing, so all downstream extractors required zero changes. Vision API is retained as an opt-in via USE_VISION_API=1 for quality comparison.</w:t>
      </w:r>
    </w:p>
    <w:p>
      <w:pPr>
        <w:spacing w:after="60"/>
      </w:pPr>
      <w:r>
        <w:rPr>
          <w:rFonts w:ascii="Arial" w:cs="Arial" w:eastAsia="Arial" w:hAnsi="Arial"/>
          <w:b/>
          <w:bCs/>
          <w:sz w:val="20"/>
          <w:szCs w:val="20"/>
        </w:rPr>
        <w:t xml:space="preserve">Impact: </w:t>
      </w:r>
      <w:r>
        <w:rPr>
          <w:rFonts w:ascii="Arial" w:cs="Arial" w:eastAsia="Arial" w:hAnsi="Arial"/>
          <w:sz w:val="20"/>
          <w:szCs w:val="20"/>
        </w:rPr>
        <w:t xml:space="preserve">OCR cost: ~$3,400/run → $0/run. Disk-backed SHA-256 cache further eliminates repeat OCR on identical images.</w:t>
      </w:r>
    </w:p>
    <w:p>
      <w:pPr>
        <w:spacing w:after="120"/>
      </w:pPr>
      <w:r>
        <w:t xml:space="preserve"/>
      </w:r>
    </w:p>
    <w:p>
      <w:pPr>
        <w:pStyle w:val="Heading2"/>
      </w:pPr>
      <w:r>
        <w:rPr>
          <w:rFonts w:ascii="Arial" w:cs="Arial" w:eastAsia="Arial" w:hAnsi="Arial"/>
          <w:b/>
          <w:bCs/>
          <w:color w:val="2E5EA8"/>
          <w:sz w:val="26"/>
          <w:szCs w:val="26"/>
        </w:rPr>
        <w:t xml:space="preserve">3.10 Naming Conventions &amp; Edge Cases</w:t>
      </w:r>
    </w:p>
    <w:p>
      <w:pPr>
        <w:pStyle w:val="Heading3"/>
      </w:pPr>
      <w:r>
        <w:rPr>
          <w:rFonts w:ascii="Arial" w:cs="Arial" w:eastAsia="Arial" w:hAnsi="Arial"/>
          <w:b/>
          <w:bCs/>
          <w:color w:val="2E5EA8"/>
          <w:sz w:val="22"/>
          <w:szCs w:val="22"/>
        </w:rPr>
        <w:t xml:space="preserve">API Numbers</w:t>
      </w:r>
    </w:p>
    <w:p>
      <w:pPr>
        <w:pStyle w:val="ListParagraph"/>
        <w:numPr>
          <w:ilvl w:val="0"/>
          <w:numId w:val="2"/>
        </w:numPr>
        <w:spacing w:after="60"/>
      </w:pPr>
      <w:r>
        <w:rPr>
          <w:rFonts w:ascii="Arial" w:cs="Arial" w:eastAsia="Arial" w:hAnsi="Arial"/>
          <w:sz w:val="20"/>
          <w:szCs w:val="20"/>
        </w:rPr>
        <w:t xml:space="preserve">Always treated as strings, never integers — leading zeros are significant.</w:t>
      </w:r>
    </w:p>
    <w:p>
      <w:pPr>
        <w:pStyle w:val="ListParagraph"/>
        <w:numPr>
          <w:ilvl w:val="0"/>
          <w:numId w:val="2"/>
        </w:numPr>
        <w:spacing w:after="60"/>
      </w:pPr>
      <w:r>
        <w:rPr>
          <w:rFonts w:ascii="Arial" w:cs="Arial" w:eastAsia="Arial" w:hAnsi="Arial"/>
          <w:sz w:val="20"/>
          <w:szCs w:val="20"/>
        </w:rPr>
        <w:t xml:space="preserve">Example: '3500100001' not 3500100001.</w:t>
      </w:r>
    </w:p>
    <w:p>
      <w:pPr>
        <w:spacing w:after="120"/>
      </w:pPr>
      <w:r>
        <w:t xml:space="preserve"/>
      </w:r>
    </w:p>
    <w:p>
      <w:pPr>
        <w:pStyle w:val="Heading3"/>
      </w:pPr>
      <w:r>
        <w:rPr>
          <w:rFonts w:ascii="Arial" w:cs="Arial" w:eastAsia="Arial" w:hAnsi="Arial"/>
          <w:b/>
          <w:bCs/>
          <w:color w:val="2E5EA8"/>
          <w:sz w:val="22"/>
          <w:szCs w:val="22"/>
        </w:rPr>
        <w:t xml:space="preserve">County Names</w:t>
      </w:r>
    </w:p>
    <w:p>
      <w:pPr>
        <w:pStyle w:val="ListParagraph"/>
        <w:numPr>
          <w:ilvl w:val="0"/>
          <w:numId w:val="2"/>
        </w:numPr>
        <w:spacing w:after="60"/>
      </w:pPr>
      <w:r>
        <w:rPr>
          <w:rFonts w:ascii="Arial" w:cs="Arial" w:eastAsia="Arial" w:hAnsi="Arial"/>
          <w:sz w:val="20"/>
          <w:szCs w:val="20"/>
        </w:rPr>
        <w:t xml:space="preserve">Gemini may return 'Washington Co.', 'Washingto', or 'WASHINGTON COUNTY'.</w:t>
      </w:r>
    </w:p>
    <w:p>
      <w:pPr>
        <w:pStyle w:val="ListParagraph"/>
        <w:numPr>
          <w:ilvl w:val="0"/>
          <w:numId w:val="2"/>
        </w:numPr>
        <w:spacing w:after="60"/>
      </w:pPr>
      <w:r>
        <w:rPr>
          <w:rFonts w:ascii="Arial" w:cs="Arial" w:eastAsia="Arial" w:hAnsi="Arial"/>
          <w:sz w:val="20"/>
          <w:szCs w:val="20"/>
        </w:rPr>
        <w:t xml:space="preserve">rapidfuzz threshold ≥ 85 normalizes all variations to canonical county name.</w:t>
      </w:r>
    </w:p>
    <w:p>
      <w:pPr>
        <w:spacing w:after="120"/>
      </w:pPr>
      <w:r>
        <w:t xml:space="preserve"/>
      </w:r>
    </w:p>
    <w:p>
      <w:pPr>
        <w:pStyle w:val="Heading3"/>
      </w:pPr>
      <w:r>
        <w:rPr>
          <w:rFonts w:ascii="Arial" w:cs="Arial" w:eastAsia="Arial" w:hAnsi="Arial"/>
          <w:b/>
          <w:bCs/>
          <w:color w:val="2E5EA8"/>
          <w:sz w:val="22"/>
          <w:szCs w:val="22"/>
        </w:rPr>
        <w:t xml:space="preserve">Page Numbering</w:t>
      </w:r>
    </w:p>
    <w:p>
      <w:pPr>
        <w:pStyle w:val="ListParagraph"/>
        <w:numPr>
          <w:ilvl w:val="0"/>
          <w:numId w:val="2"/>
        </w:numPr>
        <w:spacing w:after="60"/>
      </w:pPr>
      <w:r>
        <w:rPr>
          <w:rFonts w:ascii="Arial" w:cs="Arial" w:eastAsia="Arial" w:hAnsi="Arial"/>
          <w:sz w:val="20"/>
          <w:szCs w:val="20"/>
        </w:rPr>
        <w:t xml:space="preserve">Most plat maps are on page 0. Some records have the map on page 1.</w:t>
      </w:r>
    </w:p>
    <w:p>
      <w:pPr>
        <w:pStyle w:val="ListParagraph"/>
        <w:numPr>
          <w:ilvl w:val="0"/>
          <w:numId w:val="2"/>
        </w:numPr>
        <w:spacing w:after="60"/>
      </w:pPr>
      <w:r>
        <w:rPr>
          <w:rFonts w:ascii="Arial" w:cs="Arial" w:eastAsia="Arial" w:hAnsi="Arial"/>
          <w:sz w:val="20"/>
          <w:szCs w:val="20"/>
        </w:rPr>
        <w:t xml:space="preserve">Location extractor tries page 0, then falls back to page 1 if no PLSS tokens found.</w:t>
      </w:r>
    </w:p>
    <w:p>
      <w:pPr>
        <w:spacing w:after="120"/>
      </w:pPr>
      <w:r>
        <w:t xml:space="preserve"/>
      </w:r>
    </w:p>
    <w:p>
      <w:pPr>
        <w:pStyle w:val="Heading3"/>
      </w:pPr>
      <w:r>
        <w:rPr>
          <w:rFonts w:ascii="Arial" w:cs="Arial" w:eastAsia="Arial" w:hAnsi="Arial"/>
          <w:b/>
          <w:bCs/>
          <w:color w:val="2E5EA8"/>
          <w:sz w:val="22"/>
          <w:szCs w:val="22"/>
        </w:rPr>
        <w:t xml:space="preserve">Empty / Locked PDFs</w:t>
      </w:r>
    </w:p>
    <w:p>
      <w:pPr>
        <w:pStyle w:val="ListParagraph"/>
        <w:numPr>
          <w:ilvl w:val="0"/>
          <w:numId w:val="2"/>
        </w:numPr>
        <w:spacing w:after="60"/>
      </w:pPr>
      <w:r>
        <w:rPr>
          <w:rFonts w:ascii="Arial" w:cs="Arial" w:eastAsia="Arial" w:hAnsi="Arial"/>
          <w:sz w:val="20"/>
          <w:szCs w:val="20"/>
        </w:rPr>
        <w:t xml:space="preserve">Zero-page or password-protected PDFs return (None, None) from get_page_annotations.</w:t>
      </w:r>
    </w:p>
    <w:p>
      <w:pPr>
        <w:pStyle w:val="ListParagraph"/>
        <w:numPr>
          <w:ilvl w:val="0"/>
          <w:numId w:val="2"/>
        </w:numPr>
        <w:spacing w:after="60"/>
      </w:pPr>
      <w:r>
        <w:rPr>
          <w:rFonts w:ascii="Arial" w:cs="Arial" w:eastAsia="Arial" w:hAnsi="Arial"/>
          <w:sz w:val="20"/>
          <w:szCs w:val="20"/>
        </w:rPr>
        <w:t xml:space="preserve">Pipeline logs a warning and writes a null row rather than crashing the task.</w:t>
      </w:r>
    </w:p>
    <w:p>
      <w:pPr>
        <w:spacing w:after="120"/>
      </w:pPr>
      <w:r>
        <w:t xml:space="preserve"/>
      </w:r>
    </w:p>
    <w:p>
      <w:pPr>
        <w:pStyle w:val="Heading3"/>
      </w:pPr>
      <w:r>
        <w:rPr>
          <w:rFonts w:ascii="Arial" w:cs="Arial" w:eastAsia="Arial" w:hAnsi="Arial"/>
          <w:b/>
          <w:bCs/>
          <w:color w:val="2E5EA8"/>
          <w:sz w:val="22"/>
          <w:szCs w:val="22"/>
        </w:rPr>
        <w:t xml:space="preserve">SIGTERM Race Condition</w:t>
      </w:r>
    </w:p>
    <w:p>
      <w:pPr>
        <w:pStyle w:val="ListParagraph"/>
        <w:numPr>
          <w:ilvl w:val="0"/>
          <w:numId w:val="2"/>
        </w:numPr>
        <w:spacing w:after="60"/>
      </w:pPr>
      <w:r>
        <w:rPr>
          <w:rFonts w:ascii="Arial" w:cs="Arial" w:eastAsia="Arial" w:hAnsi="Arial"/>
          <w:sz w:val="20"/>
          <w:szCs w:val="20"/>
        </w:rPr>
        <w:t xml:space="preserve">Fargate sends SIGTERM 30 seconds before SIGKILL.</w:t>
      </w:r>
    </w:p>
    <w:p>
      <w:pPr>
        <w:pStyle w:val="ListParagraph"/>
        <w:numPr>
          <w:ilvl w:val="0"/>
          <w:numId w:val="2"/>
        </w:numPr>
        <w:spacing w:after="60"/>
      </w:pPr>
      <w:r>
        <w:rPr>
          <w:rFonts w:ascii="Arial" w:cs="Arial" w:eastAsia="Arial" w:hAnsi="Arial"/>
          <w:sz w:val="20"/>
          <w:szCs w:val="20"/>
        </w:rPr>
        <w:t xml:space="preserve">The SIGTERM handler must terminate the subprocess and complete the S3 upload in &lt; 28 seconds or in-progress work is lost.</w:t>
      </w:r>
    </w:p>
    <w:p>
      <w:pPr>
        <w:spacing w:after="120"/>
      </w:pPr>
      <w:r>
        <w:t xml:space="preserve"/>
      </w:r>
    </w:p>
    <w:p>
      <w:r>
        <w:br w:type="page"/>
      </w:r>
    </w:p>
    <w:p>
      <w:pPr>
        <w:pStyle w:val="Heading1"/>
      </w:pPr>
      <w:r>
        <w:rPr>
          <w:rFonts w:ascii="Arial" w:cs="Arial" w:eastAsia="Arial" w:hAnsi="Arial"/>
          <w:b/>
          <w:bCs/>
          <w:color w:val="1F3864"/>
          <w:sz w:val="32"/>
          <w:szCs w:val="32"/>
        </w:rPr>
        <w:t xml:space="preserve">4. Analysis, Value &amp; Future Directions</w:t>
      </w:r>
    </w:p>
    <w:p>
      <w:pPr>
        <w:pStyle w:val="Heading2"/>
      </w:pPr>
      <w:r>
        <w:rPr>
          <w:rFonts w:ascii="Arial" w:cs="Arial" w:eastAsia="Arial" w:hAnsi="Arial"/>
          <w:b/>
          <w:bCs/>
          <w:color w:val="2E5EA8"/>
          <w:sz w:val="26"/>
          <w:szCs w:val="26"/>
        </w:rPr>
        <w:t xml:space="preserve">4.1 Pipeline Value</w:t>
      </w:r>
    </w:p>
    <w:p>
      <w:pPr>
        <w:spacing w:after="120"/>
      </w:pPr>
      <w:r>
        <w:rPr>
          <w:rFonts w:ascii="Arial" w:cs="Arial" w:eastAsia="Arial" w:hAnsi="Arial"/>
          <w:sz w:val="20"/>
          <w:szCs w:val="20"/>
        </w:rPr>
        <w:t xml:space="preserve">The pipeline transforms 569,136 handwritten and typewritten Oklahoma oil and gas well records (1911–2024, 86.9 GB) into a structured, geographically-referenced dataset. Key downstream applications include:</w:t>
      </w:r>
    </w:p>
    <w:p>
      <w:pPr>
        <w:pStyle w:val="ListParagraph"/>
        <w:numPr>
          <w:ilvl w:val="0"/>
          <w:numId w:val="2"/>
        </w:numPr>
        <w:spacing w:after="60"/>
      </w:pPr>
      <w:r>
        <w:rPr>
          <w:rFonts w:ascii="Arial" w:cs="Arial" w:eastAsia="Arial" w:hAnsi="Arial"/>
          <w:sz w:val="20"/>
          <w:szCs w:val="20"/>
        </w:rPr>
        <w:t xml:space="preserve">GIS mapping of historical well locations across Oklahoma</w:t>
      </w:r>
    </w:p>
    <w:p>
      <w:pPr>
        <w:pStyle w:val="ListParagraph"/>
        <w:numPr>
          <w:ilvl w:val="0"/>
          <w:numId w:val="2"/>
        </w:numPr>
        <w:spacing w:after="60"/>
      </w:pPr>
      <w:r>
        <w:rPr>
          <w:rFonts w:ascii="Arial" w:cs="Arial" w:eastAsia="Arial" w:hAnsi="Arial"/>
          <w:sz w:val="20"/>
          <w:szCs w:val="20"/>
        </w:rPr>
        <w:t xml:space="preserve">Environmental impact analysis — proximity to water bodies, fault lines, and populated areas</w:t>
      </w:r>
    </w:p>
    <w:p>
      <w:pPr>
        <w:pStyle w:val="ListParagraph"/>
        <w:numPr>
          <w:ilvl w:val="0"/>
          <w:numId w:val="2"/>
        </w:numPr>
        <w:spacing w:after="60"/>
      </w:pPr>
      <w:r>
        <w:rPr>
          <w:rFonts w:ascii="Arial" w:cs="Arial" w:eastAsia="Arial" w:hAnsi="Arial"/>
          <w:sz w:val="20"/>
          <w:szCs w:val="20"/>
        </w:rPr>
        <w:t xml:space="preserve">Oil and gas production trend research spanning 113 years</w:t>
      </w:r>
    </w:p>
    <w:p>
      <w:pPr>
        <w:pStyle w:val="ListParagraph"/>
        <w:numPr>
          <w:ilvl w:val="0"/>
          <w:numId w:val="2"/>
        </w:numPr>
        <w:spacing w:after="60"/>
      </w:pPr>
      <w:r>
        <w:rPr>
          <w:rFonts w:ascii="Arial" w:cs="Arial" w:eastAsia="Arial" w:hAnsi="Arial"/>
          <w:sz w:val="20"/>
          <w:szCs w:val="20"/>
        </w:rPr>
        <w:t xml:space="preserve">Regulatory compliance audits for historical well permits</w:t>
      </w:r>
    </w:p>
    <w:p>
      <w:pPr>
        <w:pStyle w:val="ListParagraph"/>
        <w:numPr>
          <w:ilvl w:val="0"/>
          <w:numId w:val="2"/>
        </w:numPr>
        <w:spacing w:after="60"/>
      </w:pPr>
      <w:r>
        <w:rPr>
          <w:rFonts w:ascii="Arial" w:cs="Arial" w:eastAsia="Arial" w:hAnsi="Arial"/>
          <w:sz w:val="20"/>
          <w:szCs w:val="20"/>
        </w:rPr>
        <w:t xml:space="preserve">Academic research on land use and resource extraction patterns</w:t>
      </w:r>
    </w:p>
    <w:p>
      <w:pPr>
        <w:spacing w:after="120"/>
      </w:pPr>
      <w:r>
        <w:t xml:space="preserve"/>
      </w:r>
    </w:p>
    <w:p>
      <w:pPr>
        <w:pStyle w:val="Heading2"/>
      </w:pPr>
      <w:r>
        <w:rPr>
          <w:rFonts w:ascii="Arial" w:cs="Arial" w:eastAsia="Arial" w:hAnsi="Arial"/>
          <w:b/>
          <w:bCs/>
          <w:color w:val="2E5EA8"/>
          <w:sz w:val="26"/>
          <w:szCs w:val="26"/>
        </w:rPr>
        <w:t xml:space="preserve">4.2 Cost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c>
          <w:tcPr>
            <w:tcW w:type="dxa" w:w="350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Component</w:t>
            </w:r>
          </w:p>
        </w:tc>
        <w:tc>
          <w:tcPr>
            <w:tcW w:type="dxa" w:w="250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Cost per Full Run</w:t>
            </w:r>
          </w:p>
        </w:tc>
        <w:tc>
          <w:tcPr>
            <w:tcW w:type="dxa" w:w="3360"/>
            <w:gridSpan w:val="1"/>
            <w:tcBorders>
              <w:top w:val="single" w:color="1F3864" w:sz="2"/>
              <w:left w:val="single" w:color="1F3864" w:sz="2"/>
              <w:bottom w:val="single" w:color="1F3864" w:sz="2"/>
              <w:right w:val="single" w:color="1F3864" w:sz="2"/>
            </w:tcBorders>
            <w:shd w:fill="1F3864" w:val="clear"/>
            <w:tcMar>
              <w:top w:type="dxa" w:w="80"/>
              <w:left w:type="dxa" w:w="120"/>
              <w:bottom w:type="dxa" w:w="80"/>
              <w:right w:type="dxa" w:w="120"/>
            </w:tcMar>
          </w:tcPr>
          <w:p>
            <w:pPr>
              <w:jc w:val="left"/>
            </w:pPr>
            <w:r>
              <w:rPr>
                <w:rFonts w:ascii="Arial" w:cs="Arial" w:eastAsia="Arial" w:hAnsi="Arial"/>
                <w:b/>
                <w:bCs/>
                <w:color w:val="FFFFFF"/>
                <w:sz w:val="22"/>
                <w:szCs w:val="22"/>
              </w:rPr>
              <w:t xml:space="preserve">Notes</w:t>
            </w:r>
          </w:p>
        </w:tc>
      </w:tr>
      <w:tr>
        <w:tc>
          <w:tcPr>
            <w:tcW w:type="dxa" w:w="3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AWS Fargate (2,832 tasks)</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~$8–15</w:t>
            </w:r>
          </w:p>
        </w:tc>
        <w:tc>
          <w:tcPr>
            <w:tcW w:type="dxa" w:w="3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1 vCPU, 2 GB, ~1h avg task duration</w:t>
            </w:r>
          </w:p>
        </w:tc>
      </w:tr>
      <w:tr>
        <w:tc>
          <w:tcPr>
            <w:tcW w:type="dxa" w:w="3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S3 storage (86.9 GB)</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~$2/mo</w:t>
            </w:r>
          </w:p>
        </w:tc>
        <w:tc>
          <w:tcPr>
            <w:tcW w:type="dxa" w:w="3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Input PDFs — one-time upload</w:t>
            </w:r>
          </w:p>
        </w:tc>
      </w:tr>
      <w:tr>
        <w:tc>
          <w:tcPr>
            <w:tcW w:type="dxa" w:w="3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S3 GET requests</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~$3</w:t>
            </w:r>
          </w:p>
        </w:tc>
        <w:tc>
          <w:tcPr>
            <w:tcW w:type="dxa" w:w="3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569,136 PDF downloads</w:t>
            </w:r>
          </w:p>
        </w:tc>
      </w:tr>
      <w:tr>
        <w:tc>
          <w:tcPr>
            <w:tcW w:type="dxa" w:w="3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RDS PostgreSQL t3.micro</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3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Active only during pipeline run</w:t>
            </w:r>
          </w:p>
        </w:tc>
      </w:tr>
      <w:tr>
        <w:tc>
          <w:tcPr>
            <w:tcW w:type="dxa" w:w="3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CloudWatch Logs</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~$1</w:t>
            </w:r>
          </w:p>
        </w:tc>
        <w:tc>
          <w:tcPr>
            <w:tcW w:type="dxa" w:w="3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2,832 task log streams</w:t>
            </w:r>
          </w:p>
        </w:tc>
      </w:tr>
      <w:tr>
        <w:tc>
          <w:tcPr>
            <w:tcW w:type="dxa" w:w="3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Gemini Flash API</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~$5–20</w:t>
            </w:r>
          </w:p>
        </w:tc>
        <w:tc>
          <w:tcPr>
            <w:tcW w:type="dxa" w:w="3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Depends on free-tier exhaustion</w:t>
            </w:r>
          </w:p>
        </w:tc>
      </w:tr>
      <w:tr>
        <w:tc>
          <w:tcPr>
            <w:tcW w:type="dxa" w:w="3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Tesseract OCR</w:t>
            </w:r>
          </w:p>
        </w:tc>
        <w:tc>
          <w:tcPr>
            <w:tcW w:type="dxa" w:w="250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AAAAAA" w:sz="1"/>
              <w:left w:val="single" w:color="AAAAAA" w:sz="1"/>
              <w:bottom w:val="single" w:color="AAAAAA" w:sz="1"/>
              <w:right w:val="single" w:color="AAAAAA" w:sz="1"/>
            </w:tcBorders>
            <w:shd w:fill="F5F8FF" w:val="clear"/>
            <w:tcMar>
              <w:top w:type="dxa" w:w="80"/>
              <w:left w:type="dxa" w:w="120"/>
              <w:bottom w:type="dxa" w:w="80"/>
              <w:right w:type="dxa" w:w="120"/>
            </w:tcMar>
          </w:tcPr>
          <w:p>
            <w:r>
              <w:rPr>
                <w:rFonts w:ascii="Arial" w:cs="Arial" w:eastAsia="Arial" w:hAnsi="Arial"/>
                <w:sz w:val="20"/>
                <w:szCs w:val="20"/>
              </w:rPr>
              <w:t xml:space="preserve">Replaces $3,400 Google Vision API</w:t>
            </w:r>
          </w:p>
        </w:tc>
      </w:tr>
      <w:tr>
        <w:tc>
          <w:tcPr>
            <w:tcW w:type="dxa" w:w="3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TOTAL per run</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~$20–40</w:t>
            </w:r>
          </w:p>
        </w:tc>
        <w:tc>
          <w:tcPr>
            <w:tcW w:type="dxa" w:w="3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vs. ~$3,440 with Vision API</w:t>
            </w:r>
          </w:p>
        </w:tc>
      </w:tr>
    </w:tbl>
    <w:p>
      <w:pPr>
        <w:spacing w:after="120"/>
      </w:pPr>
      <w:r>
        <w:t xml:space="preserve"/>
      </w:r>
    </w:p>
    <w:p>
      <w:pPr>
        <w:shd w:fill="E8F0FE" w:val="clear"/>
        <w:spacing w:after="100" w:before="60"/>
        <w:ind w:left="360" w:right="360"/>
      </w:pPr>
      <w:r>
        <w:rPr>
          <w:rFonts w:ascii="Arial" w:cs="Arial" w:eastAsia="Arial" w:hAnsi="Arial"/>
          <w:i/>
          <w:iCs/>
          <w:color w:val="1F3864"/>
          <w:sz w:val="20"/>
          <w:szCs w:val="20"/>
        </w:rPr>
        <w:t xml:space="preserve">Total savings from Tesseract replacement: ~$3,400 per pipeline run.</w:t>
      </w:r>
    </w:p>
    <w:p>
      <w:pPr>
        <w:spacing w:after="120"/>
      </w:pPr>
      <w:r>
        <w:t xml:space="preserve"/>
      </w:r>
    </w:p>
    <w:p>
      <w:pPr>
        <w:pStyle w:val="Heading2"/>
      </w:pPr>
      <w:r>
        <w:rPr>
          <w:rFonts w:ascii="Arial" w:cs="Arial" w:eastAsia="Arial" w:hAnsi="Arial"/>
          <w:b/>
          <w:bCs/>
          <w:color w:val="2E5EA8"/>
          <w:sz w:val="26"/>
          <w:szCs w:val="26"/>
        </w:rPr>
        <w:t xml:space="preserve">4.3 Pitfalls for New Operators</w:t>
      </w:r>
    </w:p>
    <w:p>
      <w:pPr>
        <w:spacing w:after="120"/>
      </w:pPr>
      <w:r>
        <w:rPr>
          <w:rFonts w:ascii="Arial" w:cs="Arial" w:eastAsia="Arial" w:hAnsi="Arial"/>
          <w:sz w:val="20"/>
          <w:szCs w:val="20"/>
        </w:rPr>
        <w:t xml:space="preserve">The following issues caused significant lost time and are most likely to affect operators running the pipeline for the first time:</w:t>
      </w:r>
    </w:p>
    <w:p>
      <w:pPr>
        <w:spacing w:after="120"/>
      </w:pPr>
      <w:r>
        <w:t xml:space="preserve"/>
      </w:r>
    </w:p>
    <w:p>
      <w:pPr>
        <w:pStyle w:val="ListParagraph"/>
        <w:numPr>
          <w:ilvl w:val="0"/>
          <w:numId w:val="3"/>
        </w:numPr>
        <w:spacing w:after="60"/>
      </w:pPr>
      <w:r>
        <w:rPr>
          <w:rFonts w:ascii="Arial" w:cs="Arial" w:eastAsia="Arial" w:hAnsi="Arial"/>
          <w:sz w:val="20"/>
          <w:szCs w:val="20"/>
        </w:rPr>
        <w:t xml:space="preserve">Never omit networkConfiguration.assignPublicIp: ENABLED in Fargate job definitions. Containers without a public IP cannot pull ECR images and produce no logs — the failure is completely silent.</w:t>
      </w:r>
    </w:p>
    <w:p>
      <w:pPr>
        <w:pStyle w:val="ListParagraph"/>
        <w:numPr>
          <w:ilvl w:val="0"/>
          <w:numId w:val="3"/>
        </w:numPr>
        <w:spacing w:after="60"/>
      </w:pPr>
      <w:r>
        <w:rPr>
          <w:rFonts w:ascii="Arial" w:cs="Arial" w:eastAsia="Arial" w:hAnsi="Arial"/>
          <w:sz w:val="20"/>
          <w:szCs w:val="20"/>
        </w:rPr>
        <w:t xml:space="preserve">Always set JOB_INDEX_OFFSET when re-submitting a partial array job. Without it, tasks re-process the wrong dataset slices and overwrite clean output.</w:t>
      </w:r>
    </w:p>
    <w:p>
      <w:pPr>
        <w:pStyle w:val="ListParagraph"/>
        <w:numPr>
          <w:ilvl w:val="0"/>
          <w:numId w:val="3"/>
        </w:numPr>
        <w:spacing w:after="60"/>
      </w:pPr>
      <w:r>
        <w:rPr>
          <w:rFonts w:ascii="Arial" w:cs="Arial" w:eastAsia="Arial" w:hAnsi="Arial"/>
          <w:sz w:val="20"/>
          <w:szCs w:val="20"/>
        </w:rPr>
        <w:t xml:space="preserve">Diff the job definition JSON against the last working revision before registering a new version. One missing block can silently break all tasks.</w:t>
      </w:r>
    </w:p>
    <w:p>
      <w:pPr>
        <w:pStyle w:val="ListParagraph"/>
        <w:numPr>
          <w:ilvl w:val="0"/>
          <w:numId w:val="3"/>
        </w:numPr>
        <w:spacing w:after="60"/>
      </w:pPr>
      <w:r>
        <w:rPr>
          <w:rFonts w:ascii="Arial" w:cs="Arial" w:eastAsia="Arial" w:hAnsi="Arial"/>
          <w:sz w:val="20"/>
          <w:szCs w:val="20"/>
        </w:rPr>
        <w:t xml:space="preserve">Stop the RDS instance when the pipeline is not running. An idle t3.micro costs ~$13/month.</w:t>
      </w:r>
    </w:p>
    <w:p>
      <w:pPr>
        <w:pStyle w:val="ListParagraph"/>
        <w:numPr>
          <w:ilvl w:val="0"/>
          <w:numId w:val="3"/>
        </w:numPr>
        <w:spacing w:after="60"/>
      </w:pPr>
      <w:r>
        <w:rPr>
          <w:rFonts w:ascii="Arial" w:cs="Arial" w:eastAsia="Arial" w:hAnsi="Arial"/>
          <w:sz w:val="20"/>
          <w:szCs w:val="20"/>
        </w:rPr>
        <w:t xml:space="preserve">Monitor ECR image count — stale images accumulate and cost ~$0.10/GB/month. Clean with aws ecr batch-delete-image.</w:t>
      </w:r>
    </w:p>
    <w:p>
      <w:pPr>
        <w:pStyle w:val="ListParagraph"/>
        <w:numPr>
          <w:ilvl w:val="0"/>
          <w:numId w:val="3"/>
        </w:numPr>
        <w:spacing w:after="60"/>
      </w:pPr>
      <w:r>
        <w:rPr>
          <w:rFonts w:ascii="Arial" w:cs="Arial" w:eastAsia="Arial" w:hAnsi="Arial"/>
          <w:sz w:val="20"/>
          <w:szCs w:val="20"/>
        </w:rPr>
        <w:t xml:space="preserve">The index CSV must be at index/dataset_index.csv inside the S3 bucket, not at the bucket root.</w:t>
      </w:r>
    </w:p>
    <w:p>
      <w:pPr>
        <w:pStyle w:val="ListParagraph"/>
        <w:numPr>
          <w:ilvl w:val="0"/>
          <w:numId w:val="3"/>
        </w:numPr>
        <w:spacing w:after="60"/>
      </w:pPr>
      <w:r>
        <w:rPr>
          <w:rFonts w:ascii="Arial" w:cs="Arial" w:eastAsia="Arial" w:hAnsi="Arial"/>
          <w:sz w:val="20"/>
          <w:szCs w:val="20"/>
        </w:rPr>
        <w:t xml:space="preserve">Tesseract requires the tesseract-ocr-eng language pack as an apt package. It cannot be installed via pip.</w:t>
      </w:r>
    </w:p>
    <w:p>
      <w:pPr>
        <w:pStyle w:val="ListParagraph"/>
        <w:numPr>
          <w:ilvl w:val="0"/>
          <w:numId w:val="3"/>
        </w:numPr>
        <w:spacing w:after="60"/>
      </w:pPr>
      <w:r>
        <w:rPr>
          <w:rFonts w:ascii="Arial" w:cs="Arial" w:eastAsia="Arial" w:hAnsi="Arial"/>
          <w:sz w:val="20"/>
          <w:szCs w:val="20"/>
        </w:rPr>
        <w:t xml:space="preserve">PyTorch CPU-only wheels must be installed via --index-url https://download.pytorch.org/whl/cpu. Without this flag, pip pulls 2+ GB CUDA wheels that are unnecessary and may exhaust disk space.</w:t>
      </w:r>
    </w:p>
    <w:p>
      <w:pPr>
        <w:spacing w:after="120"/>
      </w:pPr>
      <w:r>
        <w:t xml:space="preserve"/>
      </w:r>
    </w:p>
    <w:p>
      <w:pPr>
        <w:pStyle w:val="Heading2"/>
      </w:pPr>
      <w:r>
        <w:rPr>
          <w:rFonts w:ascii="Arial" w:cs="Arial" w:eastAsia="Arial" w:hAnsi="Arial"/>
          <w:b/>
          <w:bCs/>
          <w:color w:val="2E5EA8"/>
          <w:sz w:val="26"/>
          <w:szCs w:val="26"/>
        </w:rPr>
        <w:t xml:space="preserve">4.4 Improvements Needed</w:t>
      </w:r>
    </w:p>
    <w:p>
      <w:pPr>
        <w:pStyle w:val="ListParagraph"/>
        <w:numPr>
          <w:ilvl w:val="0"/>
          <w:numId w:val="2"/>
        </w:numPr>
        <w:spacing w:after="60"/>
      </w:pPr>
      <w:r>
        <w:rPr>
          <w:rFonts w:ascii="Arial" w:cs="Arial" w:eastAsia="Arial" w:hAnsi="Arial"/>
          <w:sz w:val="20"/>
          <w:szCs w:val="20"/>
        </w:rPr>
        <w:t xml:space="preserve">Confidence scoring: add per-field confidence scores (county, section, township, range) to the output CSV for downstream quality filtering.</w:t>
      </w:r>
    </w:p>
    <w:p>
      <w:pPr>
        <w:pStyle w:val="ListParagraph"/>
        <w:numPr>
          <w:ilvl w:val="0"/>
          <w:numId w:val="2"/>
        </w:numPr>
        <w:spacing w:after="60"/>
      </w:pPr>
      <w:r>
        <w:rPr>
          <w:rFonts w:ascii="Arial" w:cs="Arial" w:eastAsia="Arial" w:hAnsi="Arial"/>
          <w:sz w:val="20"/>
          <w:szCs w:val="20"/>
        </w:rPr>
        <w:t xml:space="preserve">Automatic retry: implement re-queue logic for failed tasks with exponential backoff on transient errors (S3 throttling, RDS connection timeouts).</w:t>
      </w:r>
    </w:p>
    <w:p>
      <w:pPr>
        <w:pStyle w:val="ListParagraph"/>
        <w:numPr>
          <w:ilvl w:val="0"/>
          <w:numId w:val="2"/>
        </w:numPr>
        <w:spacing w:after="60"/>
      </w:pPr>
      <w:r>
        <w:rPr>
          <w:rFonts w:ascii="Arial" w:cs="Arial" w:eastAsia="Arial" w:hAnsi="Arial"/>
          <w:sz w:val="20"/>
          <w:szCs w:val="20"/>
        </w:rPr>
        <w:t xml:space="preserve">Batch Gemini calls: use the Gemini batch API to reduce per-call latency and lower API costs by grouping county extraction requests.</w:t>
      </w:r>
    </w:p>
    <w:p>
      <w:pPr>
        <w:pStyle w:val="ListParagraph"/>
        <w:numPr>
          <w:ilvl w:val="0"/>
          <w:numId w:val="2"/>
        </w:numPr>
        <w:spacing w:after="60"/>
      </w:pPr>
      <w:r>
        <w:rPr>
          <w:rFonts w:ascii="Arial" w:cs="Arial" w:eastAsia="Arial" w:hAnsi="Arial"/>
          <w:sz w:val="20"/>
          <w:szCs w:val="20"/>
        </w:rPr>
        <w:t xml:space="preserve">Multi-page scanning: extend location extraction beyond pages 0–1; some multi-page records have PLSS data on page 3 or later.</w:t>
      </w:r>
    </w:p>
    <w:p>
      <w:pPr>
        <w:pStyle w:val="ListParagraph"/>
        <w:numPr>
          <w:ilvl w:val="0"/>
          <w:numId w:val="2"/>
        </w:numPr>
        <w:spacing w:after="60"/>
      </w:pPr>
      <w:r>
        <w:rPr>
          <w:rFonts w:ascii="Arial" w:cs="Arial" w:eastAsia="Arial" w:hAnsi="Arial"/>
          <w:sz w:val="20"/>
          <w:szCs w:val="20"/>
        </w:rPr>
        <w:t xml:space="preserve">Output validation: build a spot-check script that compares extracted coordinates against known OSU well locations to measure accuracy before bulk use.</w:t>
      </w:r>
    </w:p>
    <w:p>
      <w:pPr>
        <w:spacing w:after="120"/>
      </w:pPr>
      <w:r>
        <w:t xml:space="preserve"/>
      </w:r>
    </w:p>
    <w:p>
      <w:pPr>
        <w:pStyle w:val="Heading2"/>
      </w:pPr>
      <w:r>
        <w:rPr>
          <w:rFonts w:ascii="Arial" w:cs="Arial" w:eastAsia="Arial" w:hAnsi="Arial"/>
          <w:b/>
          <w:bCs/>
          <w:color w:val="2E5EA8"/>
          <w:sz w:val="26"/>
          <w:szCs w:val="26"/>
        </w:rPr>
        <w:t xml:space="preserve">4.5 Potential Next Directions</w:t>
      </w:r>
    </w:p>
    <w:p>
      <w:pPr>
        <w:pStyle w:val="ListParagraph"/>
        <w:numPr>
          <w:ilvl w:val="0"/>
          <w:numId w:val="2"/>
        </w:numPr>
        <w:spacing w:after="60"/>
      </w:pPr>
      <w:r>
        <w:rPr>
          <w:rFonts w:ascii="Arial" w:cs="Arial" w:eastAsia="Arial" w:hAnsi="Arial"/>
          <w:sz w:val="20"/>
          <w:szCs w:val="20"/>
        </w:rPr>
        <w:t xml:space="preserve">Vector embeddings of well descriptions for semantic similarity search across 113 years of records.</w:t>
      </w:r>
    </w:p>
    <w:p>
      <w:pPr>
        <w:pStyle w:val="ListParagraph"/>
        <w:numPr>
          <w:ilvl w:val="0"/>
          <w:numId w:val="2"/>
        </w:numPr>
        <w:spacing w:after="60"/>
      </w:pPr>
      <w:r>
        <w:rPr>
          <w:rFonts w:ascii="Arial" w:cs="Arial" w:eastAsia="Arial" w:hAnsi="Arial"/>
          <w:sz w:val="20"/>
          <w:szCs w:val="20"/>
        </w:rPr>
        <w:t xml:space="preserve">Fine-tuned vision model to replace Gemini for county and location extraction — eliminates API dependency and quota constraints.</w:t>
      </w:r>
    </w:p>
    <w:p>
      <w:pPr>
        <w:pStyle w:val="ListParagraph"/>
        <w:numPr>
          <w:ilvl w:val="0"/>
          <w:numId w:val="2"/>
        </w:numPr>
        <w:spacing w:after="60"/>
      </w:pPr>
      <w:r>
        <w:rPr>
          <w:rFonts w:ascii="Arial" w:cs="Arial" w:eastAsia="Arial" w:hAnsi="Arial"/>
          <w:sz w:val="20"/>
          <w:szCs w:val="20"/>
        </w:rPr>
        <w:t xml:space="preserve">Incremental ingestion pipeline for newly digitized records as OSU continues the digitization effort.</w:t>
      </w:r>
    </w:p>
    <w:p>
      <w:pPr>
        <w:pStyle w:val="ListParagraph"/>
        <w:numPr>
          <w:ilvl w:val="0"/>
          <w:numId w:val="2"/>
        </w:numPr>
        <w:spacing w:after="60"/>
      </w:pPr>
      <w:r>
        <w:rPr>
          <w:rFonts w:ascii="Arial" w:cs="Arial" w:eastAsia="Arial" w:hAnsi="Arial"/>
          <w:sz w:val="20"/>
          <w:szCs w:val="20"/>
        </w:rPr>
        <w:t xml:space="preserve">Public REST API or GIS dashboard for OSU researchers and state agencies to query the extracted dataset interactively.</w:t>
      </w:r>
    </w:p>
    <w:p>
      <w:pPr>
        <w:pStyle w:val="ListParagraph"/>
        <w:numPr>
          <w:ilvl w:val="0"/>
          <w:numId w:val="2"/>
        </w:numPr>
        <w:spacing w:after="60"/>
      </w:pPr>
      <w:r>
        <w:rPr>
          <w:rFonts w:ascii="Arial" w:cs="Arial" w:eastAsia="Arial" w:hAnsi="Arial"/>
          <w:sz w:val="20"/>
          <w:szCs w:val="20"/>
        </w:rPr>
        <w:t xml:space="preserve">Cross-reference integration with USGS and EPA databases for environmental risk scoring per well location.</w:t>
      </w:r>
    </w:p>
    <w:p>
      <w:pPr>
        <w:pStyle w:val="ListParagraph"/>
        <w:numPr>
          <w:ilvl w:val="0"/>
          <w:numId w:val="2"/>
        </w:numPr>
        <w:spacing w:after="60"/>
      </w:pPr>
      <w:r>
        <w:rPr>
          <w:rFonts w:ascii="Arial" w:cs="Arial" w:eastAsia="Arial" w:hAnsi="Arial"/>
          <w:sz w:val="20"/>
          <w:szCs w:val="20"/>
        </w:rPr>
        <w:t xml:space="preserve">Automated anomaly detection to flag records where extracted coordinates fall outside Oklahoma state boundaries.</w:t>
      </w:r>
    </w:p>
    <w:p>
      <w:pPr>
        <w:spacing w:after="120"/>
      </w:pPr>
      <w:r>
        <w:t xml:space="preserve"/>
      </w:r>
    </w:p>
    <w:p>
      <w:pPr>
        <w:pStyle w:val="Heading2"/>
      </w:pPr>
      <w:r>
        <w:rPr>
          <w:rFonts w:ascii="Arial" w:cs="Arial" w:eastAsia="Arial" w:hAnsi="Arial"/>
          <w:b/>
          <w:bCs/>
          <w:color w:val="2E5EA8"/>
          <w:sz w:val="26"/>
          <w:szCs w:val="26"/>
        </w:rPr>
        <w:t xml:space="preserve">4.6 GitHub Repository</w:t>
      </w:r>
    </w:p>
    <w:p>
      <w:pPr>
        <w:spacing w:after="120"/>
      </w:pPr>
      <w:r>
        <w:rPr>
          <w:rFonts w:ascii="Arial" w:cs="Arial" w:eastAsia="Arial" w:hAnsi="Arial"/>
          <w:sz w:val="20"/>
          <w:szCs w:val="20"/>
        </w:rPr>
        <w:t xml:space="preserve">All pipeline code is version-controlled at:</w:t>
      </w:r>
    </w:p>
    <w:p>
      <w:pPr>
        <w:shd w:fill="F0F0F0" w:val="clear"/>
        <w:spacing w:after="60"/>
        <w:ind w:left="360"/>
      </w:pPr>
      <w:r>
        <w:rPr>
          <w:rFonts w:ascii="Courier New" w:cs="Courier New" w:eastAsia="Courier New" w:hAnsi="Courier New"/>
          <w:color w:val="1A1A1A"/>
          <w:sz w:val="18"/>
          <w:szCs w:val="18"/>
        </w:rPr>
        <w:t xml:space="preserve">https://github.com/Akshaykumarmundrathi/osu-well-pipeline</w:t>
      </w:r>
    </w:p>
    <w:p>
      <w:pPr>
        <w:spacing w:after="120"/>
      </w:pPr>
      <w:r>
        <w:t xml:space="preserve"/>
      </w:r>
    </w:p>
    <w:p>
      <w:pPr>
        <w:spacing w:after="120"/>
      </w:pPr>
      <w:r>
        <w:rPr>
          <w:rFonts w:ascii="Arial" w:cs="Arial" w:eastAsia="Arial" w:hAnsi="Arial"/>
          <w:sz w:val="20"/>
          <w:szCs w:val="20"/>
        </w:rPr>
        <w:t xml:space="preserve">Key directories:</w:t>
      </w:r>
    </w:p>
    <w:p>
      <w:pPr>
        <w:pStyle w:val="ListParagraph"/>
        <w:numPr>
          <w:ilvl w:val="0"/>
          <w:numId w:val="2"/>
        </w:numPr>
        <w:spacing w:after="60"/>
      </w:pPr>
      <w:r>
        <w:rPr>
          <w:rFonts w:ascii="Arial" w:cs="Arial" w:eastAsia="Arial" w:hAnsi="Arial"/>
          <w:sz w:val="20"/>
          <w:szCs w:val="20"/>
        </w:rPr>
        <w:t xml:space="preserve">project/  — Python source (ocr/, county/, location/, grid/, latlong/, utils/)</w:t>
      </w:r>
    </w:p>
    <w:p>
      <w:pPr>
        <w:pStyle w:val="ListParagraph"/>
        <w:numPr>
          <w:ilvl w:val="0"/>
          <w:numId w:val="2"/>
        </w:numPr>
        <w:spacing w:after="60"/>
      </w:pPr>
      <w:r>
        <w:rPr>
          <w:rFonts w:ascii="Arial" w:cs="Arial" w:eastAsia="Arial" w:hAnsi="Arial"/>
          <w:sz w:val="20"/>
          <w:szCs w:val="20"/>
        </w:rPr>
        <w:t xml:space="preserve">aws/      — run_batch_job.py, build_push.sh, job definition JSON files</w:t>
      </w:r>
    </w:p>
    <w:p>
      <w:pPr>
        <w:pStyle w:val="ListParagraph"/>
        <w:numPr>
          <w:ilvl w:val="0"/>
          <w:numId w:val="2"/>
        </w:numPr>
        <w:spacing w:after="60"/>
      </w:pPr>
      <w:r>
        <w:rPr>
          <w:rFonts w:ascii="Arial" w:cs="Arial" w:eastAsia="Arial" w:hAnsi="Arial"/>
          <w:sz w:val="20"/>
          <w:szCs w:val="20"/>
        </w:rPr>
        <w:t xml:space="preserve">Dockerfile, Dockerfile.base — two-stage Docker build</w:t>
      </w:r>
    </w:p>
    <w:p>
      <w:pPr>
        <w:pStyle w:val="ListParagraph"/>
        <w:numPr>
          <w:ilvl w:val="0"/>
          <w:numId w:val="2"/>
        </w:numPr>
        <w:spacing w:after="60"/>
      </w:pPr>
      <w:r>
        <w:rPr>
          <w:rFonts w:ascii="Arial" w:cs="Arial" w:eastAsia="Arial" w:hAnsi="Arial"/>
          <w:sz w:val="20"/>
          <w:szCs w:val="20"/>
        </w:rPr>
        <w:t xml:space="preserve">requirements.txt — Python dependencies</w:t>
      </w:r>
    </w:p>
    <w:p>
      <w:pPr>
        <w:spacing w:after="12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2"/>
      </w:pBdr>
      <w:tabs>
        <w:tab w:val="right" w:pos="9026"/>
      </w:tabs>
    </w:pPr>
    <w:r>
      <w:rPr>
        <w:rFonts w:ascii="Arial" w:cs="Arial" w:eastAsia="Arial" w:hAnsi="Arial"/>
        <w:color w:val="888888"/>
        <w:sz w:val="18"/>
        <w:szCs w:val="18"/>
      </w:rPr>
      <w:t xml:space="preserve">OSU Well Pipeline</w:t>
    </w:r>
    <w:r>
      <w:rPr>
        <w:rFonts w:ascii="Arial" w:cs="Arial" w:eastAsia="Arial" w:hAnsi="Arial"/>
        <w:sz w:val="18"/>
        <w:szCs w:val="18"/>
      </w:rPr>
      <w:t xml:space="preserve">	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2"/>
      </w:pBdr>
      <w:tabs>
        <w:tab w:val="right" w:pos="9026"/>
      </w:tabs>
    </w:pPr>
    <w:r>
      <w:rPr>
        <w:rFonts w:ascii="Arial" w:cs="Arial" w:eastAsia="Arial" w:hAnsi="Arial"/>
        <w:color w:val="1F3864"/>
        <w:sz w:val="18"/>
        <w:szCs w:val="18"/>
      </w:rPr>
      <w:t xml:space="preserve">OSU Oklahoma Well Records Pipeline — Technical Report</w:t>
    </w:r>
    <w:r>
      <w:rPr>
        <w:rFonts w:ascii="Arial" w:cs="Arial" w:eastAsia="Arial" w:hAnsi="Arial"/>
        <w:sz w:val="18"/>
        <w:szCs w:val="18"/>
      </w:rPr>
      <w:t xml:space="preserve">	</w:t>
    </w:r>
    <w:r>
      <w:rPr>
        <w:rFonts w:ascii="Arial" w:cs="Arial" w:eastAsia="Arial" w:hAnsi="Arial"/>
        <w:color w:val="888888"/>
        <w:sz w:val="18"/>
        <w:szCs w:val="18"/>
      </w:rPr>
      <w:t xml:space="preserve">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EA8"/>
      <w:sz w:val="26"/>
      <w:szCs w:val="26"/>
    </w:rPr>
  </w:style>
  <w:style w:type="paragraph" w:styleId="Heading3">
    <w:name w:val="Heading 3"/>
    <w:basedOn w:val="Normal"/>
    <w:next w:val="Normal"/>
    <w:qFormat/>
    <w:pPr>
      <w:spacing w:after="60" w:before="180"/>
      <w:outlineLvl w:val="2"/>
    </w:pPr>
    <w:rPr>
      <w:rFonts w:ascii="Arial" w:cs="Arial" w:eastAsia="Arial" w:hAnsi="Arial"/>
      <w:b/>
      <w:bCs/>
      <w:color w:val="2E5EA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2026-05-21T09:50:47.740Z</dcterms:created>
  <dcterms:modified xsi:type="dcterms:W3CDTF">2026-05-21T09:50:47.741Z</dcterms:modified>
</cp:coreProperties>
</file>

<file path=docProps/custom.xml><?xml version="1.0" encoding="utf-8"?>
<Properties xmlns="http://schemas.openxmlformats.org/officeDocument/2006/custom-properties" xmlns:vt="http://schemas.openxmlformats.org/officeDocument/2006/docPropsVTypes"/>
</file>