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00"/>
        <w:jc w:val="center"/>
      </w:pPr>
      <w:r>
        <w:rPr>
          <w:rFonts w:ascii="Arial" w:cs="Arial" w:eastAsia="Arial" w:hAnsi="Arial"/>
          <w:b/>
          <w:bCs/>
          <w:color w:val="1B3A6B"/>
          <w:sz w:val="56"/>
          <w:szCs w:val="56"/>
        </w:rPr>
        <w:t xml:space="preserve">OSU OKLAHOMA WELL RECORDS PIPELINE</w:t>
      </w:r>
    </w:p>
    <w:p>
      <w:pPr>
        <w:pBdr>
          <w:bottom w:val="single" w:color="2E75B6" w:sz="8"/>
        </w:pBdr>
        <w:spacing w:after="400"/>
        <w:jc w:val="center"/>
      </w:pPr>
      <w:r>
        <w:rPr>
          <w:rFonts w:ascii="Arial" w:cs="Arial" w:eastAsia="Arial" w:hAnsi="Arial"/>
          <w:color w:val="2E75B6"/>
          <w:sz w:val="32"/>
          <w:szCs w:val="32"/>
        </w:rPr>
        <w:t xml:space="preserve">Design, Implementation, Challenges &amp; Analysis</w:t>
      </w:r>
    </w:p>
    <w:p>
      <w:pPr>
        <w:spacing w:after="120"/>
      </w:pPr>
    </w:p>
    <w:p>
      <w:pPr>
        <w:spacing w:after="80"/>
        <w:jc w:val="center"/>
      </w:pPr>
      <w:r>
        <w:rPr>
          <w:rFonts w:ascii="Arial" w:cs="Arial" w:eastAsia="Arial" w:hAnsi="Arial"/>
          <w:color w:val="595959"/>
          <w:sz w:val="26"/>
          <w:szCs w:val="26"/>
        </w:rPr>
        <w:t xml:space="preserve">A Comprehensive Technical Study of</w:t>
      </w:r>
    </w:p>
    <w:p>
      <w:pPr>
        <w:spacing w:after="400"/>
        <w:jc w:val="center"/>
      </w:pPr>
      <w:r>
        <w:rPr>
          <w:rFonts w:ascii="Arial" w:cs="Arial" w:eastAsia="Arial" w:hAnsi="Arial"/>
          <w:color w:val="595959"/>
          <w:sz w:val="26"/>
          <w:szCs w:val="26"/>
        </w:rPr>
        <w:t xml:space="preserve">Large-Scale Historical Document Processing at Cloud Scale</w:t>
      </w:r>
    </w:p>
    <w:p>
      <w:pPr>
        <w:spacing w:after="80"/>
        <w:jc w:val="center"/>
      </w:pPr>
      <w:r>
        <w:rPr>
          <w:rFonts w:ascii="Arial" w:cs="Arial" w:eastAsia="Arial" w:hAnsi="Arial"/>
          <w:color w:val="595959"/>
          <w:sz w:val="22"/>
          <w:szCs w:val="22"/>
        </w:rPr>
        <w:t xml:space="preserve">Prepared by:</w:t>
      </w:r>
    </w:p>
    <w:p>
      <w:pPr>
        <w:spacing w:after="60"/>
        <w:jc w:val="center"/>
      </w:pPr>
      <w:r>
        <w:rPr>
          <w:rFonts w:ascii="Arial" w:cs="Arial" w:eastAsia="Arial" w:hAnsi="Arial"/>
          <w:b/>
          <w:bCs/>
          <w:color w:val="1B3A6B"/>
          <w:sz w:val="30"/>
          <w:szCs w:val="30"/>
        </w:rPr>
        <w:t xml:space="preserve">Akshay Kumar Mundrathi</w:t>
      </w:r>
    </w:p>
    <w:p>
      <w:pPr>
        <w:spacing w:after="40"/>
        <w:jc w:val="center"/>
      </w:pPr>
      <w:r>
        <w:rPr>
          <w:rFonts w:ascii="Arial" w:cs="Arial" w:eastAsia="Arial" w:hAnsi="Arial"/>
          <w:color w:val="595959"/>
          <w:sz w:val="24"/>
          <w:szCs w:val="24"/>
        </w:rPr>
        <w:t xml:space="preserve">Oklahoma State University</w:t>
      </w:r>
    </w:p>
    <w:p>
      <w:pPr>
        <w:spacing w:after="400"/>
        <w:jc w:val="center"/>
      </w:pPr>
      <w:r>
        <w:rPr>
          <w:rFonts w:ascii="Arial" w:cs="Arial" w:eastAsia="Arial" w:hAnsi="Arial"/>
          <w:b/>
          <w:bCs/>
          <w:color w:val="2E75B6"/>
          <w:sz w:val="24"/>
          <w:szCs w:val="24"/>
        </w:rPr>
        <w:t xml:space="preserve">May 2026</w:t>
      </w:r>
    </w:p>
    <w:p>
      <w:pPr>
        <w:pBdr>
          <w:bottom w:val="single" w:color="2E75B6" w:sz="6" w:space="1"/>
        </w:pBdr>
        <w:spacing w:after="120" w:before="120"/>
      </w:pPr>
    </w:p>
    <w:p>
      <w:pPr>
        <w:spacing w:after="60"/>
        <w:jc w:val="center"/>
      </w:pPr>
      <w:r>
        <w:rPr>
          <w:rFonts w:ascii="Arial" w:cs="Arial" w:eastAsia="Arial" w:hAnsi="Arial"/>
          <w:color w:val="595959"/>
          <w:sz w:val="20"/>
          <w:szCs w:val="20"/>
        </w:rPr>
        <w:t xml:space="preserve">Repository: </w:t>
      </w:r>
      <w:hyperlink w:history="1" r:id="rId_it_kwfdkbg9g72twskt7">
        <w:r>
          <w:rPr>
            <w:rStyle w:val="Hyperlink"/>
            <w:rFonts w:ascii="Arial" w:cs="Arial" w:eastAsia="Arial" w:hAnsi="Arial"/>
            <w:sz w:val="22"/>
            <w:szCs w:val="22"/>
          </w:rPr>
          <w:t xml:space="preserve">github.com/Akshaykumarmundrathi/osu-well-pipeline</w:t>
        </w:r>
      </w:hyperlink>
    </w:p>
    <w:p>
      <w:pPr>
        <w:spacing w:after="60"/>
        <w:jc w:val="center"/>
      </w:pPr>
      <w:r>
        <w:rPr>
          <w:rFonts w:ascii="Arial" w:cs="Arial" w:eastAsia="Arial" w:hAnsi="Arial"/>
          <w:color w:val="595959"/>
          <w:sz w:val="20"/>
          <w:szCs w:val="20"/>
        </w:rPr>
        <w:t xml:space="preserve">Live Map: </w:t>
      </w:r>
      <w:hyperlink w:history="1" r:id="rIdr8r_l3jzs0klaiplnc6iy">
        <w:r>
          <w:rPr>
            <w:rStyle w:val="Hyperlink"/>
            <w:rFonts w:ascii="Arial" w:cs="Arial" w:eastAsia="Arial" w:hAnsi="Arial"/>
            <w:sz w:val="22"/>
            <w:szCs w:val="22"/>
          </w:rPr>
          <w:t xml:space="preserve">akshaykumarmundrathi.github.io/osu-well-pipeline</w:t>
        </w:r>
      </w:hyperlink>
    </w:p>
    <w:p>
      <w:pPr>
        <w:jc w:val="center"/>
      </w:pPr>
      <w:r>
        <w:rPr>
          <w:rFonts w:ascii="Arial" w:cs="Arial" w:eastAsia="Arial" w:hAnsi="Arial"/>
          <w:color w:val="595959"/>
          <w:sz w:val="20"/>
          <w:szCs w:val="20"/>
        </w:rPr>
        <w:t xml:space="preserve">S3 Map: </w:t>
      </w:r>
      <w:hyperlink w:history="1" r:id="rIdsgar5xtzrklvley93dmty">
        <w:r>
          <w:rPr>
            <w:rStyle w:val="Hyperlink"/>
            <w:rFonts w:ascii="Arial" w:cs="Arial" w:eastAsia="Arial" w:hAnsi="Arial"/>
            <w:sz w:val="22"/>
            <w:szCs w:val="22"/>
          </w:rPr>
          <w:t xml:space="preserve">osu-well-records.s3.amazonaws.com/viewer/well_map.html</w:t>
        </w:r>
      </w:hyperlink>
    </w:p>
    <w:p>
      <w:r>
        <w:br w:type="page"/>
      </w:r>
    </w:p>
    <w:p>
      <w:pPr>
        <w:spacing w:after="200"/>
        <w:jc w:val="center"/>
      </w:pPr>
      <w:r>
        <w:rPr>
          <w:rFonts w:ascii="Arial" w:cs="Arial" w:eastAsia="Arial" w:hAnsi="Arial"/>
          <w:b/>
          <w:bCs/>
          <w:color w:val="1B3A6B"/>
          <w:sz w:val="32"/>
          <w:szCs w:val="32"/>
        </w:rPr>
        <w:t xml:space="preserve">TABLE OF CONTENTS</w:t>
      </w:r>
    </w:p>
    <w:sdt>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Executive Summary</w:t>
      </w:r>
    </w:p>
    <w:p>
      <w:pPr>
        <w:spacing w:after="160"/>
      </w:pPr>
      <w:r>
        <w:rPr>
          <w:rFonts w:ascii="Arial" w:cs="Arial" w:eastAsia="Arial" w:hAnsi="Arial"/>
          <w:b w:val="false"/>
          <w:bCs w:val="false"/>
          <w:color w:val="000000"/>
          <w:sz w:val="22"/>
          <w:szCs w:val="22"/>
        </w:rPr>
        <w:t xml:space="preserve">The OSU Oklahoma Well Records Pipeline is a cloud-scale document processing system designed to digitize and georeferentiate 576,384 historical oil and gas well permit PDFs spanning 113 years of Oklahoma drilling history (1911–2024). The pipeline extracts machine-readable coordinates from hand-typed, scanned permit forms using a 4-stage AI pipeline: image conversion, OCR, AI text extraction, and PLSS-to-GPS coordinate resolution.</w:t>
      </w:r>
    </w:p>
    <w:p>
      <w:pPr>
        <w:spacing w:after="160"/>
      </w:pPr>
      <w:r>
        <w:rPr>
          <w:rFonts w:ascii="Arial" w:cs="Arial" w:eastAsia="Arial" w:hAnsi="Arial"/>
          <w:b w:val="false"/>
          <w:bCs w:val="false"/>
          <w:color w:val="000000"/>
          <w:sz w:val="22"/>
          <w:szCs w:val="22"/>
        </w:rPr>
        <w:t xml:space="preserve">The system processes documents at cloud scale using AWS Batch with 30 concurrent Fargate containers, Google Cloud Vision for OCR, Google Gemini Flash 2.5 for county extraction, and a PostgreSQL PLSS database for coordinate lookups. Results are visualized through an interactive satellite map (Esri World Imagery with roads/labels overlay) hosted on both AWS S3 and GitHub Pages.</w:t>
      </w:r>
    </w:p>
    <w:p>
      <w:pPr>
        <w:pStyle w:val="Heading2"/>
      </w:pPr>
      <w:r>
        <w:rPr>
          <w:rFonts w:ascii="Arial" w:cs="Arial" w:eastAsia="Arial" w:hAnsi="Arial"/>
        </w:rPr>
        <w:t xml:space="preserve">Key Statistics as of May 22,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Metric</w:t>
            </w:r>
          </w:p>
        </w:tc>
        <w:tc>
          <w:tcPr>
            <w:tcW w:type="dxa" w:w="22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Value</w:t>
            </w:r>
          </w:p>
        </w:tc>
        <w:tc>
          <w:tcPr>
            <w:tcW w:type="dxa" w:w="436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Notes</w:t>
            </w:r>
          </w:p>
        </w:tc>
      </w:tr>
      <w:tr>
        <w:tc>
          <w:tcPr>
            <w:tcW w:type="dxa" w:w="2800"/>
            <w:gridSpan w:val="1"/>
            <w:tcBorders>
              <w:top w:val="single" w:color="AAAAAA" w:sz="4"/>
              <w:left w:val="single" w:color="AAAAAA" w:sz="4"/>
              <w:bottom w:val="single" w:color="AAAAAA" w:sz="4"/>
              <w:right w:val="single" w:color="AAAAAA" w:sz="4"/>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Total PDFs in Collection</w:t>
            </w:r>
          </w:p>
        </w:tc>
        <w:tc>
          <w:tcPr>
            <w:tcW w:type="dxa" w:w="2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576,384</w:t>
            </w:r>
          </w:p>
        </w:tc>
        <w:tc>
          <w:tcPr>
            <w:tcW w:type="dxa" w:w="43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13 collections, 1911-2024</w:t>
            </w:r>
          </w:p>
        </w:tc>
      </w:tr>
      <w:tr>
        <w:tc>
          <w:tcPr>
            <w:tcW w:type="dxa" w:w="2800"/>
            <w:gridSpan w:val="1"/>
            <w:tcBorders>
              <w:top w:val="single" w:color="AAAAAA" w:sz="4"/>
              <w:left w:val="single" w:color="AAAAAA" w:sz="4"/>
              <w:bottom w:val="single" w:color="AAAAAA" w:sz="4"/>
              <w:right w:val="single" w:color="AAAAAA" w:sz="4"/>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Total Slices</w:t>
            </w:r>
          </w:p>
        </w:tc>
        <w:tc>
          <w:tcPr>
            <w:tcW w:type="dxa" w:w="2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2,705</w:t>
            </w:r>
          </w:p>
        </w:tc>
        <w:tc>
          <w:tcPr>
            <w:tcW w:type="dxa" w:w="43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SLICE_SIZE = 200 records/slice</w:t>
            </w:r>
          </w:p>
        </w:tc>
      </w:tr>
      <w:tr>
        <w:tc>
          <w:tcPr>
            <w:tcW w:type="dxa" w:w="2800"/>
            <w:gridSpan w:val="1"/>
            <w:tcBorders>
              <w:top w:val="single" w:color="AAAAAA" w:sz="4"/>
              <w:left w:val="single" w:color="AAAAAA" w:sz="4"/>
              <w:bottom w:val="single" w:color="AAAAAA" w:sz="4"/>
              <w:right w:val="single" w:color="AAAAAA" w:sz="4"/>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Slices Completed (S3)</w:t>
            </w:r>
          </w:p>
        </w:tc>
        <w:tc>
          <w:tcPr>
            <w:tcW w:type="dxa" w:w="2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160 / 391 (41%)</w:t>
            </w:r>
          </w:p>
        </w:tc>
        <w:tc>
          <w:tcPr>
            <w:tcW w:type="dxa" w:w="43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job_status.json present</w:t>
            </w:r>
          </w:p>
        </w:tc>
      </w:tr>
      <w:tr>
        <w:tc>
          <w:tcPr>
            <w:tcW w:type="dxa" w:w="2800"/>
            <w:gridSpan w:val="1"/>
            <w:tcBorders>
              <w:top w:val="single" w:color="AAAAAA" w:sz="4"/>
              <w:left w:val="single" w:color="AAAAAA" w:sz="4"/>
              <w:bottom w:val="single" w:color="AAAAAA" w:sz="4"/>
              <w:right w:val="single" w:color="AAAAAA" w:sz="4"/>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Records Processed</w:t>
            </w:r>
          </w:p>
        </w:tc>
        <w:tc>
          <w:tcPr>
            <w:tcW w:type="dxa" w:w="2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4,773</w:t>
            </w:r>
          </w:p>
        </w:tc>
        <w:tc>
          <w:tcPr>
            <w:tcW w:type="dxa" w:w="43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Full 4-stage pipeline</w:t>
            </w:r>
          </w:p>
        </w:tc>
      </w:tr>
      <w:tr>
        <w:tc>
          <w:tcPr>
            <w:tcW w:type="dxa" w:w="2800"/>
            <w:gridSpan w:val="1"/>
            <w:tcBorders>
              <w:top w:val="single" w:color="AAAAAA" w:sz="4"/>
              <w:left w:val="single" w:color="AAAAAA" w:sz="4"/>
              <w:bottom w:val="single" w:color="AAAAAA" w:sz="4"/>
              <w:right w:val="single" w:color="AAAAAA" w:sz="4"/>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County Extraction Rate</w:t>
            </w:r>
          </w:p>
        </w:tc>
        <w:tc>
          <w:tcPr>
            <w:tcW w:type="dxa" w:w="2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100%</w:t>
            </w:r>
          </w:p>
        </w:tc>
        <w:tc>
          <w:tcPr>
            <w:tcW w:type="dxa" w:w="43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After new Gemini API key injection</w:t>
            </w:r>
          </w:p>
        </w:tc>
      </w:tr>
      <w:tr>
        <w:tc>
          <w:tcPr>
            <w:tcW w:type="dxa" w:w="2800"/>
            <w:gridSpan w:val="1"/>
            <w:tcBorders>
              <w:top w:val="single" w:color="AAAAAA" w:sz="4"/>
              <w:left w:val="single" w:color="AAAAAA" w:sz="4"/>
              <w:bottom w:val="single" w:color="AAAAAA" w:sz="4"/>
              <w:right w:val="single" w:color="AAAAAA" w:sz="4"/>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Wells with GPS Coords</w:t>
            </w:r>
          </w:p>
        </w:tc>
        <w:tc>
          <w:tcPr>
            <w:tcW w:type="dxa" w:w="2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2,449 (51%)</w:t>
            </w:r>
          </w:p>
        </w:tc>
        <w:tc>
          <w:tcPr>
            <w:tcW w:type="dxa" w:w="43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Validated Oklahoma bounding box</w:t>
            </w:r>
          </w:p>
        </w:tc>
      </w:tr>
      <w:tr>
        <w:tc>
          <w:tcPr>
            <w:tcW w:type="dxa" w:w="2800"/>
            <w:gridSpan w:val="1"/>
            <w:tcBorders>
              <w:top w:val="single" w:color="AAAAAA" w:sz="4"/>
              <w:left w:val="single" w:color="AAAAAA" w:sz="4"/>
              <w:bottom w:val="single" w:color="AAAAAA" w:sz="4"/>
              <w:right w:val="single" w:color="AAAAAA" w:sz="4"/>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RUNNING Batch Jobs</w:t>
            </w:r>
          </w:p>
        </w:tc>
        <w:tc>
          <w:tcPr>
            <w:tcW w:type="dxa" w:w="2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w:t>
            </w:r>
          </w:p>
        </w:tc>
        <w:tc>
          <w:tcPr>
            <w:tcW w:type="dxa" w:w="43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At concurrency limit</w:t>
            </w:r>
          </w:p>
        </w:tc>
      </w:tr>
      <w:tr>
        <w:tc>
          <w:tcPr>
            <w:tcW w:type="dxa" w:w="2800"/>
            <w:gridSpan w:val="1"/>
            <w:tcBorders>
              <w:top w:val="single" w:color="AAAAAA" w:sz="4"/>
              <w:left w:val="single" w:color="AAAAAA" w:sz="4"/>
              <w:bottom w:val="single" w:color="AAAAAA" w:sz="4"/>
              <w:right w:val="single" w:color="AAAAAA" w:sz="4"/>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RUNNABLE (Queued)</w:t>
            </w:r>
          </w:p>
        </w:tc>
        <w:tc>
          <w:tcPr>
            <w:tcW w:type="dxa" w:w="2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2,702</w:t>
            </w:r>
          </w:p>
        </w:tc>
        <w:tc>
          <w:tcPr>
            <w:tcW w:type="dxa" w:w="43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2,522 rev5 + 180 retry-slice</w:t>
            </w:r>
          </w:p>
        </w:tc>
      </w:tr>
      <w:tr>
        <w:tc>
          <w:tcPr>
            <w:tcW w:type="dxa" w:w="2800"/>
            <w:gridSpan w:val="1"/>
            <w:tcBorders>
              <w:top w:val="single" w:color="AAAAAA" w:sz="4"/>
              <w:left w:val="single" w:color="AAAAAA" w:sz="4"/>
              <w:bottom w:val="single" w:color="AAAAAA" w:sz="4"/>
              <w:right w:val="single" w:color="AAAAAA" w:sz="4"/>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New API Key Active Since</w:t>
            </w:r>
          </w:p>
        </w:tc>
        <w:tc>
          <w:tcPr>
            <w:tcW w:type="dxa" w:w="2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May 21, 2026</w:t>
            </w:r>
          </w:p>
        </w:tc>
        <w:tc>
          <w:tcPr>
            <w:tcW w:type="dxa" w:w="43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Second Gmail account, fresh 10k quota</w:t>
            </w:r>
          </w:p>
        </w:tc>
      </w:tr>
      <w:tr>
        <w:tc>
          <w:tcPr>
            <w:tcW w:type="dxa" w:w="2800"/>
            <w:gridSpan w:val="1"/>
            <w:tcBorders>
              <w:top w:val="single" w:color="AAAAAA" w:sz="4"/>
              <w:left w:val="single" w:color="AAAAAA" w:sz="4"/>
              <w:bottom w:val="single" w:color="AAAAAA" w:sz="4"/>
              <w:right w:val="single" w:color="AAAAAA" w:sz="4"/>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 Drive ↔ S3 Sync</w:t>
            </w:r>
          </w:p>
        </w:tc>
        <w:tc>
          <w:tcPr>
            <w:tcW w:type="dxa" w:w="2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PERFECT MATCH</w:t>
            </w:r>
          </w:p>
        </w:tc>
        <w:tc>
          <w:tcPr>
            <w:tcW w:type="dxa" w:w="43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576,384 / 576,384 after Col13 fix</w:t>
            </w:r>
          </w:p>
        </w:tc>
      </w:tr>
    </w:tbl>
    <w:p>
      <w:pPr>
        <w:spacing w:after="80"/>
      </w:pPr>
      <w:r>
        <w:t xml:space="preserve"/>
      </w:r>
    </w:p>
    <w:p>
      <w:pPr>
        <w:spacing w:after="160"/>
      </w:pPr>
      <w:r>
        <w:rPr>
          <w:rFonts w:ascii="Arial" w:cs="Arial" w:eastAsia="Arial" w:hAnsi="Arial"/>
          <w:b w:val="false"/>
          <w:bCs w:val="false"/>
          <w:color w:val="375623"/>
          <w:sz w:val="22"/>
          <w:szCs w:val="22"/>
        </w:rPr>
        <w:t xml:space="preserve">All 18 previously-degraded slices (affected by Gemini Flash daily quota exhaustion) have been re-processed and now show 100% county extraction rates following injection of a new API key from a second Gmail account.</w:t>
      </w:r>
    </w:p>
    <w:p>
      <w:pPr>
        <w:pStyle w:val="Heading1"/>
        <w:pageBreakBefore/>
      </w:pPr>
      <w:r>
        <w:rPr>
          <w:rFonts w:ascii="Arial" w:cs="Arial" w:eastAsia="Arial" w:hAnsi="Arial"/>
        </w:rPr>
        <w:t xml:space="preserve">2. System Architecture</w:t>
      </w:r>
    </w:p>
    <w:p>
      <w:pPr>
        <w:spacing w:after="160"/>
      </w:pPr>
      <w:r>
        <w:rPr>
          <w:rFonts w:ascii="Arial" w:cs="Arial" w:eastAsia="Arial" w:hAnsi="Arial"/>
          <w:b w:val="false"/>
          <w:bCs w:val="false"/>
          <w:color w:val="000000"/>
          <w:sz w:val="22"/>
          <w:szCs w:val="22"/>
        </w:rPr>
        <w:t xml:space="preserve">The pipeline follows a linear Extract-Transform-Load (ETL) pattern, with each stage running independently inside an AWS Fargate container. Checkpointing ensures that any task failure or timeout can be safely re-submitted without reprocessing already-completed records.</w:t>
      </w:r>
    </w:p>
    <w:p>
      <w:pPr>
        <w:pStyle w:val="Heading2"/>
      </w:pPr>
      <w:r>
        <w:rPr>
          <w:rFonts w:ascii="Arial" w:cs="Arial" w:eastAsia="Arial" w:hAnsi="Arial"/>
        </w:rPr>
        <w:t xml:space="preserve">2.1 Infrastructure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600"/>
        <w:gridCol w:w="3160"/>
      </w:tblGrid>
      <w:tr>
        <w:trPr>
          <w:tblHeader/>
        </w:trPr>
        <w:tc>
          <w:tcPr>
            <w:tcW w:type="dxa" w:w="18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Component</w:t>
            </w:r>
          </w:p>
        </w:tc>
        <w:tc>
          <w:tcPr>
            <w:tcW w:type="dxa" w:w="18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Technology</w:t>
            </w:r>
          </w:p>
        </w:tc>
        <w:tc>
          <w:tcPr>
            <w:tcW w:type="dxa" w:w="26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Identifier / Path</w:t>
            </w:r>
          </w:p>
        </w:tc>
        <w:tc>
          <w:tcPr>
            <w:tcW w:type="dxa" w:w="316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Details</w:t>
            </w:r>
          </w:p>
        </w:tc>
      </w:tr>
      <w:tr>
        <w:tc>
          <w:tcPr>
            <w:tcW w:type="dxa" w:w="18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Input Storage</w:t>
            </w:r>
          </w:p>
        </w:tc>
        <w:tc>
          <w:tcPr>
            <w:tcW w:type="dxa" w:w="18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AWS S3</w:t>
            </w:r>
          </w:p>
        </w:tc>
        <w:tc>
          <w:tcPr>
            <w:tcW w:type="dxa" w:w="2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osu-well-records-225989338968/pdfs/</w:t>
            </w:r>
          </w:p>
        </w:tc>
        <w:tc>
          <w:tcPr>
            <w:tcW w:type="dxa" w:w="31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us-east-1</w:t>
            </w:r>
          </w:p>
        </w:tc>
      </w:tr>
      <w:tr>
        <w:tc>
          <w:tcPr>
            <w:tcW w:type="dxa" w:w="18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Processing Index</w:t>
            </w:r>
          </w:p>
        </w:tc>
        <w:tc>
          <w:tcPr>
            <w:tcW w:type="dxa" w:w="18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CSV in S3</w:t>
            </w:r>
          </w:p>
        </w:tc>
        <w:tc>
          <w:tcPr>
            <w:tcW w:type="dxa" w:w="2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index/dataset_index.csv</w:t>
            </w:r>
          </w:p>
        </w:tc>
        <w:tc>
          <w:tcPr>
            <w:tcW w:type="dxa" w:w="31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576,384 rows, 2,705 slices</w:t>
            </w:r>
          </w:p>
        </w:tc>
      </w:tr>
      <w:tr>
        <w:tc>
          <w:tcPr>
            <w:tcW w:type="dxa" w:w="18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Container Registry</w:t>
            </w:r>
          </w:p>
        </w:tc>
        <w:tc>
          <w:tcPr>
            <w:tcW w:type="dxa" w:w="18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AWS ECR</w:t>
            </w:r>
          </w:p>
        </w:tc>
        <w:tc>
          <w:tcPr>
            <w:tcW w:type="dxa" w:w="2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osu-pipeline:latest (638 MB)</w:t>
            </w:r>
          </w:p>
        </w:tc>
        <w:tc>
          <w:tcPr>
            <w:tcW w:type="dxa" w:w="31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225989338968.dkr.ecr.us-east-1.amazonaws.com</w:t>
            </w:r>
          </w:p>
        </w:tc>
      </w:tr>
      <w:tr>
        <w:tc>
          <w:tcPr>
            <w:tcW w:type="dxa" w:w="18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Compute</w:t>
            </w:r>
          </w:p>
        </w:tc>
        <w:tc>
          <w:tcPr>
            <w:tcW w:type="dxa" w:w="18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AWS Batch Fargate</w:t>
            </w:r>
          </w:p>
        </w:tc>
        <w:tc>
          <w:tcPr>
            <w:tcW w:type="dxa" w:w="2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osu-pipeline-queue / job def :5</w:t>
            </w:r>
          </w:p>
        </w:tc>
        <w:tc>
          <w:tcPr>
            <w:tcW w:type="dxa" w:w="31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 vCPU, 4 GB RAM, 4-hr timeout</w:t>
            </w:r>
          </w:p>
        </w:tc>
      </w:tr>
      <w:tr>
        <w:tc>
          <w:tcPr>
            <w:tcW w:type="dxa" w:w="18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OCR Engine</w:t>
            </w:r>
          </w:p>
        </w:tc>
        <w:tc>
          <w:tcPr>
            <w:tcW w:type="dxa" w:w="18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Google Vision API</w:t>
            </w:r>
          </w:p>
        </w:tc>
        <w:tc>
          <w:tcPr>
            <w:tcW w:type="dxa" w:w="2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v1/images:annotate</w:t>
            </w:r>
          </w:p>
        </w:tc>
        <w:tc>
          <w:tcPr>
            <w:tcW w:type="dxa" w:w="31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Credentials in Secrets Manager</w:t>
            </w:r>
          </w:p>
        </w:tc>
      </w:tr>
      <w:tr>
        <w:tc>
          <w:tcPr>
            <w:tcW w:type="dxa" w:w="18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AI Extraction</w:t>
            </w:r>
          </w:p>
        </w:tc>
        <w:tc>
          <w:tcPr>
            <w:tcW w:type="dxa" w:w="18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Gemini Flash 2.5</w:t>
            </w:r>
          </w:p>
        </w:tc>
        <w:tc>
          <w:tcPr>
            <w:tcW w:type="dxa" w:w="2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gemini-2.5-flash</w:t>
            </w:r>
          </w:p>
        </w:tc>
        <w:tc>
          <w:tcPr>
            <w:tcW w:type="dxa" w:w="31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GOOGLE_API_KEY via Secrets Manager</w:t>
            </w:r>
          </w:p>
        </w:tc>
      </w:tr>
      <w:tr>
        <w:tc>
          <w:tcPr>
            <w:tcW w:type="dxa" w:w="18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PLSS Database</w:t>
            </w:r>
          </w:p>
        </w:tc>
        <w:tc>
          <w:tcPr>
            <w:tcW w:type="dxa" w:w="18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AWS RDS PostgreSQL</w:t>
            </w:r>
          </w:p>
        </w:tc>
        <w:tc>
          <w:tcPr>
            <w:tcW w:type="dxa" w:w="2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Oklahomaplss</w:t>
            </w:r>
          </w:p>
        </w:tc>
        <w:tc>
          <w:tcPr>
            <w:tcW w:type="dxa" w:w="31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oklahomagridlatlongdb.cz62c0sysryk.us-east-1.rds.amazonaws.com</w:t>
            </w:r>
          </w:p>
        </w:tc>
      </w:tr>
      <w:tr>
        <w:tc>
          <w:tcPr>
            <w:tcW w:type="dxa" w:w="18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Result Storage</w:t>
            </w:r>
          </w:p>
        </w:tc>
        <w:tc>
          <w:tcPr>
            <w:tcW w:type="dxa" w:w="18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AWS S3</w:t>
            </w:r>
          </w:p>
        </w:tc>
        <w:tc>
          <w:tcPr>
            <w:tcW w:type="dxa" w:w="2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results/slice-NNNNN/</w:t>
            </w:r>
          </w:p>
        </w:tc>
        <w:tc>
          <w:tcPr>
            <w:tcW w:type="dxa" w:w="31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dot_coordinates.csv, run_insights.json, job_status.json</w:t>
            </w:r>
          </w:p>
        </w:tc>
      </w:tr>
      <w:tr>
        <w:tc>
          <w:tcPr>
            <w:tcW w:type="dxa" w:w="18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Map Hosting</w:t>
            </w:r>
          </w:p>
        </w:tc>
        <w:tc>
          <w:tcPr>
            <w:tcW w:type="dxa" w:w="18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AWS S3 + GitHub Pages</w:t>
            </w:r>
          </w:p>
        </w:tc>
        <w:tc>
          <w:tcPr>
            <w:tcW w:type="dxa" w:w="2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viewer/well_map.html</w:t>
            </w:r>
          </w:p>
        </w:tc>
        <w:tc>
          <w:tcPr>
            <w:tcW w:type="dxa" w:w="31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https://akshaykumarmundrathi.github.io/osu-well-pipeline/</w:t>
            </w:r>
          </w:p>
        </w:tc>
      </w:tr>
    </w:tbl>
    <w:p>
      <w:pPr>
        <w:spacing w:after="80"/>
      </w:pPr>
      <w:r>
        <w:t xml:space="preserve"/>
      </w:r>
    </w:p>
    <w:p>
      <w:pPr>
        <w:pStyle w:val="Heading2"/>
      </w:pPr>
      <w:r>
        <w:rPr>
          <w:rFonts w:ascii="Arial" w:cs="Arial" w:eastAsia="Arial" w:hAnsi="Arial"/>
        </w:rPr>
        <w:t xml:space="preserve">2.2 Data Flow</w:t>
      </w:r>
    </w:p>
    <w:p>
      <w:pPr>
        <w:pStyle w:val="ListParagraph"/>
        <w:numPr>
          <w:ilvl w:val="0"/>
          <w:numId w:val="2"/>
        </w:numPr>
        <w:spacing w:after="80"/>
      </w:pPr>
      <w:r>
        <w:rPr>
          <w:rFonts w:ascii="Arial" w:cs="Arial" w:eastAsia="Arial" w:hAnsi="Arial"/>
          <w:b w:val="false"/>
          <w:bCs w:val="false"/>
          <w:sz w:val="22"/>
          <w:szCs w:val="22"/>
        </w:rPr>
        <w:t xml:space="preserve">PDF ingestion: 576,384 PDFs uploaded from D: drive (ExportedFolderContents 1–13) to S3 prefix pdfs/ExportedFolderContents_N/YYYY/MM - Month/</w:t>
      </w:r>
    </w:p>
    <w:p>
      <w:pPr>
        <w:pStyle w:val="ListParagraph"/>
        <w:numPr>
          <w:ilvl w:val="0"/>
          <w:numId w:val="2"/>
        </w:numPr>
        <w:spacing w:after="80"/>
      </w:pPr>
      <w:r>
        <w:rPr>
          <w:rFonts w:ascii="Arial" w:cs="Arial" w:eastAsia="Arial" w:hAnsi="Arial"/>
          <w:b w:val="false"/>
          <w:bCs w:val="false"/>
          <w:sz w:val="22"/>
          <w:szCs w:val="22"/>
        </w:rPr>
        <w:t xml:space="preserve">Index generation: aws/generate_index.py scans S3 and writes index/dataset_index.csv (576,384 rows)</w:t>
      </w:r>
    </w:p>
    <w:p>
      <w:pPr>
        <w:pStyle w:val="ListParagraph"/>
        <w:numPr>
          <w:ilvl w:val="0"/>
          <w:numId w:val="2"/>
        </w:numPr>
        <w:spacing w:after="80"/>
      </w:pPr>
      <w:r>
        <w:rPr>
          <w:rFonts w:ascii="Arial" w:cs="Arial" w:eastAsia="Arial" w:hAnsi="Arial"/>
          <w:b w:val="false"/>
          <w:bCs w:val="false"/>
          <w:sz w:val="22"/>
          <w:szCs w:val="22"/>
        </w:rPr>
        <w:t xml:space="preserve">Slice creation: SLICE_SIZE=200 produces 2,705 slices; each slice is one AWS Batch job</w:t>
      </w:r>
    </w:p>
    <w:p>
      <w:pPr>
        <w:pStyle w:val="ListParagraph"/>
        <w:numPr>
          <w:ilvl w:val="0"/>
          <w:numId w:val="2"/>
        </w:numPr>
        <w:spacing w:after="80"/>
      </w:pPr>
      <w:r>
        <w:rPr>
          <w:rFonts w:ascii="Arial" w:cs="Arial" w:eastAsia="Arial" w:hAnsi="Arial"/>
          <w:b w:val="false"/>
          <w:bCs w:val="false"/>
          <w:sz w:val="22"/>
          <w:szCs w:val="22"/>
        </w:rPr>
        <w:t xml:space="preserve">Job submission: aws/bulk_submit.py submits array jobs with JOB_INDEX_OFFSET=7 (arrayIndex + 7 = slice number)</w:t>
      </w:r>
    </w:p>
    <w:p>
      <w:pPr>
        <w:pStyle w:val="ListParagraph"/>
        <w:numPr>
          <w:ilvl w:val="0"/>
          <w:numId w:val="2"/>
        </w:numPr>
        <w:spacing w:after="80"/>
      </w:pPr>
      <w:r>
        <w:rPr>
          <w:rFonts w:ascii="Arial" w:cs="Arial" w:eastAsia="Arial" w:hAnsi="Arial"/>
          <w:b w:val="false"/>
          <w:bCs w:val="false"/>
          <w:sz w:val="22"/>
          <w:szCs w:val="22"/>
        </w:rPr>
        <w:t xml:space="preserve">Per-slice checkpoint: processing_status.csv written to S3 after each record; allows safe re-submission</w:t>
      </w:r>
    </w:p>
    <w:p>
      <w:pPr>
        <w:pStyle w:val="ListParagraph"/>
        <w:numPr>
          <w:ilvl w:val="0"/>
          <w:numId w:val="2"/>
        </w:numPr>
        <w:spacing w:after="80"/>
      </w:pPr>
      <w:r>
        <w:rPr>
          <w:rFonts w:ascii="Arial" w:cs="Arial" w:eastAsia="Arial" w:hAnsi="Arial"/>
          <w:b w:val="false"/>
          <w:bCs w:val="false"/>
          <w:sz w:val="22"/>
          <w:szCs w:val="22"/>
        </w:rPr>
        <w:t xml:space="preserve">Output per slice: results/slice-NNNNN/dot_coordinates.csv (coordinates), run_insights.json (stats), job_status.json (completion flag)</w:t>
      </w:r>
    </w:p>
    <w:p>
      <w:pPr>
        <w:pStyle w:val="ListParagraph"/>
        <w:numPr>
          <w:ilvl w:val="0"/>
          <w:numId w:val="2"/>
        </w:numPr>
        <w:spacing w:after="80"/>
      </w:pPr>
      <w:r>
        <w:rPr>
          <w:rFonts w:ascii="Arial" w:cs="Arial" w:eastAsia="Arial" w:hAnsi="Arial"/>
          <w:b w:val="false"/>
          <w:bCs w:val="false"/>
          <w:sz w:val="22"/>
          <w:szCs w:val="22"/>
        </w:rPr>
        <w:t xml:space="preserve">Map generation: visualizer/merge_well_locations.py aggregates all completed slices into a GeoJSON FeatureCollection</w:t>
      </w:r>
    </w:p>
    <w:p>
      <w:pPr>
        <w:spacing w:after="80"/>
      </w:pPr>
      <w:r>
        <w:t xml:space="preserve"/>
      </w:r>
    </w:p>
    <w:p>
      <w:pPr>
        <w:pStyle w:val="Heading2"/>
      </w:pPr>
      <w:r>
        <w:rPr>
          <w:rFonts w:ascii="Arial" w:cs="Arial" w:eastAsia="Arial" w:hAnsi="Arial"/>
        </w:rPr>
        <w:t xml:space="preserve">2.3 Checkpoint &amp; Resume Logic</w:t>
      </w:r>
    </w:p>
    <w:p>
      <w:pPr>
        <w:spacing w:after="160"/>
      </w:pPr>
      <w:r>
        <w:rPr>
          <w:rFonts w:ascii="Arial" w:cs="Arial" w:eastAsia="Arial" w:hAnsi="Arial"/>
          <w:b w:val="false"/>
          <w:bCs w:val="false"/>
          <w:color w:val="000000"/>
          <w:sz w:val="22"/>
          <w:szCs w:val="22"/>
        </w:rPr>
        <w:t xml:space="preserve">Each Fargate task reads its assigned slice's processing_status.csv from S3. Records with status=done are skipped. Only records in pending or failed state are processed. This means:</w:t>
      </w:r>
    </w:p>
    <w:p>
      <w:pPr>
        <w:pStyle w:val="ListParagraph"/>
        <w:numPr>
          <w:ilvl w:val="0"/>
          <w:numId w:val="2"/>
        </w:numPr>
        <w:spacing w:after="80"/>
      </w:pPr>
      <w:r>
        <w:rPr>
          <w:rFonts w:ascii="Arial" w:cs="Arial" w:eastAsia="Arial" w:hAnsi="Arial"/>
          <w:b w:val="false"/>
          <w:bCs w:val="false"/>
          <w:sz w:val="22"/>
          <w:szCs w:val="22"/>
        </w:rPr>
        <w:t xml:space="preserve">A timed-out task can be re-submitted: it will resume from where it left off</w:t>
      </w:r>
    </w:p>
    <w:p>
      <w:pPr>
        <w:pStyle w:val="ListParagraph"/>
        <w:numPr>
          <w:ilvl w:val="0"/>
          <w:numId w:val="2"/>
        </w:numPr>
        <w:spacing w:after="80"/>
      </w:pPr>
      <w:r>
        <w:rPr>
          <w:rFonts w:ascii="Arial" w:cs="Arial" w:eastAsia="Arial" w:hAnsi="Arial"/>
          <w:b w:val="false"/>
          <w:bCs w:val="false"/>
          <w:sz w:val="22"/>
          <w:szCs w:val="22"/>
        </w:rPr>
        <w:t xml:space="preserve">Quota-exhausted tasks can be re-submitted after quota reset: only county-failed records will be retried</w:t>
      </w:r>
    </w:p>
    <w:p>
      <w:pPr>
        <w:pStyle w:val="ListParagraph"/>
        <w:numPr>
          <w:ilvl w:val="0"/>
          <w:numId w:val="2"/>
        </w:numPr>
        <w:spacing w:after="80"/>
      </w:pPr>
      <w:r>
        <w:rPr>
          <w:rFonts w:ascii="Arial" w:cs="Arial" w:eastAsia="Arial" w:hAnsi="Arial"/>
          <w:b w:val="false"/>
          <w:bCs w:val="false"/>
          <w:sz w:val="22"/>
          <w:szCs w:val="22"/>
        </w:rPr>
        <w:t xml:space="preserve">Duplicate job submissions are safe: the checkpoint prevents double-processing</w:t>
      </w:r>
    </w:p>
    <w:p>
      <w:pPr>
        <w:pStyle w:val="Heading1"/>
        <w:pageBreakBefore/>
      </w:pPr>
      <w:r>
        <w:rPr>
          <w:rFonts w:ascii="Arial" w:cs="Arial" w:eastAsia="Arial" w:hAnsi="Arial"/>
        </w:rPr>
        <w:t xml:space="preserve">3. Four-Stage Processing Pipeline</w:t>
      </w:r>
    </w:p>
    <w:p>
      <w:pPr>
        <w:pStyle w:val="Heading2"/>
      </w:pPr>
      <w:r>
        <w:rPr>
          <w:rFonts w:ascii="Arial" w:cs="Arial" w:eastAsia="Arial" w:hAnsi="Arial"/>
        </w:rPr>
        <w:t xml:space="preserve">Stage 1: PDF to Image &amp; Well Dot Detection</w:t>
      </w:r>
    </w:p>
    <w:p>
      <w:pPr>
        <w:spacing w:after="160"/>
      </w:pPr>
      <w:r>
        <w:rPr>
          <w:rFonts w:ascii="Arial" w:cs="Arial" w:eastAsia="Arial" w:hAnsi="Arial"/>
          <w:b w:val="false"/>
          <w:bCs w:val="false"/>
          <w:color w:val="000000"/>
          <w:sz w:val="22"/>
          <w:szCs w:val="22"/>
        </w:rPr>
        <w:t xml:space="preserve">Each PDF page is converted to a PNG image using the pdf2image library. A U-Net convolutional neural network (checkpoint: unet_best.pth, 638 MB container) detects the red/black well location dot marker on the PLSS grid section of the form. The dot’s pixel position relative to the grid is recorded as a quadrant (NW, NE, SW, SE) of the PLSS section.</w:t>
      </w:r>
    </w:p>
    <w:p>
      <w:pPr>
        <w:pStyle w:val="ListParagraph"/>
        <w:numPr>
          <w:ilvl w:val="0"/>
          <w:numId w:val="2"/>
        </w:numPr>
        <w:spacing w:after="80"/>
      </w:pPr>
      <w:r>
        <w:rPr>
          <w:rFonts w:ascii="Arial" w:cs="Arial" w:eastAsia="Arial" w:hAnsi="Arial"/>
          <w:b w:val="false"/>
          <w:bCs w:val="false"/>
          <w:sz w:val="22"/>
          <w:szCs w:val="22"/>
        </w:rPr>
        <w:t xml:space="preserve">Model: U-Net with custom well-dot training data</w:t>
      </w:r>
    </w:p>
    <w:p>
      <w:pPr>
        <w:pStyle w:val="ListParagraph"/>
        <w:numPr>
          <w:ilvl w:val="0"/>
          <w:numId w:val="2"/>
        </w:numPr>
        <w:spacing w:after="80"/>
      </w:pPr>
      <w:r>
        <w:rPr>
          <w:rFonts w:ascii="Arial" w:cs="Arial" w:eastAsia="Arial" w:hAnsi="Arial"/>
          <w:b w:val="false"/>
          <w:bCs w:val="false"/>
          <w:sz w:val="22"/>
          <w:szCs w:val="22"/>
        </w:rPr>
        <w:t xml:space="preserve">Input: PDF page as 300 DPI PNG</w:t>
      </w:r>
    </w:p>
    <w:p>
      <w:pPr>
        <w:pStyle w:val="ListParagraph"/>
        <w:numPr>
          <w:ilvl w:val="0"/>
          <w:numId w:val="2"/>
        </w:numPr>
        <w:spacing w:after="80"/>
      </w:pPr>
      <w:r>
        <w:rPr>
          <w:rFonts w:ascii="Arial" w:cs="Arial" w:eastAsia="Arial" w:hAnsi="Arial"/>
          <w:b w:val="false"/>
          <w:bCs w:val="false"/>
          <w:sz w:val="22"/>
          <w:szCs w:val="22"/>
        </w:rPr>
        <w:t xml:space="preserve">Output: dot pixel coordinates, confidence score, quadrant classification</w:t>
      </w:r>
    </w:p>
    <w:p>
      <w:pPr>
        <w:pStyle w:val="ListParagraph"/>
        <w:numPr>
          <w:ilvl w:val="0"/>
          <w:numId w:val="2"/>
        </w:numPr>
        <w:spacing w:after="80"/>
      </w:pPr>
      <w:r>
        <w:rPr>
          <w:rFonts w:ascii="Arial" w:cs="Arial" w:eastAsia="Arial" w:hAnsi="Arial"/>
          <w:b w:val="false"/>
          <w:bCs w:val="false"/>
          <w:sz w:val="22"/>
          <w:szCs w:val="22"/>
        </w:rPr>
        <w:t xml:space="preserve">Failure mode: dot not found (recorded as model_tier=failed in output)</w:t>
      </w:r>
    </w:p>
    <w:p>
      <w:pPr>
        <w:spacing w:after="80"/>
      </w:pPr>
      <w:r>
        <w:t xml:space="preserve"/>
      </w:r>
    </w:p>
    <w:p>
      <w:pPr>
        <w:pStyle w:val="Heading2"/>
      </w:pPr>
      <w:r>
        <w:rPr>
          <w:rFonts w:ascii="Arial" w:cs="Arial" w:eastAsia="Arial" w:hAnsi="Arial"/>
        </w:rPr>
        <w:t xml:space="preserve">Stage 2: OCR Text Extraction</w:t>
      </w:r>
    </w:p>
    <w:p>
      <w:pPr>
        <w:spacing w:after="160"/>
      </w:pPr>
      <w:r>
        <w:rPr>
          <w:rFonts w:ascii="Arial" w:cs="Arial" w:eastAsia="Arial" w:hAnsi="Arial"/>
          <w:b w:val="false"/>
          <w:bCs w:val="false"/>
          <w:color w:val="000000"/>
          <w:sz w:val="22"/>
          <w:szCs w:val="22"/>
        </w:rPr>
        <w:t xml:space="preserve">Google Cloud Vision API (v1/images:annotate) performs full-text OCR on the well permit form. The pipeline extracts:</w:t>
      </w:r>
    </w:p>
    <w:p>
      <w:pPr>
        <w:pStyle w:val="ListParagraph"/>
        <w:numPr>
          <w:ilvl w:val="0"/>
          <w:numId w:val="2"/>
        </w:numPr>
        <w:spacing w:after="80"/>
      </w:pPr>
      <w:r>
        <w:rPr>
          <w:rFonts w:ascii="Arial" w:cs="Arial" w:eastAsia="Arial" w:hAnsi="Arial"/>
          <w:b w:val="false"/>
          <w:bCs w:val="false"/>
          <w:sz w:val="22"/>
          <w:szCs w:val="22"/>
        </w:rPr>
        <w:t xml:space="preserve">Township (T) and Range (R): PLSS grid identifiers (e.g., T14N R8W)</w:t>
      </w:r>
    </w:p>
    <w:p>
      <w:pPr>
        <w:pStyle w:val="ListParagraph"/>
        <w:numPr>
          <w:ilvl w:val="0"/>
          <w:numId w:val="2"/>
        </w:numPr>
        <w:spacing w:after="80"/>
      </w:pPr>
      <w:r>
        <w:rPr>
          <w:rFonts w:ascii="Arial" w:cs="Arial" w:eastAsia="Arial" w:hAnsi="Arial"/>
          <w:b w:val="false"/>
          <w:bCs w:val="false"/>
          <w:sz w:val="22"/>
          <w:szCs w:val="22"/>
        </w:rPr>
        <w:t xml:space="preserve">Section number (1-36): sub-division of the township</w:t>
      </w:r>
    </w:p>
    <w:p>
      <w:pPr>
        <w:pStyle w:val="ListParagraph"/>
        <w:numPr>
          <w:ilvl w:val="0"/>
          <w:numId w:val="2"/>
        </w:numPr>
        <w:spacing w:after="80"/>
      </w:pPr>
      <w:r>
        <w:rPr>
          <w:rFonts w:ascii="Arial" w:cs="Arial" w:eastAsia="Arial" w:hAnsi="Arial"/>
          <w:b w:val="false"/>
          <w:bCs w:val="false"/>
          <w:sz w:val="22"/>
          <w:szCs w:val="22"/>
        </w:rPr>
        <w:t xml:space="preserve">Well name and API number: identifying information</w:t>
      </w:r>
    </w:p>
    <w:p>
      <w:pPr>
        <w:pStyle w:val="ListParagraph"/>
        <w:numPr>
          <w:ilvl w:val="0"/>
          <w:numId w:val="2"/>
        </w:numPr>
        <w:spacing w:after="80"/>
      </w:pPr>
      <w:r>
        <w:rPr>
          <w:rFonts w:ascii="Arial" w:cs="Arial" w:eastAsia="Arial" w:hAnsi="Arial"/>
          <w:b w:val="false"/>
          <w:bCs w:val="false"/>
          <w:sz w:val="22"/>
          <w:szCs w:val="22"/>
        </w:rPr>
        <w:t xml:space="preserve">Date filed: used for year/month/decade classification</w:t>
      </w:r>
    </w:p>
    <w:p>
      <w:pPr>
        <w:spacing w:after="160"/>
      </w:pPr>
      <w:r>
        <w:rPr>
          <w:rFonts w:ascii="Arial" w:cs="Arial" w:eastAsia="Arial" w:hAnsi="Arial"/>
          <w:b w:val="false"/>
          <w:bCs w:val="false"/>
          <w:color w:val="000000"/>
          <w:sz w:val="22"/>
          <w:szCs w:val="22"/>
        </w:rPr>
        <w:t xml:space="preserve">OCR accuracy is the primary bottleneck for coordinate resolution. Many historical forms (pre-1950) use faded typewriter text or handwriting, causing the bounds_invalid failure mode (PLSS text extracted but outside valid Oklahoma ranges).</w:t>
      </w:r>
    </w:p>
    <w:p>
      <w:pPr>
        <w:spacing w:after="80"/>
      </w:pPr>
      <w:r>
        <w:t xml:space="preserve"/>
      </w:r>
    </w:p>
    <w:p>
      <w:pPr>
        <w:pStyle w:val="Heading2"/>
      </w:pPr>
      <w:r>
        <w:rPr>
          <w:rFonts w:ascii="Arial" w:cs="Arial" w:eastAsia="Arial" w:hAnsi="Arial"/>
        </w:rPr>
        <w:t xml:space="preserve">Stage 3: AI County Extraction</w:t>
      </w:r>
    </w:p>
    <w:p>
      <w:pPr>
        <w:spacing w:after="160"/>
      </w:pPr>
      <w:r>
        <w:rPr>
          <w:rFonts w:ascii="Arial" w:cs="Arial" w:eastAsia="Arial" w:hAnsi="Arial"/>
          <w:b w:val="false"/>
          <w:bCs w:val="false"/>
          <w:color w:val="000000"/>
          <w:sz w:val="22"/>
          <w:szCs w:val="22"/>
        </w:rPr>
        <w:t xml:space="preserve">Google Gemini Flash 2.5 (model: gemini-2.5-flash) reads the raw OCR text and extracts the Oklahoma county name. This is necessary because county information appears in variable positions and formats across 113 years of permit forms.</w:t>
      </w:r>
    </w:p>
    <w:p>
      <w:pPr>
        <w:pStyle w:val="ListParagraph"/>
        <w:numPr>
          <w:ilvl w:val="0"/>
          <w:numId w:val="2"/>
        </w:numPr>
        <w:spacing w:after="80"/>
      </w:pPr>
      <w:r>
        <w:rPr>
          <w:rFonts w:ascii="Arial" w:cs="Arial" w:eastAsia="Arial" w:hAnsi="Arial"/>
          <w:b w:val="false"/>
          <w:bCs w:val="false"/>
          <w:sz w:val="22"/>
          <w:szCs w:val="22"/>
        </w:rPr>
        <w:t xml:space="preserve">API key: read from GOOGLE_API_KEY environment variable (injected from AWS Secrets Manager)</w:t>
      </w:r>
    </w:p>
    <w:p>
      <w:pPr>
        <w:pStyle w:val="ListParagraph"/>
        <w:numPr>
          <w:ilvl w:val="0"/>
          <w:numId w:val="2"/>
        </w:numPr>
        <w:spacing w:after="80"/>
      </w:pPr>
      <w:r>
        <w:rPr>
          <w:rFonts w:ascii="Arial" w:cs="Arial" w:eastAsia="Arial" w:hAnsi="Arial"/>
          <w:b w:val="false"/>
          <w:bCs w:val="false"/>
          <w:sz w:val="22"/>
          <w:szCs w:val="22"/>
        </w:rPr>
        <w:t xml:space="preserve">Quota: 10,000 requests/day on free tier — primary bottleneck during bulk processing</w:t>
      </w:r>
    </w:p>
    <w:p>
      <w:pPr>
        <w:pStyle w:val="ListParagraph"/>
        <w:numPr>
          <w:ilvl w:val="0"/>
          <w:numId w:val="2"/>
        </w:numPr>
        <w:spacing w:after="80"/>
      </w:pPr>
      <w:r>
        <w:rPr>
          <w:rFonts w:ascii="Arial" w:cs="Arial" w:eastAsia="Arial" w:hAnsi="Arial"/>
          <w:b w:val="false"/>
          <w:bCs w:val="false"/>
          <w:sz w:val="22"/>
          <w:szCs w:val="22"/>
        </w:rPr>
        <w:t xml:space="preserve">Fallback: Gemini Pro (paid, no daily quota) — currently requires manual failover</w:t>
      </w:r>
    </w:p>
    <w:p>
      <w:pPr>
        <w:pStyle w:val="ListParagraph"/>
        <w:numPr>
          <w:ilvl w:val="0"/>
          <w:numId w:val="2"/>
        </w:numPr>
        <w:spacing w:after="80"/>
      </w:pPr>
      <w:r>
        <w:rPr>
          <w:rFonts w:ascii="Arial" w:cs="Arial" w:eastAsia="Arial" w:hAnsi="Arial"/>
          <w:b w:val="false"/>
          <w:bCs w:val="false"/>
          <w:sz w:val="22"/>
          <w:szCs w:val="22"/>
        </w:rPr>
        <w:t xml:space="preserve">Result: county_name field in dot_coordinates.csv</w:t>
      </w:r>
    </w:p>
    <w:p>
      <w:pPr>
        <w:spacing w:after="80"/>
      </w:pPr>
      <w:r>
        <w:t xml:space="preserve"/>
      </w:r>
    </w:p>
    <w:p>
      <w:pPr>
        <w:pStyle w:val="Heading2"/>
      </w:pPr>
      <w:r>
        <w:rPr>
          <w:rFonts w:ascii="Arial" w:cs="Arial" w:eastAsia="Arial" w:hAnsi="Arial"/>
        </w:rPr>
        <w:t xml:space="preserve">Stage 4: Coordinate Resolution</w:t>
      </w:r>
    </w:p>
    <w:p>
      <w:pPr>
        <w:spacing w:after="160"/>
      </w:pPr>
      <w:r>
        <w:rPr>
          <w:rFonts w:ascii="Arial" w:cs="Arial" w:eastAsia="Arial" w:hAnsi="Arial"/>
          <w:b w:val="false"/>
          <w:bCs w:val="false"/>
          <w:color w:val="000000"/>
          <w:sz w:val="22"/>
          <w:szCs w:val="22"/>
        </w:rPr>
        <w:t xml:space="preserve">The pipeline attempts multiple methods in priority order to resolve PLSS grid coordinates to GPS lat/lon:</w:t>
      </w:r>
    </w:p>
    <w:p>
      <w:pPr>
        <w:pStyle w:val="ListParagraph"/>
        <w:numPr>
          <w:ilvl w:val="0"/>
          <w:numId w:val="2"/>
        </w:numPr>
        <w:spacing w:after="80"/>
      </w:pPr>
      <w:r>
        <w:rPr>
          <w:rFonts w:ascii="Arial" w:cs="Arial" w:eastAsia="Arial" w:hAnsi="Arial"/>
          <w:b w:val="false"/>
          <w:bCs w:val="false"/>
          <w:sz w:val="22"/>
          <w:szCs w:val="22"/>
        </w:rPr>
        <w:t xml:space="preserve">quadrant_direct: Use Township, Range, Section, and Quadrant to compute center lat/lon from PLSS grid database (RDS PostgreSQL). Resolution: ~0.25 mile accuracy. Success rate: ~48-51%.</w:t>
      </w:r>
    </w:p>
    <w:p>
      <w:pPr>
        <w:pStyle w:val="ListParagraph"/>
        <w:numPr>
          <w:ilvl w:val="0"/>
          <w:numId w:val="2"/>
        </w:numPr>
        <w:spacing w:after="80"/>
      </w:pPr>
      <w:r>
        <w:rPr>
          <w:rFonts w:ascii="Arial" w:cs="Arial" w:eastAsia="Arial" w:hAnsi="Arial"/>
          <w:b w:val="false"/>
          <w:bCs w:val="false"/>
          <w:sz w:val="22"/>
          <w:szCs w:val="22"/>
        </w:rPr>
        <w:t xml:space="preserve">rds_lookup: Broader RDS table lookup when quadrant is unavailable. Success rate: ~3%.</w:t>
      </w:r>
    </w:p>
    <w:p>
      <w:pPr>
        <w:pStyle w:val="ListParagraph"/>
        <w:numPr>
          <w:ilvl w:val="0"/>
          <w:numId w:val="2"/>
        </w:numPr>
        <w:spacing w:after="80"/>
      </w:pPr>
      <w:r>
        <w:rPr>
          <w:rFonts w:ascii="Arial" w:cs="Arial" w:eastAsia="Arial" w:hAnsi="Arial"/>
          <w:b w:val="false"/>
          <w:bCs w:val="false"/>
          <w:sz w:val="22"/>
          <w:szCs w:val="22"/>
        </w:rPr>
        <w:t xml:space="preserve">Validation: All resolved coordinates are validated against Oklahoma bounding box (lat 33.5–37.1°N, lon -103.1 to -94.4°W). Out-of-bounds coordinates are rejected.</w:t>
      </w:r>
    </w:p>
    <w:p>
      <w:pPr>
        <w:pStyle w:val="ListParagraph"/>
        <w:numPr>
          <w:ilvl w:val="0"/>
          <w:numId w:val="2"/>
        </w:numPr>
        <w:spacing w:after="80"/>
      </w:pPr>
      <w:r>
        <w:rPr>
          <w:rFonts w:ascii="Arial" w:cs="Arial" w:eastAsia="Arial" w:hAnsi="Arial"/>
          <w:b w:val="false"/>
          <w:bCs w:val="false"/>
          <w:sz w:val="22"/>
          <w:szCs w:val="22"/>
        </w:rPr>
        <w:t xml:space="preserve">Failure modes: bounds_invalid (PLSS text unreadable, 95% of failures), rds_miss (PLSS valid but not in database, 3%)</w:t>
      </w:r>
    </w:p>
    <w:p>
      <w:pPr>
        <w:pStyle w:val="Heading1"/>
        <w:pageBreakBefore/>
      </w:pPr>
      <w:r>
        <w:rPr>
          <w:rFonts w:ascii="Arial" w:cs="Arial" w:eastAsia="Arial" w:hAnsi="Arial"/>
        </w:rPr>
        <w:t xml:space="preserve">4. S3 vs. D: Drive PDF Verification</w:t>
      </w:r>
    </w:p>
    <w:p>
      <w:pPr>
        <w:spacing w:after="160"/>
      </w:pPr>
      <w:r>
        <w:rPr>
          <w:rFonts w:ascii="Arial" w:cs="Arial" w:eastAsia="Arial" w:hAnsi="Arial"/>
          <w:b w:val="false"/>
          <w:bCs w:val="false"/>
          <w:color w:val="000000"/>
          <w:sz w:val="22"/>
          <w:szCs w:val="22"/>
        </w:rPr>
        <w:t xml:space="preserve">A comprehensive PDF count verification was performed on May 22, 2026 using the script visualizer/s3_vs_local_verify.py. Every collection folder, year, and month was compared between the local D: drive and AWS S3.</w:t>
      </w:r>
    </w:p>
    <w:p>
      <w:pPr>
        <w:pStyle w:val="Heading2"/>
      </w:pPr>
      <w:r>
        <w:rPr>
          <w:rFonts w:ascii="Arial" w:cs="Arial" w:eastAsia="Arial" w:hAnsi="Arial"/>
        </w:rPr>
        <w:t xml:space="preserve">4.1 Collection Summary (Post-Fix)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500"/>
        <w:gridCol w:w="1500"/>
        <w:gridCol w:w="900"/>
        <w:gridCol w:w="1200"/>
        <w:gridCol w:w="2160"/>
      </w:tblGrid>
      <w:tr>
        <w:trPr>
          <w:tblHeader/>
        </w:trPr>
        <w:tc>
          <w:tcPr>
            <w:tcW w:type="dxa" w:w="6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Col</w:t>
            </w:r>
          </w:p>
        </w:tc>
        <w:tc>
          <w:tcPr>
            <w:tcW w:type="dxa" w:w="15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D: Drive</w:t>
            </w:r>
          </w:p>
        </w:tc>
        <w:tc>
          <w:tcPr>
            <w:tcW w:type="dxa" w:w="15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S3 (after fix)</w:t>
            </w:r>
          </w:p>
        </w:tc>
        <w:tc>
          <w:tcPr>
            <w:tcW w:type="dxa" w:w="15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Years</w:t>
            </w:r>
          </w:p>
        </w:tc>
        <w:tc>
          <w:tcPr>
            <w:tcW w:type="dxa" w:w="9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Yrs</w:t>
            </w:r>
          </w:p>
        </w:tc>
        <w:tc>
          <w:tcPr>
            <w:tcW w:type="dxa" w:w="12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Months</w:t>
            </w:r>
          </w:p>
        </w:tc>
        <w:tc>
          <w:tcPr>
            <w:tcW w:type="dxa" w:w="216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Status</w:t>
            </w:r>
          </w:p>
        </w:tc>
      </w:tr>
      <w:tr>
        <w:tc>
          <w:tcPr>
            <w:tcW w:type="dxa" w:w="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54,979</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54,979</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1911-1925</w:t>
            </w:r>
          </w:p>
        </w:tc>
        <w:tc>
          <w:tcPr>
            <w:tcW w:type="dxa" w:w="9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15</w:t>
            </w:r>
          </w:p>
        </w:tc>
        <w:tc>
          <w:tcPr>
            <w:tcW w:type="dxa" w:w="1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180</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46,492</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46,492</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1926-1940</w:t>
            </w:r>
          </w:p>
        </w:tc>
        <w:tc>
          <w:tcPr>
            <w:tcW w:type="dxa" w:w="9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15</w:t>
            </w:r>
          </w:p>
        </w:tc>
        <w:tc>
          <w:tcPr>
            <w:tcW w:type="dxa" w:w="1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180</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3</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41,545</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41,545</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1941-1950</w:t>
            </w:r>
          </w:p>
        </w:tc>
        <w:tc>
          <w:tcPr>
            <w:tcW w:type="dxa" w:w="9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10</w:t>
            </w:r>
          </w:p>
        </w:tc>
        <w:tc>
          <w:tcPr>
            <w:tcW w:type="dxa" w:w="1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120</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53,988</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53,988</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1941-1955</w:t>
            </w:r>
          </w:p>
        </w:tc>
        <w:tc>
          <w:tcPr>
            <w:tcW w:type="dxa" w:w="9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w:t>
            </w:r>
          </w:p>
        </w:tc>
        <w:tc>
          <w:tcPr>
            <w:tcW w:type="dxa" w:w="1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84</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5</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42,338</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42,338</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1956-1960</w:t>
            </w:r>
          </w:p>
        </w:tc>
        <w:tc>
          <w:tcPr>
            <w:tcW w:type="dxa" w:w="9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5</w:t>
            </w:r>
          </w:p>
        </w:tc>
        <w:tc>
          <w:tcPr>
            <w:tcW w:type="dxa" w:w="1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60</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53,851</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53,851</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1961-1970</w:t>
            </w:r>
          </w:p>
        </w:tc>
        <w:tc>
          <w:tcPr>
            <w:tcW w:type="dxa" w:w="9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10</w:t>
            </w:r>
          </w:p>
        </w:tc>
        <w:tc>
          <w:tcPr>
            <w:tcW w:type="dxa" w:w="1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120</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52,855</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52,855</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1971-1979</w:t>
            </w:r>
          </w:p>
        </w:tc>
        <w:tc>
          <w:tcPr>
            <w:tcW w:type="dxa" w:w="9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9</w:t>
            </w:r>
          </w:p>
        </w:tc>
        <w:tc>
          <w:tcPr>
            <w:tcW w:type="dxa" w:w="1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108</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8</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49,457</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49,457</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1980-1982</w:t>
            </w:r>
          </w:p>
        </w:tc>
        <w:tc>
          <w:tcPr>
            <w:tcW w:type="dxa" w:w="9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3</w:t>
            </w:r>
          </w:p>
        </w:tc>
        <w:tc>
          <w:tcPr>
            <w:tcW w:type="dxa" w:w="1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36</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9</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49,578</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49,578</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1983-1987</w:t>
            </w:r>
          </w:p>
        </w:tc>
        <w:tc>
          <w:tcPr>
            <w:tcW w:type="dxa" w:w="9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5</w:t>
            </w:r>
          </w:p>
        </w:tc>
        <w:tc>
          <w:tcPr>
            <w:tcW w:type="dxa" w:w="1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60</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10</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53,492</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53,492</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1988-2000</w:t>
            </w:r>
          </w:p>
        </w:tc>
        <w:tc>
          <w:tcPr>
            <w:tcW w:type="dxa" w:w="9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13</w:t>
            </w:r>
          </w:p>
        </w:tc>
        <w:tc>
          <w:tcPr>
            <w:tcW w:type="dxa" w:w="1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156</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11</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50,991</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50,991</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2001-2012</w:t>
            </w:r>
          </w:p>
        </w:tc>
        <w:tc>
          <w:tcPr>
            <w:tcW w:type="dxa" w:w="9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12</w:t>
            </w:r>
          </w:p>
        </w:tc>
        <w:tc>
          <w:tcPr>
            <w:tcW w:type="dxa" w:w="1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144</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12</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19,728</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19,728</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2013-2018</w:t>
            </w:r>
          </w:p>
        </w:tc>
        <w:tc>
          <w:tcPr>
            <w:tcW w:type="dxa" w:w="9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w:t>
            </w:r>
          </w:p>
        </w:tc>
        <w:tc>
          <w:tcPr>
            <w:tcW w:type="dxa" w:w="1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72</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OK</w:t>
            </w:r>
          </w:p>
        </w:tc>
      </w:tr>
      <w:tr>
        <w:tc>
          <w:tcPr>
            <w:tcW w:type="dxa" w:w="6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13</w:t>
            </w:r>
          </w:p>
        </w:tc>
        <w:tc>
          <w:tcPr>
            <w:tcW w:type="dxa" w:w="15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7,090</w:t>
            </w:r>
          </w:p>
        </w:tc>
        <w:tc>
          <w:tcPr>
            <w:tcW w:type="dxa" w:w="15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right"/>
            </w:pPr>
            <w:r>
              <w:rPr>
                <w:rFonts w:ascii="Arial" w:cs="Arial" w:eastAsia="Arial" w:hAnsi="Arial"/>
                <w:b w:val="false"/>
                <w:bCs w:val="false"/>
                <w:color w:val="000000"/>
                <w:sz w:val="20"/>
                <w:szCs w:val="20"/>
              </w:rPr>
              <w:t xml:space="preserve">7,090</w:t>
            </w:r>
          </w:p>
        </w:tc>
        <w:tc>
          <w:tcPr>
            <w:tcW w:type="dxa" w:w="15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2019-2024</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w:t>
            </w:r>
          </w:p>
        </w:tc>
        <w:tc>
          <w:tcPr>
            <w:tcW w:type="dxa" w:w="12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72</w:t>
            </w:r>
          </w:p>
        </w:tc>
        <w:tc>
          <w:tcPr>
            <w:tcW w:type="dxa" w:w="9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FIXED</w:t>
            </w:r>
          </w:p>
        </w:tc>
      </w:tr>
      <w:tr>
        <w:tc>
          <w:tcPr>
            <w:tcW w:type="dxa" w:w="6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TOTAL</w:t>
            </w:r>
          </w:p>
        </w:tc>
        <w:tc>
          <w:tcPr>
            <w:tcW w:type="dxa" w:w="15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576,384</w:t>
            </w:r>
          </w:p>
        </w:tc>
        <w:tc>
          <w:tcPr>
            <w:tcW w:type="dxa" w:w="15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576,384</w:t>
            </w:r>
          </w:p>
        </w:tc>
        <w:tc>
          <w:tcPr>
            <w:tcW w:type="dxa" w:w="15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1911-2024</w:t>
            </w:r>
          </w:p>
        </w:tc>
        <w:tc>
          <w:tcPr>
            <w:tcW w:type="dxa" w:w="9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
            </w:r>
          </w:p>
        </w:tc>
        <w:tc>
          <w:tcPr>
            <w:tcW w:type="dxa" w:w="12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
            </w:r>
          </w:p>
        </w:tc>
        <w:tc>
          <w:tcPr>
            <w:tcW w:type="dxa" w:w="216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SYNCED</w:t>
            </w:r>
          </w:p>
        </w:tc>
      </w:tr>
    </w:tbl>
    <w:p>
      <w:pPr>
        <w:spacing w:after="80"/>
      </w:pPr>
      <w:r>
        <w:t xml:space="preserve"/>
      </w:r>
    </w:p>
    <w:p>
      <w:pPr>
        <w:pStyle w:val="Heading2"/>
      </w:pPr>
      <w:r>
        <w:rPr>
          <w:rFonts w:ascii="Arial" w:cs="Arial" w:eastAsia="Arial" w:hAnsi="Arial"/>
        </w:rPr>
        <w:t xml:space="preserve">4.2 Discrepancy Found and Fixed: Collection 13, November 2022</w:t>
      </w:r>
    </w:p>
    <w:p>
      <w:pPr>
        <w:spacing w:after="160"/>
      </w:pPr>
      <w:r>
        <w:rPr>
          <w:rFonts w:ascii="Arial" w:cs="Arial" w:eastAsia="Arial" w:hAnsi="Arial"/>
          <w:b w:val="false"/>
          <w:bCs w:val="false"/>
          <w:color w:val="000000"/>
          <w:sz w:val="22"/>
          <w:szCs w:val="22"/>
        </w:rPr>
        <w:t xml:space="preserve">The comparison identified one discrepancy: Collection 13, November 2022 had 587 files in S3 vs 94 on the local D: drive (493 extra files in S3). Investigation revealed the extra files had a completely different filename pattern — they were incorrectly uploaded to this S3 prefix from an unknown source.</w:t>
      </w:r>
    </w:p>
    <w:p>
      <w:pPr>
        <w:pStyle w:val="ListParagraph"/>
        <w:numPr>
          <w:ilvl w:val="0"/>
          <w:numId w:val="2"/>
        </w:numPr>
        <w:spacing w:after="80"/>
      </w:pPr>
      <w:r>
        <w:rPr>
          <w:rFonts w:ascii="Arial" w:cs="Arial" w:eastAsia="Arial" w:hAnsi="Arial"/>
          <w:b w:val="false"/>
          <w:bCs w:val="false"/>
          <w:sz w:val="22"/>
          <w:szCs w:val="22"/>
        </w:rPr>
        <w:t xml:space="preserve">Local D: drive naming: 35XXXXXXXXXXXX_WELL NAME_APINO.pdf (14-digit prefix with Oklahoma state code 35)</w:t>
      </w:r>
    </w:p>
    <w:p>
      <w:pPr>
        <w:pStyle w:val="ListParagraph"/>
        <w:numPr>
          <w:ilvl w:val="0"/>
          <w:numId w:val="2"/>
        </w:numPr>
        <w:spacing w:after="80"/>
      </w:pPr>
      <w:r>
        <w:rPr>
          <w:rFonts w:ascii="Arial" w:cs="Arial" w:eastAsia="Arial" w:hAnsi="Arial"/>
          <w:b w:val="false"/>
          <w:bCs w:val="false"/>
          <w:sz w:val="22"/>
          <w:szCs w:val="22"/>
        </w:rPr>
        <w:t xml:space="preserve">S3 extras naming: XXXXXXXXXX_WELL NAME_APINO.pdf (10-digit prefix, no state code)</w:t>
      </w:r>
    </w:p>
    <w:p>
      <w:pPr>
        <w:pStyle w:val="ListParagraph"/>
        <w:numPr>
          <w:ilvl w:val="0"/>
          <w:numId w:val="2"/>
        </w:numPr>
        <w:spacing w:after="80"/>
      </w:pPr>
      <w:r>
        <w:rPr>
          <w:rFonts w:ascii="Arial" w:cs="Arial" w:eastAsia="Arial" w:hAnsi="Arial"/>
          <w:b w:val="false"/>
          <w:bCs w:val="false"/>
          <w:sz w:val="22"/>
          <w:szCs w:val="22"/>
        </w:rPr>
        <w:t xml:space="preserve">All 94 local files were correctly present in S3 (no missing files)</w:t>
      </w:r>
    </w:p>
    <w:p>
      <w:pPr>
        <w:pStyle w:val="ListParagraph"/>
        <w:numPr>
          <w:ilvl w:val="0"/>
          <w:numId w:val="2"/>
        </w:numPr>
        <w:spacing w:after="80"/>
      </w:pPr>
      <w:r>
        <w:rPr>
          <w:rFonts w:ascii="Arial" w:cs="Arial" w:eastAsia="Arial" w:hAnsi="Arial"/>
          <w:b w:val="false"/>
          <w:bCs w:val="false"/>
          <w:sz w:val="22"/>
          <w:szCs w:val="22"/>
        </w:rPr>
        <w:t xml:space="preserve">Action: batch-deleted all 493 extra files from S3 using s3.delete_objects() in batches of 1000</w:t>
      </w:r>
    </w:p>
    <w:p>
      <w:pPr>
        <w:pStyle w:val="ListParagraph"/>
        <w:numPr>
          <w:ilvl w:val="0"/>
          <w:numId w:val="2"/>
        </w:numPr>
        <w:spacing w:after="80"/>
      </w:pPr>
      <w:r>
        <w:rPr>
          <w:rFonts w:ascii="Arial" w:cs="Arial" w:eastAsia="Arial" w:hAnsi="Arial"/>
          <w:b w:val="false"/>
          <w:bCs w:val="false"/>
          <w:sz w:val="22"/>
          <w:szCs w:val="22"/>
        </w:rPr>
        <w:t xml:space="preserve">Result: S3 count for Col13/Nov 2022 reduced from 587 to 94, matching local perfectly</w:t>
      </w:r>
    </w:p>
    <w:p>
      <w:pPr>
        <w:pStyle w:val="ListParagraph"/>
        <w:numPr>
          <w:ilvl w:val="0"/>
          <w:numId w:val="2"/>
        </w:numPr>
        <w:spacing w:after="80"/>
      </w:pPr>
      <w:r>
        <w:rPr>
          <w:rFonts w:ascii="Arial" w:cs="Arial" w:eastAsia="Arial" w:hAnsi="Arial"/>
          <w:b w:val="false"/>
          <w:bCs w:val="false"/>
          <w:sz w:val="22"/>
          <w:szCs w:val="22"/>
        </w:rPr>
        <w:t xml:space="preserve">Grand total: D: drive = S3 = 576,384 PDFs — perfect synchronization achieved</w:t>
      </w:r>
    </w:p>
    <w:p>
      <w:pPr>
        <w:pStyle w:val="Heading2"/>
      </w:pPr>
      <w:r>
        <w:rPr>
          <w:rFonts w:ascii="Arial" w:cs="Arial" w:eastAsia="Arial" w:hAnsi="Arial"/>
        </w:rPr>
        <w:t xml:space="preserve">4.3 Upload Resume Logic</w:t>
      </w:r>
    </w:p>
    <w:p>
      <w:pPr>
        <w:spacing w:after="160"/>
      </w:pPr>
      <w:r>
        <w:rPr>
          <w:rFonts w:ascii="Arial" w:cs="Arial" w:eastAsia="Arial" w:hAnsi="Arial"/>
          <w:b w:val="false"/>
          <w:bCs w:val="false"/>
          <w:color w:val="000000"/>
          <w:sz w:val="22"/>
          <w:szCs w:val="22"/>
        </w:rPr>
        <w:t xml:space="preserve">Because the original PDF upload was performed sequentially (one collection at a time), any interruption would leave a collection partially uploaded. To resume uploading from any point:</w:t>
      </w:r>
    </w:p>
    <w:p>
      <w:pPr>
        <w:pStyle w:val="ListParagraph"/>
        <w:numPr>
          <w:ilvl w:val="0"/>
          <w:numId w:val="2"/>
        </w:numPr>
        <w:spacing w:after="80"/>
      </w:pPr>
      <w:r>
        <w:rPr>
          <w:rFonts w:ascii="Arial" w:cs="Arial" w:eastAsia="Arial" w:hAnsi="Arial"/>
          <w:b w:val="false"/>
          <w:bCs w:val="false"/>
          <w:sz w:val="22"/>
          <w:szCs w:val="22"/>
        </w:rPr>
        <w:t xml:space="preserve">Identify the last fully-uploaded month using the s3_vs_local_comparison.csv</w:t>
      </w:r>
    </w:p>
    <w:p>
      <w:pPr>
        <w:pStyle w:val="ListParagraph"/>
        <w:numPr>
          <w:ilvl w:val="0"/>
          <w:numId w:val="2"/>
        </w:numPr>
        <w:spacing w:after="80"/>
      </w:pPr>
      <w:r>
        <w:rPr>
          <w:rFonts w:ascii="Arial" w:cs="Arial" w:eastAsia="Arial" w:hAnsi="Arial"/>
          <w:b w:val="false"/>
          <w:bCs w:val="false"/>
          <w:sz w:val="22"/>
          <w:szCs w:val="22"/>
        </w:rPr>
        <w:t xml:space="preserve">Find the first month with local_count &gt; s3_count (S3 missing)</w:t>
      </w:r>
    </w:p>
    <w:p>
      <w:pPr>
        <w:pStyle w:val="ListParagraph"/>
        <w:numPr>
          <w:ilvl w:val="0"/>
          <w:numId w:val="2"/>
        </w:numPr>
        <w:spacing w:after="80"/>
      </w:pPr>
      <w:r>
        <w:rPr>
          <w:rFonts w:ascii="Arial" w:cs="Arial" w:eastAsia="Arial" w:hAnsi="Arial"/>
          <w:b w:val="false"/>
          <w:bCs w:val="false"/>
          <w:sz w:val="22"/>
          <w:szCs w:val="22"/>
        </w:rPr>
        <w:t xml:space="preserve">Resume AWS S3 sync from that collection/year/month prefix:</w:t>
      </w:r>
    </w:p>
    <w:p>
      <w:pPr>
        <w:spacing w:after="100"/>
      </w:pPr>
      <w:r>
        <w:rPr>
          <w:rFonts w:ascii="Courier New" w:cs="Courier New" w:eastAsia="Courier New" w:hAnsi="Courier New"/>
          <w:color w:val="555555"/>
          <w:sz w:val="18"/>
          <w:szCs w:val="18"/>
        </w:rPr>
        <w:t xml:space="preserve">  aws s3 sync "D:/ExportedFolderContents (N)/YYYY/MM - Month/" s3://osu-well-records-225989338968/pdfs/ExportedFolderContents_N/YYYY/MM - Month/</w:t>
      </w:r>
    </w:p>
    <w:p>
      <w:pPr>
        <w:pStyle w:val="Heading1"/>
        <w:pageBreakBefore/>
      </w:pPr>
      <w:r>
        <w:rPr>
          <w:rFonts w:ascii="Arial" w:cs="Arial" w:eastAsia="Arial" w:hAnsi="Arial"/>
        </w:rPr>
        <w:t xml:space="preserve">5. Challenges Faced</w:t>
      </w:r>
    </w:p>
    <w:p>
      <w:pPr>
        <w:spacing w:after="160"/>
      </w:pPr>
      <w:r>
        <w:rPr>
          <w:rFonts w:ascii="Arial" w:cs="Arial" w:eastAsia="Arial" w:hAnsi="Arial"/>
          <w:b w:val="false"/>
          <w:bCs w:val="false"/>
          <w:color w:val="000000"/>
          <w:sz w:val="22"/>
          <w:szCs w:val="22"/>
        </w:rPr>
        <w:t xml:space="preserve">The following table documents all significant challenges encountered during pipeline development and deployment, along with their severity and resolution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3200"/>
        <w:gridCol w:w="3260"/>
      </w:tblGrid>
      <w:tr>
        <w:trPr>
          <w:tblHeader/>
        </w:trPr>
        <w:tc>
          <w:tcPr>
            <w:tcW w:type="dxa" w:w="22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Challenge</w:t>
            </w:r>
          </w:p>
        </w:tc>
        <w:tc>
          <w:tcPr>
            <w:tcW w:type="dxa" w:w="7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Sev.</w:t>
            </w:r>
          </w:p>
        </w:tc>
        <w:tc>
          <w:tcPr>
            <w:tcW w:type="dxa" w:w="32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Description</w:t>
            </w:r>
          </w:p>
        </w:tc>
        <w:tc>
          <w:tcPr>
            <w:tcW w:type="dxa" w:w="326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Resolution</w:t>
            </w:r>
          </w:p>
        </w:tc>
      </w:tr>
      <w:tr>
        <w:tc>
          <w:tcPr>
            <w:tcW w:type="dxa" w:w="2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Gemini Flash Quota Exhaustion</w:t>
            </w:r>
          </w:p>
        </w:tc>
        <w:tc>
          <w:tcPr>
            <w:tcW w:type="dxa" w:w="700"/>
            <w:gridSpan w:val="1"/>
            <w:tcBorders>
              <w:top w:val="single" w:color="AAAAAA" w:sz="4"/>
              <w:left w:val="single" w:color="AAAAAA" w:sz="4"/>
              <w:bottom w:val="single" w:color="AAAAAA" w:sz="4"/>
              <w:right w:val="single" w:color="AAAAAA" w:sz="4"/>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20"/>
                <w:szCs w:val="20"/>
              </w:rPr>
              <w:t xml:space="preserve">HIGH</w:t>
            </w:r>
          </w:p>
        </w:tc>
        <w:tc>
          <w:tcPr>
            <w:tcW w:type="dxa" w:w="3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10,000 req/day hit with 30 concurrent tasks; 18 slices degraded to 4-69% county rate</w:t>
            </w:r>
          </w:p>
        </w:tc>
        <w:tc>
          <w:tcPr>
            <w:tcW w:type="dxa" w:w="32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Obtained 2nd Gmail API key; re-ran degraded slices; all now 100%</w:t>
            </w:r>
          </w:p>
        </w:tc>
      </w:tr>
      <w:tr>
        <w:tc>
          <w:tcPr>
            <w:tcW w:type="dxa" w:w="2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ECR Container Pull Timeouts</w:t>
            </w:r>
          </w:p>
        </w:tc>
        <w:tc>
          <w:tcPr>
            <w:tcW w:type="dxa" w:w="700"/>
            <w:gridSpan w:val="1"/>
            <w:tcBorders>
              <w:top w:val="single" w:color="AAAAAA" w:sz="4"/>
              <w:left w:val="single" w:color="AAAAAA" w:sz="4"/>
              <w:bottom w:val="single" w:color="AAAAAA" w:sz="4"/>
              <w:right w:val="single" w:color="AAAAAA" w:sz="4"/>
            </w:tcBorders>
            <w:shd w:fill="FFF2CC" w:val="clear"/>
            <w:tcMar>
              <w:top w:type="dxa" w:w="80"/>
              <w:left w:type="dxa" w:w="120"/>
              <w:bottom w:type="dxa" w:w="80"/>
              <w:right w:type="dxa" w:w="120"/>
            </w:tcMar>
            <w:vAlign w:val="center"/>
          </w:tcPr>
          <w:p>
            <w:pPr>
              <w:jc w:val="center"/>
            </w:pPr>
            <w:r>
              <w:rPr>
                <w:rFonts w:ascii="Arial" w:cs="Arial" w:eastAsia="Arial" w:hAnsi="Arial"/>
                <w:b/>
                <w:bCs/>
                <w:color w:val="7F6000"/>
                <w:sz w:val="20"/>
                <w:szCs w:val="20"/>
              </w:rPr>
              <w:t xml:space="preserve">MED</w:t>
            </w:r>
          </w:p>
        </w:tc>
        <w:tc>
          <w:tcPr>
            <w:tcW w:type="dxa" w:w="3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CannotPullContainerError during ECR network congestion; random failures</w:t>
            </w:r>
          </w:p>
        </w:tc>
        <w:tc>
          <w:tcPr>
            <w:tcW w:type="dxa" w:w="32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Checkpoint system preserves progress; re-submit failed slices</w:t>
            </w:r>
          </w:p>
        </w:tc>
      </w:tr>
      <w:tr>
        <w:tc>
          <w:tcPr>
            <w:tcW w:type="dxa" w:w="2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Windows Encoding (cp1252)</w:t>
            </w:r>
          </w:p>
        </w:tc>
        <w:tc>
          <w:tcPr>
            <w:tcW w:type="dxa" w:w="7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LOW</w:t>
            </w:r>
          </w:p>
        </w:tc>
        <w:tc>
          <w:tcPr>
            <w:tcW w:type="dxa" w:w="3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Unicode characters (arrows, checkmarks) crash Python on Windows terminal</w:t>
            </w:r>
          </w:p>
        </w:tc>
        <w:tc>
          <w:tcPr>
            <w:tcW w:type="dxa" w:w="32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Set PYTHONIOENCODING=utf-8; replace non-ASCII chars with ASCII</w:t>
            </w:r>
          </w:p>
        </w:tc>
      </w:tr>
      <w:tr>
        <w:tc>
          <w:tcPr>
            <w:tcW w:type="dxa" w:w="2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S3 ACL Disabled</w:t>
            </w:r>
          </w:p>
        </w:tc>
        <w:tc>
          <w:tcPr>
            <w:tcW w:type="dxa" w:w="700"/>
            <w:gridSpan w:val="1"/>
            <w:tcBorders>
              <w:top w:val="single" w:color="AAAAAA" w:sz="4"/>
              <w:left w:val="single" w:color="AAAAAA" w:sz="4"/>
              <w:bottom w:val="single" w:color="AAAAAA" w:sz="4"/>
              <w:right w:val="single" w:color="AAAAAA" w:sz="4"/>
            </w:tcBorders>
            <w:shd w:fill="FFF2CC" w:val="clear"/>
            <w:tcMar>
              <w:top w:type="dxa" w:w="80"/>
              <w:left w:type="dxa" w:w="120"/>
              <w:bottom w:type="dxa" w:w="80"/>
              <w:right w:type="dxa" w:w="120"/>
            </w:tcMar>
            <w:vAlign w:val="center"/>
          </w:tcPr>
          <w:p>
            <w:pPr>
              <w:jc w:val="center"/>
            </w:pPr>
            <w:r>
              <w:rPr>
                <w:rFonts w:ascii="Arial" w:cs="Arial" w:eastAsia="Arial" w:hAnsi="Arial"/>
                <w:b/>
                <w:bCs/>
                <w:color w:val="7F6000"/>
                <w:sz w:val="20"/>
                <w:szCs w:val="20"/>
              </w:rPr>
              <w:t xml:space="preserve">MED</w:t>
            </w:r>
          </w:p>
        </w:tc>
        <w:tc>
          <w:tcPr>
            <w:tcW w:type="dxa" w:w="3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BucketOwnerEnforced — ACL=public-read fails with AccessControlListNotSupported</w:t>
            </w:r>
          </w:p>
        </w:tc>
        <w:tc>
          <w:tcPr>
            <w:tcW w:type="dxa" w:w="32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Removed all ACL calls; use 7-day presigned URLs for access</w:t>
            </w:r>
          </w:p>
        </w:tc>
      </w:tr>
      <w:tr>
        <w:tc>
          <w:tcPr>
            <w:tcW w:type="dxa" w:w="2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 Drive Space Crisis</w:t>
            </w:r>
          </w:p>
        </w:tc>
        <w:tc>
          <w:tcPr>
            <w:tcW w:type="dxa" w:w="700"/>
            <w:gridSpan w:val="1"/>
            <w:tcBorders>
              <w:top w:val="single" w:color="AAAAAA" w:sz="4"/>
              <w:left w:val="single" w:color="AAAAAA" w:sz="4"/>
              <w:bottom w:val="single" w:color="AAAAAA" w:sz="4"/>
              <w:right w:val="single" w:color="AAAAAA" w:sz="4"/>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20"/>
                <w:szCs w:val="20"/>
              </w:rPr>
              <w:t xml:space="preserve">HIGH</w:t>
            </w:r>
          </w:p>
        </w:tc>
        <w:tc>
          <w:tcPr>
            <w:tcW w:type="dxa" w:w="3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 reached 97% full (0.4 GB free); threatened Docker and pipeline</w:t>
            </w:r>
          </w:p>
        </w:tc>
        <w:tc>
          <w:tcPr>
            <w:tcW w:type="dxa" w:w="32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Cleared 4.87 GB from %TEMP%; Docker VHDX needs admin compaction</w:t>
            </w:r>
          </w:p>
        </w:tc>
      </w:tr>
      <w:tr>
        <w:tc>
          <w:tcPr>
            <w:tcW w:type="dxa" w:w="2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Bulk Submit Failure (1 slice)</w:t>
            </w:r>
          </w:p>
        </w:tc>
        <w:tc>
          <w:tcPr>
            <w:tcW w:type="dxa" w:w="7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LOW</w:t>
            </w:r>
          </w:p>
        </w:tc>
        <w:tc>
          <w:tcPr>
            <w:tcW w:type="dxa" w:w="3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Slice 1887 failed during bulk_submit.py execution</w:t>
            </w:r>
          </w:p>
        </w:tc>
        <w:tc>
          <w:tcPr>
            <w:tcW w:type="dxa" w:w="32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Manual re-submission; verified in RUNNABLE state</w:t>
            </w:r>
          </w:p>
        </w:tc>
      </w:tr>
      <w:tr>
        <w:tc>
          <w:tcPr>
            <w:tcW w:type="dxa" w:w="2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S3 Extra Files (Col 13)</w:t>
            </w:r>
          </w:p>
        </w:tc>
        <w:tc>
          <w:tcPr>
            <w:tcW w:type="dxa" w:w="700"/>
            <w:gridSpan w:val="1"/>
            <w:tcBorders>
              <w:top w:val="single" w:color="AAAAAA" w:sz="4"/>
              <w:left w:val="single" w:color="AAAAAA" w:sz="4"/>
              <w:bottom w:val="single" w:color="AAAAAA" w:sz="4"/>
              <w:right w:val="single" w:color="AAAAAA" w:sz="4"/>
            </w:tcBorders>
            <w:shd w:fill="FFF2CC" w:val="clear"/>
            <w:tcMar>
              <w:top w:type="dxa" w:w="80"/>
              <w:left w:type="dxa" w:w="120"/>
              <w:bottom w:type="dxa" w:w="80"/>
              <w:right w:type="dxa" w:w="120"/>
            </w:tcMar>
            <w:vAlign w:val="center"/>
          </w:tcPr>
          <w:p>
            <w:pPr>
              <w:jc w:val="center"/>
            </w:pPr>
            <w:r>
              <w:rPr>
                <w:rFonts w:ascii="Arial" w:cs="Arial" w:eastAsia="Arial" w:hAnsi="Arial"/>
                <w:b/>
                <w:bCs/>
                <w:color w:val="7F6000"/>
                <w:sz w:val="20"/>
                <w:szCs w:val="20"/>
              </w:rPr>
              <w:t xml:space="preserve">MED</w:t>
            </w:r>
          </w:p>
        </w:tc>
        <w:tc>
          <w:tcPr>
            <w:tcW w:type="dxa" w:w="32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493 incorrectly-uploaded files in Col13/2022/November; S3 &gt; local</w:t>
            </w:r>
          </w:p>
        </w:tc>
        <w:tc>
          <w:tcPr>
            <w:tcW w:type="dxa" w:w="32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Batch-deleted 493 files; S3 now matches local exactly (576,384)</w:t>
            </w:r>
          </w:p>
        </w:tc>
      </w:tr>
      <w:tr>
        <w:tc>
          <w:tcPr>
            <w:tcW w:type="dxa" w:w="2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bounds_invalid Rate</w:t>
            </w:r>
          </w:p>
        </w:tc>
        <w:tc>
          <w:tcPr>
            <w:tcW w:type="dxa" w:w="700"/>
            <w:gridSpan w:val="1"/>
            <w:tcBorders>
              <w:top w:val="single" w:color="AAAAAA" w:sz="4"/>
              <w:left w:val="single" w:color="AAAAAA" w:sz="4"/>
              <w:bottom w:val="single" w:color="AAAAAA" w:sz="4"/>
              <w:right w:val="single" w:color="AAAAAA" w:sz="4"/>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20"/>
                <w:szCs w:val="20"/>
              </w:rPr>
              <w:t xml:space="preserve">HIGH</w:t>
            </w:r>
          </w:p>
        </w:tc>
        <w:tc>
          <w:tcPr>
            <w:tcW w:type="dxa" w:w="32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95% of non-resolved records fail due to OCR unable to parse PLSS text</w:t>
            </w:r>
          </w:p>
        </w:tc>
        <w:tc>
          <w:tcPr>
            <w:tcW w:type="dxa" w:w="32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Future: OCR pre-processing (deskew, contrast); county-centroid fallback</w:t>
            </w:r>
          </w:p>
        </w:tc>
      </w:tr>
    </w:tbl>
    <w:p>
      <w:pPr>
        <w:spacing w:after="80"/>
      </w:pPr>
      <w:r>
        <w:t xml:space="preserve"/>
      </w:r>
    </w:p>
    <w:p>
      <w:pPr>
        <w:pStyle w:val="Heading2"/>
      </w:pPr>
      <w:r>
        <w:rPr>
          <w:rFonts w:ascii="Arial" w:cs="Arial" w:eastAsia="Arial" w:hAnsi="Arial"/>
        </w:rPr>
        <w:t xml:space="preserve">5.1 Gemini Flash Quota Exhaustion — Detailed Analysis</w:t>
      </w:r>
    </w:p>
    <w:p>
      <w:pPr>
        <w:spacing w:after="160"/>
      </w:pPr>
      <w:r>
        <w:rPr>
          <w:rFonts w:ascii="Arial" w:cs="Arial" w:eastAsia="Arial" w:hAnsi="Arial"/>
          <w:b w:val="false"/>
          <w:bCs w:val="false"/>
          <w:color w:val="000000"/>
          <w:sz w:val="22"/>
          <w:szCs w:val="22"/>
        </w:rPr>
        <w:t xml:space="preserve">The most significant operational challenge was the exhaustion of the Gemini Flash daily quota (10,000 requests/day). With 30 Fargate tasks running simultaneously, each processing 200 PDFs, the system could theoretically consume 6,000 API calls per hour — exhausting the daily quota in under 2 hours.</w:t>
      </w:r>
    </w:p>
    <w:p>
      <w:pPr>
        <w:pStyle w:val="ListParagraph"/>
        <w:numPr>
          <w:ilvl w:val="0"/>
          <w:numId w:val="2"/>
        </w:numPr>
        <w:spacing w:after="80"/>
      </w:pPr>
      <w:r>
        <w:rPr>
          <w:rFonts w:ascii="Arial" w:cs="Arial" w:eastAsia="Arial" w:hAnsi="Arial"/>
          <w:b w:val="false"/>
          <w:bCs w:val="false"/>
          <w:sz w:val="22"/>
          <w:szCs w:val="22"/>
        </w:rPr>
        <w:t xml:space="preserve">Symptom: county_name field empty or blank in dot_coordinates.csv for slices processed after quota hit</w:t>
      </w:r>
    </w:p>
    <w:p>
      <w:pPr>
        <w:pStyle w:val="ListParagraph"/>
        <w:numPr>
          <w:ilvl w:val="0"/>
          <w:numId w:val="2"/>
        </w:numPr>
        <w:spacing w:after="80"/>
      </w:pPr>
      <w:r>
        <w:rPr>
          <w:rFonts w:ascii="Arial" w:cs="Arial" w:eastAsia="Arial" w:hAnsi="Arial"/>
          <w:b w:val="false"/>
          <w:bCs w:val="false"/>
          <w:sz w:val="22"/>
          <w:szCs w:val="22"/>
        </w:rPr>
        <w:t xml:space="preserve">Affected slices: 18 slices (70, 74, 75, 100, 105, 115, 120, 125, 130, 135, 140, 145, 150, 160, 165, 175, 180, 190)</w:t>
      </w:r>
    </w:p>
    <w:p>
      <w:pPr>
        <w:pStyle w:val="ListParagraph"/>
        <w:numPr>
          <w:ilvl w:val="0"/>
          <w:numId w:val="2"/>
        </w:numPr>
        <w:spacing w:after="80"/>
      </w:pPr>
      <w:r>
        <w:rPr>
          <w:rFonts w:ascii="Arial" w:cs="Arial" w:eastAsia="Arial" w:hAnsi="Arial"/>
          <w:b w:val="false"/>
          <w:bCs w:val="false"/>
          <w:sz w:val="22"/>
          <w:szCs w:val="22"/>
        </w:rPr>
        <w:t xml:space="preserve">County rates during quota exhaustion: ranged from 4% (slice 190) to 69% (slice 70)</w:t>
      </w:r>
    </w:p>
    <w:p>
      <w:pPr>
        <w:pStyle w:val="ListParagraph"/>
        <w:numPr>
          <w:ilvl w:val="0"/>
          <w:numId w:val="2"/>
        </w:numPr>
        <w:spacing w:after="80"/>
      </w:pPr>
      <w:r>
        <w:rPr>
          <w:rFonts w:ascii="Arial" w:cs="Arial" w:eastAsia="Arial" w:hAnsi="Arial"/>
          <w:b w:val="false"/>
          <w:bCs w:val="false"/>
          <w:sz w:val="22"/>
          <w:szCs w:val="22"/>
        </w:rPr>
        <w:t xml:space="preserve">Diagnosis: google.api_core.exceptions.ResourceExhausted (429) in Fargate container logs</w:t>
      </w:r>
    </w:p>
    <w:p>
      <w:pPr>
        <w:pStyle w:val="ListParagraph"/>
        <w:numPr>
          <w:ilvl w:val="0"/>
          <w:numId w:val="2"/>
        </w:numPr>
        <w:spacing w:after="80"/>
      </w:pPr>
      <w:r>
        <w:rPr>
          <w:rFonts w:ascii="Arial" w:cs="Arial" w:eastAsia="Arial" w:hAnsi="Arial"/>
          <w:b w:val="false"/>
          <w:bCs w:val="false"/>
          <w:sz w:val="22"/>
          <w:szCs w:val="22"/>
        </w:rPr>
        <w:t xml:space="preserve">Quota reset time: ~19:28 local (logged as 07:03 UTC next day cycle)</w:t>
      </w:r>
    </w:p>
    <w:p>
      <w:pPr>
        <w:pStyle w:val="ListParagraph"/>
        <w:numPr>
          <w:ilvl w:val="0"/>
          <w:numId w:val="2"/>
        </w:numPr>
        <w:spacing w:after="80"/>
      </w:pPr>
      <w:r>
        <w:rPr>
          <w:rFonts w:ascii="Arial" w:cs="Arial" w:eastAsia="Arial" w:hAnsi="Arial"/>
          <w:b w:val="false"/>
          <w:bCs w:val="false"/>
          <w:sz w:val="22"/>
          <w:szCs w:val="22"/>
        </w:rPr>
        <w:t xml:space="preserve">Immediate fix: new Gemini API key from second Gmail account injected into .env + AWS Secrets Manager</w:t>
      </w:r>
    </w:p>
    <w:p>
      <w:pPr>
        <w:pStyle w:val="ListParagraph"/>
        <w:numPr>
          <w:ilvl w:val="0"/>
          <w:numId w:val="2"/>
        </w:numPr>
        <w:spacing w:after="80"/>
      </w:pPr>
      <w:r>
        <w:rPr>
          <w:rFonts w:ascii="Arial" w:cs="Arial" w:eastAsia="Arial" w:hAnsi="Arial"/>
          <w:b w:val="false"/>
          <w:bCs w:val="false"/>
          <w:sz w:val="22"/>
          <w:szCs w:val="22"/>
        </w:rPr>
        <w:t xml:space="preserve">All 18 degraded slices re-submitted and re-processed; all now show 100% county extraction</w:t>
      </w:r>
    </w:p>
    <w:p>
      <w:pPr>
        <w:pStyle w:val="Heading1"/>
        <w:pageBreakBefore/>
      </w:pPr>
      <w:r>
        <w:rPr>
          <w:rFonts w:ascii="Arial" w:cs="Arial" w:eastAsia="Arial" w:hAnsi="Arial"/>
        </w:rPr>
        <w:t xml:space="preserve">6. Bottlenecks &amp; Known Limits</w:t>
      </w:r>
    </w:p>
    <w:p>
      <w:pPr>
        <w:pStyle w:val="Heading2"/>
      </w:pPr>
      <w:r>
        <w:rPr>
          <w:rFonts w:ascii="Arial" w:cs="Arial" w:eastAsia="Arial" w:hAnsi="Arial"/>
        </w:rPr>
        <w:t xml:space="preserve">6.1 Processing Throughput</w:t>
      </w:r>
    </w:p>
    <w:p>
      <w:pPr>
        <w:pStyle w:val="ListParagraph"/>
        <w:numPr>
          <w:ilvl w:val="0"/>
          <w:numId w:val="2"/>
        </w:numPr>
        <w:spacing w:after="80"/>
      </w:pPr>
      <w:r>
        <w:rPr>
          <w:rFonts w:ascii="Arial" w:cs="Arial" w:eastAsia="Arial" w:hAnsi="Arial"/>
          <w:b w:val="false"/>
          <w:bCs w:val="false"/>
          <w:sz w:val="22"/>
          <w:szCs w:val="22"/>
        </w:rPr>
        <w:t xml:space="preserve">AWS Batch concurrency: 30 simultaneous Fargate tasks (queue limit)</w:t>
      </w:r>
    </w:p>
    <w:p>
      <w:pPr>
        <w:pStyle w:val="ListParagraph"/>
        <w:numPr>
          <w:ilvl w:val="0"/>
          <w:numId w:val="2"/>
        </w:numPr>
        <w:spacing w:after="80"/>
      </w:pPr>
      <w:r>
        <w:rPr>
          <w:rFonts w:ascii="Arial" w:cs="Arial" w:eastAsia="Arial" w:hAnsi="Arial"/>
          <w:b w:val="false"/>
          <w:bCs w:val="false"/>
          <w:sz w:val="22"/>
          <w:szCs w:val="22"/>
        </w:rPr>
        <w:t xml:space="preserve">Average slice processing time: ~40 minutes (200 PDFs, 4 stages each)</w:t>
      </w:r>
    </w:p>
    <w:p>
      <w:pPr>
        <w:pStyle w:val="ListParagraph"/>
        <w:numPr>
          <w:ilvl w:val="0"/>
          <w:numId w:val="2"/>
        </w:numPr>
        <w:spacing w:after="80"/>
      </w:pPr>
      <w:r>
        <w:rPr>
          <w:rFonts w:ascii="Arial" w:cs="Arial" w:eastAsia="Arial" w:hAnsi="Arial"/>
          <w:b w:val="false"/>
          <w:bCs w:val="false"/>
          <w:sz w:val="22"/>
          <w:szCs w:val="22"/>
        </w:rPr>
        <w:t xml:space="preserve">Theoretical throughput: 30 tasks × (60/40 min) = ~45 slices/hour = ~1,080 slices/day</w:t>
      </w:r>
    </w:p>
    <w:p>
      <w:pPr>
        <w:pStyle w:val="ListParagraph"/>
        <w:numPr>
          <w:ilvl w:val="0"/>
          <w:numId w:val="2"/>
        </w:numPr>
        <w:spacing w:after="80"/>
      </w:pPr>
      <w:r>
        <w:rPr>
          <w:rFonts w:ascii="Arial" w:cs="Arial" w:eastAsia="Arial" w:hAnsi="Arial"/>
          <w:b w:val="false"/>
          <w:bCs w:val="false"/>
          <w:sz w:val="22"/>
          <w:szCs w:val="22"/>
        </w:rPr>
        <w:t xml:space="preserve">Estimated completion time for 2,705 slices: ~63 hours (~2.6 days) from start</w:t>
      </w:r>
    </w:p>
    <w:p>
      <w:pPr>
        <w:pStyle w:val="ListParagraph"/>
        <w:numPr>
          <w:ilvl w:val="0"/>
          <w:numId w:val="2"/>
        </w:numPr>
        <w:spacing w:after="80"/>
      </w:pPr>
      <w:r>
        <w:rPr>
          <w:rFonts w:ascii="Arial" w:cs="Arial" w:eastAsia="Arial" w:hAnsi="Arial"/>
          <w:b w:val="false"/>
          <w:bCs w:val="false"/>
          <w:sz w:val="22"/>
          <w:szCs w:val="22"/>
        </w:rPr>
        <w:t xml:space="preserve">Actual wall-clock time longer due to Batch scheduling overhead and ECR pull delays</w:t>
      </w:r>
    </w:p>
    <w:p>
      <w:pPr>
        <w:spacing w:after="80"/>
      </w:pPr>
      <w:r>
        <w:t xml:space="preserve"/>
      </w:r>
    </w:p>
    <w:p>
      <w:pPr>
        <w:pStyle w:val="Heading2"/>
      </w:pPr>
      <w:r>
        <w:rPr>
          <w:rFonts w:ascii="Arial" w:cs="Arial" w:eastAsia="Arial" w:hAnsi="Arial"/>
        </w:rPr>
        <w:t xml:space="preserve">6.2 Gemini API Quota vs. Throughput Conflict</w:t>
      </w:r>
    </w:p>
    <w:p>
      <w:pPr>
        <w:spacing w:after="160"/>
      </w:pPr>
      <w:r>
        <w:rPr>
          <w:rFonts w:ascii="Arial" w:cs="Arial" w:eastAsia="Arial" w:hAnsi="Arial"/>
          <w:b w:val="false"/>
          <w:bCs w:val="false"/>
          <w:color w:val="000000"/>
          <w:sz w:val="22"/>
          <w:szCs w:val="22"/>
        </w:rPr>
        <w:t xml:space="preserve">The core tension in the system: processing speed demands ~6,000 Gemini calls/hour (30 tasks × 200 PDFs/task ÷ 1 hr), but the daily limit is 10,000. At full concurrency, the daily quota is exhausted in ~1.67 hours, leaving the other 22+ hours with degraded county extraction.</w:t>
      </w:r>
    </w:p>
    <w:p>
      <w:pPr>
        <w:pStyle w:val="ListParagraph"/>
        <w:numPr>
          <w:ilvl w:val="0"/>
          <w:numId w:val="2"/>
        </w:numPr>
        <w:spacing w:after="80"/>
      </w:pPr>
      <w:r>
        <w:rPr>
          <w:rFonts w:ascii="Arial" w:cs="Arial" w:eastAsia="Arial" w:hAnsi="Arial"/>
          <w:b w:val="false"/>
          <w:bCs w:val="false"/>
          <w:sz w:val="22"/>
          <w:szCs w:val="22"/>
        </w:rPr>
        <w:t xml:space="preserve">Current mitigation: 2 API keys (2 Gmail accounts) = 20,000 calls/day ≈ 3.3 hours of full throughput</w:t>
      </w:r>
    </w:p>
    <w:p>
      <w:pPr>
        <w:pStyle w:val="ListParagraph"/>
        <w:numPr>
          <w:ilvl w:val="0"/>
          <w:numId w:val="2"/>
        </w:numPr>
        <w:spacing w:after="80"/>
      </w:pPr>
      <w:r>
        <w:rPr>
          <w:rFonts w:ascii="Arial" w:cs="Arial" w:eastAsia="Arial" w:hAnsi="Arial"/>
          <w:b w:val="false"/>
          <w:bCs w:val="false"/>
          <w:sz w:val="22"/>
          <w:szCs w:val="22"/>
        </w:rPr>
        <w:t xml:space="preserve">Recommended future fix: add try/except ResourceExhausted in county_extractor.py; fall back to Gemini Pro (paid, no daily limit)</w:t>
      </w:r>
    </w:p>
    <w:p>
      <w:pPr>
        <w:pStyle w:val="ListParagraph"/>
        <w:numPr>
          <w:ilvl w:val="0"/>
          <w:numId w:val="2"/>
        </w:numPr>
        <w:spacing w:after="80"/>
      </w:pPr>
      <w:r>
        <w:rPr>
          <w:rFonts w:ascii="Arial" w:cs="Arial" w:eastAsia="Arial" w:hAnsi="Arial"/>
          <w:b w:val="false"/>
          <w:bCs w:val="false"/>
          <w:sz w:val="22"/>
          <w:szCs w:val="22"/>
        </w:rPr>
        <w:t xml:space="preserve">Alternative: reduce Fargate concurrency to 10 tasks to stay under 10,000/day limit</w:t>
      </w:r>
    </w:p>
    <w:p>
      <w:pPr>
        <w:spacing w:after="80"/>
      </w:pPr>
      <w:r>
        <w:t xml:space="preserve"/>
      </w:r>
    </w:p>
    <w:p>
      <w:pPr>
        <w:pStyle w:val="Heading2"/>
      </w:pPr>
      <w:r>
        <w:rPr>
          <w:rFonts w:ascii="Arial" w:cs="Arial" w:eastAsia="Arial" w:hAnsi="Arial"/>
        </w:rPr>
        <w:t xml:space="preserve">6.3 PLSS Coordinate Resolution Rate</w:t>
      </w:r>
    </w:p>
    <w:p>
      <w:pPr>
        <w:spacing w:after="160"/>
      </w:pPr>
      <w:r>
        <w:rPr>
          <w:rFonts w:ascii="Arial" w:cs="Arial" w:eastAsia="Arial" w:hAnsi="Arial"/>
          <w:b w:val="false"/>
          <w:bCs w:val="false"/>
          <w:color w:val="000000"/>
          <w:sz w:val="22"/>
          <w:szCs w:val="22"/>
        </w:rPr>
        <w:t xml:space="preserve">Only 51% of processed wells receive GPS coordinates. The root cause breakdown:</w:t>
      </w:r>
    </w:p>
    <w:p>
      <w:pPr>
        <w:pStyle w:val="ListParagraph"/>
        <w:numPr>
          <w:ilvl w:val="0"/>
          <w:numId w:val="2"/>
        </w:numPr>
        <w:spacing w:after="80"/>
      </w:pPr>
      <w:r>
        <w:rPr>
          <w:rFonts w:ascii="Arial" w:cs="Arial" w:eastAsia="Arial" w:hAnsi="Arial"/>
          <w:b w:val="false"/>
          <w:bCs w:val="false"/>
          <w:sz w:val="22"/>
          <w:szCs w:val="22"/>
        </w:rPr>
        <w:t xml:space="preserve">bounds_invalid (95% of failures): OCR extracts T/R/S text but values fall outside valid Oklahoma PLSS ranges. Caused by image quality, faded ink, handwriting, or misaligned OCR bounding boxes.</w:t>
      </w:r>
    </w:p>
    <w:p>
      <w:pPr>
        <w:pStyle w:val="ListParagraph"/>
        <w:numPr>
          <w:ilvl w:val="0"/>
          <w:numId w:val="2"/>
        </w:numPr>
        <w:spacing w:after="80"/>
      </w:pPr>
      <w:r>
        <w:rPr>
          <w:rFonts w:ascii="Arial" w:cs="Arial" w:eastAsia="Arial" w:hAnsi="Arial"/>
          <w:b w:val="false"/>
          <w:bCs w:val="false"/>
          <w:sz w:val="22"/>
          <w:szCs w:val="22"/>
        </w:rPr>
        <w:t xml:space="preserve">rds_miss (3% of failures): PLSS identifiers are valid but the exact T/R/S/Q combination is not in the PostgreSQL lookup table.</w:t>
      </w:r>
    </w:p>
    <w:p>
      <w:pPr>
        <w:pStyle w:val="ListParagraph"/>
        <w:numPr>
          <w:ilvl w:val="0"/>
          <w:numId w:val="2"/>
        </w:numPr>
        <w:spacing w:after="80"/>
      </w:pPr>
      <w:r>
        <w:rPr>
          <w:rFonts w:ascii="Arial" w:cs="Arial" w:eastAsia="Arial" w:hAnsi="Arial"/>
          <w:b w:val="false"/>
          <w:bCs w:val="false"/>
          <w:sz w:val="22"/>
          <w:szCs w:val="22"/>
        </w:rPr>
        <w:t xml:space="preserve">dot_not_found (2%): U-Net failed to detect the well location dot on the page.</w:t>
      </w:r>
    </w:p>
    <w:p>
      <w:pPr>
        <w:spacing w:after="160"/>
      </w:pPr>
      <w:r>
        <w:rPr>
          <w:rFonts w:ascii="Arial" w:cs="Arial" w:eastAsia="Arial" w:hAnsi="Arial"/>
          <w:b w:val="false"/>
          <w:bCs w:val="false"/>
          <w:color w:val="000000"/>
          <w:sz w:val="22"/>
          <w:szCs w:val="22"/>
        </w:rPr>
        <w:t xml:space="preserve">Improving the OCR pre-processing stage (deskewing, contrast enhancement, image super-resolution) is expected to increase coordinate resolution to 70-80%.</w:t>
      </w:r>
    </w:p>
    <w:p>
      <w:pPr>
        <w:pStyle w:val="Heading1"/>
        <w:pageBreakBefore/>
      </w:pPr>
      <w:r>
        <w:rPr>
          <w:rFonts w:ascii="Arial" w:cs="Arial" w:eastAsia="Arial" w:hAnsi="Arial"/>
        </w:rPr>
        <w:t xml:space="preserve">7. API Limits &amp; Cost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00"/>
        <w:gridCol w:w="1500"/>
        <w:gridCol w:w="4160"/>
      </w:tblGrid>
      <w:tr>
        <w:trPr>
          <w:tblHeader/>
        </w:trPr>
        <w:tc>
          <w:tcPr>
            <w:tcW w:type="dxa" w:w="21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Service</w:t>
            </w:r>
          </w:p>
        </w:tc>
        <w:tc>
          <w:tcPr>
            <w:tcW w:type="dxa" w:w="16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Limit / Quota</w:t>
            </w:r>
          </w:p>
        </w:tc>
        <w:tc>
          <w:tcPr>
            <w:tcW w:type="dxa" w:w="15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Cost</w:t>
            </w:r>
          </w:p>
        </w:tc>
        <w:tc>
          <w:tcPr>
            <w:tcW w:type="dxa" w:w="416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Notes &amp; Mitigations</w:t>
            </w:r>
          </w:p>
        </w:tc>
      </w:tr>
      <w:tr>
        <w:tc>
          <w:tcPr>
            <w:tcW w:type="dxa" w:w="21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Google Gemini Flash 2.5</w:t>
            </w:r>
          </w:p>
        </w:tc>
        <w:tc>
          <w:tcPr>
            <w:tcW w:type="dxa" w:w="1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10,000 req/day</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Free tier</w:t>
            </w:r>
          </w:p>
        </w:tc>
        <w:tc>
          <w:tcPr>
            <w:tcW w:type="dxa" w:w="41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Daily quota exhausts with 30 concurrent tasks; rotate API keys</w:t>
            </w:r>
          </w:p>
        </w:tc>
      </w:tr>
      <w:tr>
        <w:tc>
          <w:tcPr>
            <w:tcW w:type="dxa" w:w="21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Google Gemini Pro</w:t>
            </w:r>
          </w:p>
        </w:tc>
        <w:tc>
          <w:tcPr>
            <w:tcW w:type="dxa" w:w="1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Paid per token</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~$0.0035/1k chars</w:t>
            </w:r>
          </w:p>
        </w:tc>
        <w:tc>
          <w:tcPr>
            <w:tcW w:type="dxa" w:w="41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Used as fallback; no daily quota</w:t>
            </w:r>
          </w:p>
        </w:tc>
      </w:tr>
      <w:tr>
        <w:tc>
          <w:tcPr>
            <w:tcW w:type="dxa" w:w="21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Google Cloud Vision OCR</w:t>
            </w:r>
          </w:p>
        </w:tc>
        <w:tc>
          <w:tcPr>
            <w:tcW w:type="dxa" w:w="1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1,000 calls/mo free</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~$1.50/1,000 pages</w:t>
            </w:r>
          </w:p>
        </w:tc>
        <w:tc>
          <w:tcPr>
            <w:tcW w:type="dxa" w:w="41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576,384 PDFs = ~$865 total OCR cost</w:t>
            </w:r>
          </w:p>
        </w:tc>
      </w:tr>
      <w:tr>
        <w:tc>
          <w:tcPr>
            <w:tcW w:type="dxa" w:w="21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AWS Batch Fargate</w:t>
            </w:r>
          </w:p>
        </w:tc>
        <w:tc>
          <w:tcPr>
            <w:tcW w:type="dxa" w:w="1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 concurrent tasks</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$0.04048/vCPU-hr</w:t>
            </w:r>
          </w:p>
        </w:tc>
        <w:tc>
          <w:tcPr>
            <w:tcW w:type="dxa" w:w="41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 vCPU + 4 GB = ~$0.099/hr per task</w:t>
            </w:r>
          </w:p>
        </w:tc>
      </w:tr>
      <w:tr>
        <w:tc>
          <w:tcPr>
            <w:tcW w:type="dxa" w:w="21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AWS S3 Storage</w:t>
            </w:r>
          </w:p>
        </w:tc>
        <w:tc>
          <w:tcPr>
            <w:tcW w:type="dxa" w:w="1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Unlimited</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$0.023/GB/month</w:t>
            </w:r>
          </w:p>
        </w:tc>
        <w:tc>
          <w:tcPr>
            <w:tcW w:type="dxa" w:w="41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~1.15 TB of PDFs = ~$26/month</w:t>
            </w:r>
          </w:p>
        </w:tc>
      </w:tr>
      <w:tr>
        <w:tc>
          <w:tcPr>
            <w:tcW w:type="dxa" w:w="21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AWS ECR</w:t>
            </w:r>
          </w:p>
        </w:tc>
        <w:tc>
          <w:tcPr>
            <w:tcW w:type="dxa" w:w="1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500 MB free/month</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$0.10/GB/month</w:t>
            </w:r>
          </w:p>
        </w:tc>
        <w:tc>
          <w:tcPr>
            <w:tcW w:type="dxa" w:w="41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638 MB image; clean 12 stale images (~4.5 GB)</w:t>
            </w:r>
          </w:p>
        </w:tc>
      </w:tr>
      <w:tr>
        <w:tc>
          <w:tcPr>
            <w:tcW w:type="dxa" w:w="21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RDS PostgreSQL</w:t>
            </w:r>
          </w:p>
        </w:tc>
        <w:tc>
          <w:tcPr>
            <w:tcW w:type="dxa" w:w="1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db.t3.micro</w:t>
            </w:r>
          </w:p>
        </w:tc>
        <w:tc>
          <w:tcPr>
            <w:tcW w:type="dxa" w:w="15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~$12/month</w:t>
            </w:r>
          </w:p>
        </w:tc>
        <w:tc>
          <w:tcPr>
            <w:tcW w:type="dxa" w:w="41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Stop instance after pipeline completes</w:t>
            </w:r>
          </w:p>
        </w:tc>
      </w:tr>
      <w:tr>
        <w:tc>
          <w:tcPr>
            <w:tcW w:type="dxa" w:w="21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AWS Secrets Manager</w:t>
            </w:r>
          </w:p>
        </w:tc>
        <w:tc>
          <w:tcPr>
            <w:tcW w:type="dxa" w:w="1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Unlimited secrets</w:t>
            </w:r>
          </w:p>
        </w:tc>
        <w:tc>
          <w:tcPr>
            <w:tcW w:type="dxa" w:w="15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$0.40/secret/month</w:t>
            </w:r>
          </w:p>
        </w:tc>
        <w:tc>
          <w:tcPr>
            <w:tcW w:type="dxa" w:w="41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Stores GCP service account + Gemini API key</w:t>
            </w:r>
          </w:p>
        </w:tc>
      </w:tr>
    </w:tbl>
    <w:p>
      <w:pPr>
        <w:spacing w:after="80"/>
      </w:pPr>
      <w:r>
        <w:t xml:space="preserve"/>
      </w:r>
    </w:p>
    <w:p>
      <w:pPr>
        <w:spacing w:after="160"/>
      </w:pPr>
      <w:r>
        <w:rPr>
          <w:rFonts w:ascii="Arial" w:cs="Arial" w:eastAsia="Arial" w:hAnsi="Arial"/>
          <w:b w:val="false"/>
          <w:bCs w:val="false"/>
          <w:color w:val="595959"/>
          <w:sz w:val="22"/>
          <w:szCs w:val="22"/>
        </w:rPr>
        <w:t xml:space="preserve">Note: All costs are approximate estimates based on AWS/Google Cloud published rates as of May 2026. Actual costs depend on retry frequency, data transfer, and request volume.</w:t>
      </w:r>
    </w:p>
    <w:p>
      <w:pPr>
        <w:pStyle w:val="Heading1"/>
        <w:pageBreakBefore/>
      </w:pPr>
      <w:r>
        <w:rPr>
          <w:rFonts w:ascii="Arial" w:cs="Arial" w:eastAsia="Arial" w:hAnsi="Arial"/>
        </w:rPr>
        <w:t xml:space="preserve">8. Monitoring Setup</w:t>
      </w:r>
    </w:p>
    <w:p>
      <w:pPr>
        <w:pStyle w:val="Heading2"/>
      </w:pPr>
      <w:r>
        <w:rPr>
          <w:rFonts w:ascii="Arial" w:cs="Arial" w:eastAsia="Arial" w:hAnsi="Arial"/>
        </w:rPr>
        <w:t xml:space="preserve">8.1 Automated Loop Monitoring</w:t>
      </w:r>
    </w:p>
    <w:p>
      <w:pPr>
        <w:spacing w:after="160"/>
      </w:pPr>
      <w:r>
        <w:rPr>
          <w:rFonts w:ascii="Arial" w:cs="Arial" w:eastAsia="Arial" w:hAnsi="Arial"/>
          <w:b w:val="false"/>
          <w:bCs w:val="false"/>
          <w:color w:val="000000"/>
          <w:sz w:val="22"/>
          <w:szCs w:val="22"/>
        </w:rPr>
        <w:t xml:space="preserve">The pipeline uses an autonomous Claude Code monitoring loop (invoked with /loop) that runs every 20 minutes during active processing. Each iteration:</w:t>
      </w:r>
    </w:p>
    <w:p>
      <w:pPr>
        <w:pStyle w:val="ListParagraph"/>
        <w:numPr>
          <w:ilvl w:val="0"/>
          <w:numId w:val="2"/>
        </w:numPr>
        <w:spacing w:after="80"/>
      </w:pPr>
      <w:r>
        <w:rPr>
          <w:rFonts w:ascii="Arial" w:cs="Arial" w:eastAsia="Arial" w:hAnsi="Arial"/>
          <w:b w:val="false"/>
          <w:bCs w:val="false"/>
          <w:sz w:val="22"/>
          <w:szCs w:val="22"/>
        </w:rPr>
        <w:t xml:space="preserve">Queries AWS Batch API for RUNNING, FAILED, SUCCEEDED, and RUNNABLE job counts</w:t>
      </w:r>
    </w:p>
    <w:p>
      <w:pPr>
        <w:pStyle w:val="ListParagraph"/>
        <w:numPr>
          <w:ilvl w:val="0"/>
          <w:numId w:val="2"/>
        </w:numPr>
        <w:spacing w:after="80"/>
      </w:pPr>
      <w:r>
        <w:rPr>
          <w:rFonts w:ascii="Arial" w:cs="Arial" w:eastAsia="Arial" w:hAnsi="Arial"/>
          <w:b w:val="false"/>
          <w:bCs w:val="false"/>
          <w:sz w:val="22"/>
          <w:szCs w:val="22"/>
        </w:rPr>
        <w:t xml:space="preserve">Identifies any newly-FAILED jobs and checks failure reason (timeout vs. ECR error vs. task error)</w:t>
      </w:r>
    </w:p>
    <w:p>
      <w:pPr>
        <w:pStyle w:val="ListParagraph"/>
        <w:numPr>
          <w:ilvl w:val="0"/>
          <w:numId w:val="2"/>
        </w:numPr>
        <w:spacing w:after="80"/>
      </w:pPr>
      <w:r>
        <w:rPr>
          <w:rFonts w:ascii="Arial" w:cs="Arial" w:eastAsia="Arial" w:hAnsi="Arial"/>
          <w:b w:val="false"/>
          <w:bCs w:val="false"/>
          <w:sz w:val="22"/>
          <w:szCs w:val="22"/>
        </w:rPr>
        <w:t xml:space="preserve">Re-submits ECR-timeout failures as osu-retry-slice-NNN jobs</w:t>
      </w:r>
    </w:p>
    <w:p>
      <w:pPr>
        <w:pStyle w:val="ListParagraph"/>
        <w:numPr>
          <w:ilvl w:val="0"/>
          <w:numId w:val="2"/>
        </w:numPr>
        <w:spacing w:after="80"/>
      </w:pPr>
      <w:r>
        <w:rPr>
          <w:rFonts w:ascii="Arial" w:cs="Arial" w:eastAsia="Arial" w:hAnsi="Arial"/>
          <w:b w:val="false"/>
          <w:bCs w:val="false"/>
          <w:sz w:val="22"/>
          <w:szCs w:val="22"/>
        </w:rPr>
        <w:t xml:space="preserve">Checks monitor_state.json to prevent double-submission of already-resubmitted slices</w:t>
      </w:r>
    </w:p>
    <w:p>
      <w:pPr>
        <w:pStyle w:val="ListParagraph"/>
        <w:numPr>
          <w:ilvl w:val="0"/>
          <w:numId w:val="2"/>
        </w:numPr>
        <w:spacing w:after="80"/>
      </w:pPr>
      <w:r>
        <w:rPr>
          <w:rFonts w:ascii="Arial" w:cs="Arial" w:eastAsia="Arial" w:hAnsi="Arial"/>
          <w:b w:val="false"/>
          <w:bCs w:val="false"/>
          <w:sz w:val="22"/>
          <w:szCs w:val="22"/>
        </w:rPr>
        <w:t xml:space="preserve">Samples 10 recently-completed slices from S3 and reports county extraction rates</w:t>
      </w:r>
    </w:p>
    <w:p>
      <w:pPr>
        <w:pStyle w:val="ListParagraph"/>
        <w:numPr>
          <w:ilvl w:val="0"/>
          <w:numId w:val="2"/>
        </w:numPr>
        <w:spacing w:after="80"/>
      </w:pPr>
      <w:r>
        <w:rPr>
          <w:rFonts w:ascii="Arial" w:cs="Arial" w:eastAsia="Arial" w:hAnsi="Arial"/>
          <w:b w:val="false"/>
          <w:bCs w:val="false"/>
          <w:sz w:val="22"/>
          <w:szCs w:val="22"/>
        </w:rPr>
        <w:t xml:space="preserve">Alerts if county rate drops below 80% (indicates quota exhaustion or key rotation needed)</w:t>
      </w:r>
    </w:p>
    <w:p>
      <w:pPr>
        <w:pStyle w:val="ListParagraph"/>
        <w:numPr>
          <w:ilvl w:val="0"/>
          <w:numId w:val="2"/>
        </w:numPr>
        <w:spacing w:after="80"/>
      </w:pPr>
      <w:r>
        <w:rPr>
          <w:rFonts w:ascii="Arial" w:cs="Arial" w:eastAsia="Arial" w:hAnsi="Arial"/>
          <w:b w:val="false"/>
          <w:bCs w:val="false"/>
          <w:sz w:val="22"/>
          <w:szCs w:val="22"/>
        </w:rPr>
        <w:t xml:space="preserve">Reports C: drive free space (alert if below 2 GB)</w:t>
      </w:r>
    </w:p>
    <w:p>
      <w:pPr>
        <w:spacing w:after="80"/>
      </w:pPr>
      <w:r>
        <w:t xml:space="preserve"/>
      </w:r>
    </w:p>
    <w:p>
      <w:pPr>
        <w:pStyle w:val="Heading2"/>
      </w:pPr>
      <w:r>
        <w:rPr>
          <w:rFonts w:ascii="Arial" w:cs="Arial" w:eastAsia="Arial" w:hAnsi="Arial"/>
        </w:rPr>
        <w:t xml:space="preserve">8.2 State &amp; Log Files</w:t>
      </w:r>
    </w:p>
    <w:p>
      <w:pPr>
        <w:pStyle w:val="ListParagraph"/>
        <w:numPr>
          <w:ilvl w:val="0"/>
          <w:numId w:val="2"/>
        </w:numPr>
        <w:spacing w:after="80"/>
      </w:pPr>
      <w:r>
        <w:rPr>
          <w:rFonts w:ascii="Arial" w:cs="Arial" w:eastAsia="Arial" w:hAnsi="Arial"/>
          <w:b w:val="false"/>
          <w:bCs w:val="false"/>
          <w:sz w:val="22"/>
          <w:szCs w:val="22"/>
        </w:rPr>
        <w:t xml:space="preserve">D:/project_modular/monitor_log.txt — timestamped log of each monitoring check</w:t>
      </w:r>
    </w:p>
    <w:p>
      <w:pPr>
        <w:pStyle w:val="ListParagraph"/>
        <w:numPr>
          <w:ilvl w:val="0"/>
          <w:numId w:val="2"/>
        </w:numPr>
        <w:spacing w:after="80"/>
      </w:pPr>
      <w:r>
        <w:rPr>
          <w:rFonts w:ascii="Arial" w:cs="Arial" w:eastAsia="Arial" w:hAnsi="Arial"/>
          <w:b w:val="false"/>
          <w:bCs w:val="false"/>
          <w:sz w:val="22"/>
          <w:szCs w:val="22"/>
        </w:rPr>
        <w:t xml:space="preserve">D:/project_modular/monitor_state.json — set of all resubmitted slice indices (prevents double-submit)</w:t>
      </w:r>
    </w:p>
    <w:p>
      <w:pPr>
        <w:pStyle w:val="ListParagraph"/>
        <w:numPr>
          <w:ilvl w:val="0"/>
          <w:numId w:val="2"/>
        </w:numPr>
        <w:spacing w:after="80"/>
      </w:pPr>
      <w:r>
        <w:rPr>
          <w:rFonts w:ascii="Arial" w:cs="Arial" w:eastAsia="Arial" w:hAnsi="Arial"/>
          <w:b w:val="false"/>
          <w:bCs w:val="false"/>
          <w:sz w:val="22"/>
          <w:szCs w:val="22"/>
        </w:rPr>
        <w:t xml:space="preserve">D:/project_modular/bulk_submit.log — output of the bulk submission script</w:t>
      </w:r>
    </w:p>
    <w:p>
      <w:pPr>
        <w:pStyle w:val="ListParagraph"/>
        <w:numPr>
          <w:ilvl w:val="0"/>
          <w:numId w:val="2"/>
        </w:numPr>
        <w:spacing w:after="80"/>
      </w:pPr>
      <w:r>
        <w:rPr>
          <w:rFonts w:ascii="Arial" w:cs="Arial" w:eastAsia="Arial" w:hAnsi="Arial"/>
          <w:b w:val="false"/>
          <w:bCs w:val="false"/>
          <w:sz w:val="22"/>
          <w:szCs w:val="22"/>
        </w:rPr>
        <w:t xml:space="preserve">D:/project_modular/quota_issue_log.txt — documents Gemini quota events</w:t>
      </w:r>
    </w:p>
    <w:p>
      <w:pPr>
        <w:pStyle w:val="ListParagraph"/>
        <w:numPr>
          <w:ilvl w:val="0"/>
          <w:numId w:val="2"/>
        </w:numPr>
        <w:spacing w:after="80"/>
      </w:pPr>
      <w:r>
        <w:rPr>
          <w:rFonts w:ascii="Arial" w:cs="Arial" w:eastAsia="Arial" w:hAnsi="Arial"/>
          <w:b w:val="false"/>
          <w:bCs w:val="false"/>
          <w:sz w:val="22"/>
          <w:szCs w:val="22"/>
        </w:rPr>
        <w:t xml:space="preserve">D:/project_modular/degraded_slices.txt — list of slices known to have low county rates</w:t>
      </w:r>
    </w:p>
    <w:p>
      <w:pPr>
        <w:spacing w:after="80"/>
      </w:pPr>
      <w:r>
        <w:t xml:space="preserve"/>
      </w:r>
    </w:p>
    <w:p>
      <w:pPr>
        <w:pStyle w:val="Heading2"/>
      </w:pPr>
      <w:r>
        <w:rPr>
          <w:rFonts w:ascii="Arial" w:cs="Arial" w:eastAsia="Arial" w:hAnsi="Arial"/>
        </w:rPr>
        <w:t xml:space="preserve">8.3 Health Check Commands</w:t>
      </w:r>
    </w:p>
    <w:p>
      <w:pPr>
        <w:spacing w:after="60"/>
      </w:pPr>
      <w:r>
        <w:rPr>
          <w:rFonts w:ascii="Courier New" w:cs="Courier New" w:eastAsia="Courier New" w:hAnsi="Courier New"/>
          <w:color w:val="555555"/>
          <w:sz w:val="18"/>
          <w:szCs w:val="18"/>
        </w:rPr>
        <w:t xml:space="preserve"># Check RUNNING/FAILED counts:</w:t>
      </w:r>
    </w:p>
    <w:p>
      <w:pPr>
        <w:spacing w:after="60"/>
      </w:pPr>
      <w:r>
        <w:rPr>
          <w:rFonts w:ascii="Courier New" w:cs="Courier New" w:eastAsia="Courier New" w:hAnsi="Courier New"/>
          <w:color w:val="555555"/>
          <w:sz w:val="18"/>
          <w:szCs w:val="18"/>
        </w:rPr>
        <w:t xml:space="preserve">aws batch list-jobs --job-queue osu-pipeline-queue --job-status RUNNING</w:t>
      </w:r>
    </w:p>
    <w:p>
      <w:pPr>
        <w:spacing w:after="60"/>
      </w:pPr>
      <w:r>
        <w:rPr>
          <w:rFonts w:ascii="Courier New" w:cs="Courier New" w:eastAsia="Courier New" w:hAnsi="Courier New"/>
          <w:color w:val="555555"/>
          <w:sz w:val="18"/>
          <w:szCs w:val="18"/>
        </w:rPr>
        <w:t xml:space="preserve"># Count completed S3 slices:</w:t>
      </w:r>
    </w:p>
    <w:p>
      <w:pPr>
        <w:spacing w:after="60"/>
      </w:pPr>
      <w:r>
        <w:rPr>
          <w:rFonts w:ascii="Courier New" w:cs="Courier New" w:eastAsia="Courier New" w:hAnsi="Courier New"/>
          <w:color w:val="555555"/>
          <w:sz w:val="18"/>
          <w:szCs w:val="18"/>
        </w:rPr>
        <w:t xml:space="preserve">aws s3 ls s3://osu-well-records-225989338968/results/ | wc -l</w:t>
      </w:r>
    </w:p>
    <w:p>
      <w:pPr>
        <w:spacing w:after="160"/>
      </w:pPr>
      <w:r>
        <w:rPr>
          <w:rFonts w:ascii="Courier New" w:cs="Courier New" w:eastAsia="Courier New" w:hAnsi="Courier New"/>
          <w:color w:val="555555"/>
          <w:sz w:val="18"/>
          <w:szCs w:val="18"/>
        </w:rPr>
        <w:t xml:space="preserve"># Check county rates on recent slices: python visualizer/merge_well_locations.py</w:t>
      </w:r>
    </w:p>
    <w:p>
      <w:pPr>
        <w:pStyle w:val="Heading1"/>
        <w:pageBreakBefore/>
      </w:pPr>
      <w:r>
        <w:rPr>
          <w:rFonts w:ascii="Arial" w:cs="Arial" w:eastAsia="Arial" w:hAnsi="Arial"/>
        </w:rPr>
        <w:t xml:space="preserve">9. Deployment, Running &amp; Maintenance</w:t>
      </w:r>
    </w:p>
    <w:p>
      <w:pPr>
        <w:pStyle w:val="Heading2"/>
      </w:pPr>
      <w:r>
        <w:rPr>
          <w:rFonts w:ascii="Arial" w:cs="Arial" w:eastAsia="Arial" w:hAnsi="Arial"/>
        </w:rPr>
        <w:t xml:space="preserve">9.1 One-Time Deployment</w:t>
      </w:r>
    </w:p>
    <w:p>
      <w:pPr>
        <w:spacing w:after="160"/>
      </w:pPr>
      <w:r>
        <w:rPr>
          <w:rFonts w:ascii="Arial" w:cs="Arial" w:eastAsia="Arial" w:hAnsi="Arial"/>
          <w:b w:val="false"/>
          <w:bCs w:val="false"/>
          <w:color w:val="000000"/>
          <w:sz w:val="22"/>
          <w:szCs w:val="22"/>
        </w:rPr>
        <w:t xml:space="preserve">1. Build Docker image:</w:t>
      </w:r>
    </w:p>
    <w:p>
      <w:pPr>
        <w:spacing w:after="60"/>
      </w:pPr>
      <w:r>
        <w:rPr>
          <w:rFonts w:ascii="Courier New" w:cs="Courier New" w:eastAsia="Courier New" w:hAnsi="Courier New"/>
          <w:color w:val="555555"/>
          <w:sz w:val="18"/>
          <w:szCs w:val="18"/>
        </w:rPr>
        <w:t xml:space="preserve">  docker build -t osu-pipeline . -f Dockerfile</w:t>
      </w:r>
    </w:p>
    <w:p>
      <w:pPr>
        <w:spacing w:after="160"/>
      </w:pPr>
      <w:r>
        <w:rPr>
          <w:rFonts w:ascii="Arial" w:cs="Arial" w:eastAsia="Arial" w:hAnsi="Arial"/>
          <w:b w:val="false"/>
          <w:bCs w:val="false"/>
          <w:color w:val="000000"/>
          <w:sz w:val="22"/>
          <w:szCs w:val="22"/>
        </w:rPr>
        <w:t xml:space="preserve">2. Authenticate and push to AWS ECR:</w:t>
      </w:r>
    </w:p>
    <w:p>
      <w:pPr>
        <w:spacing w:after="60"/>
      </w:pPr>
      <w:r>
        <w:rPr>
          <w:rFonts w:ascii="Courier New" w:cs="Courier New" w:eastAsia="Courier New" w:hAnsi="Courier New"/>
          <w:color w:val="555555"/>
          <w:sz w:val="18"/>
          <w:szCs w:val="18"/>
        </w:rPr>
        <w:t xml:space="preserve">  aws ecr get-login-password --region us-east-1 | docker login --username AWS --password-stdin 225989338968.dkr.ecr.us-east-1.amazonaws.com</w:t>
      </w:r>
    </w:p>
    <w:p>
      <w:pPr>
        <w:spacing w:after="60"/>
      </w:pPr>
      <w:r>
        <w:rPr>
          <w:rFonts w:ascii="Courier New" w:cs="Courier New" w:eastAsia="Courier New" w:hAnsi="Courier New"/>
          <w:color w:val="555555"/>
          <w:sz w:val="18"/>
          <w:szCs w:val="18"/>
        </w:rPr>
        <w:t xml:space="preserve">  docker push 225989338968.dkr.ecr.us-east-1.amazonaws.com/osu-pipeline:latest</w:t>
      </w:r>
    </w:p>
    <w:p>
      <w:pPr>
        <w:spacing w:after="160"/>
      </w:pPr>
      <w:r>
        <w:rPr>
          <w:rFonts w:ascii="Arial" w:cs="Arial" w:eastAsia="Arial" w:hAnsi="Arial"/>
          <w:b w:val="false"/>
          <w:bCs w:val="false"/>
          <w:color w:val="000000"/>
          <w:sz w:val="22"/>
          <w:szCs w:val="22"/>
        </w:rPr>
        <w:t xml:space="preserve">3. Set credentials in .env (never commit to git):</w:t>
      </w:r>
    </w:p>
    <w:p>
      <w:pPr>
        <w:pStyle w:val="ListParagraph"/>
        <w:numPr>
          <w:ilvl w:val="0"/>
          <w:numId w:val="2"/>
        </w:numPr>
        <w:spacing w:after="80"/>
      </w:pPr>
      <w:r>
        <w:rPr>
          <w:rFonts w:ascii="Arial" w:cs="Arial" w:eastAsia="Arial" w:hAnsi="Arial"/>
          <w:b w:val="false"/>
          <w:bCs w:val="false"/>
          <w:sz w:val="22"/>
          <w:szCs w:val="22"/>
        </w:rPr>
        <w:t xml:space="preserve">GOOGLE_API_KEY: Gemini Flash API key</w:t>
      </w:r>
    </w:p>
    <w:p>
      <w:pPr>
        <w:pStyle w:val="ListParagraph"/>
        <w:numPr>
          <w:ilvl w:val="0"/>
          <w:numId w:val="2"/>
        </w:numPr>
        <w:spacing w:after="80"/>
      </w:pPr>
      <w:r>
        <w:rPr>
          <w:rFonts w:ascii="Arial" w:cs="Arial" w:eastAsia="Arial" w:hAnsi="Arial"/>
          <w:b w:val="false"/>
          <w:bCs w:val="false"/>
          <w:sz w:val="22"/>
          <w:szCs w:val="22"/>
        </w:rPr>
        <w:t xml:space="preserve">GOOGLE_APPLICATION_CREDENTIALS: path to GCP service account JSON</w:t>
      </w:r>
    </w:p>
    <w:p>
      <w:pPr>
        <w:pStyle w:val="ListParagraph"/>
        <w:numPr>
          <w:ilvl w:val="0"/>
          <w:numId w:val="2"/>
        </w:numPr>
        <w:spacing w:after="80"/>
      </w:pPr>
      <w:r>
        <w:rPr>
          <w:rFonts w:ascii="Arial" w:cs="Arial" w:eastAsia="Arial" w:hAnsi="Arial"/>
          <w:b w:val="false"/>
          <w:bCs w:val="false"/>
          <w:sz w:val="22"/>
          <w:szCs w:val="22"/>
        </w:rPr>
        <w:t xml:space="preserve">RDS_HOST, RDS_USER, RDS_PASSWORD: PostgreSQL connection details</w:t>
      </w:r>
    </w:p>
    <w:p>
      <w:pPr>
        <w:spacing w:after="160"/>
      </w:pPr>
      <w:r>
        <w:rPr>
          <w:rFonts w:ascii="Arial" w:cs="Arial" w:eastAsia="Arial" w:hAnsi="Arial"/>
          <w:b w:val="false"/>
          <w:bCs w:val="false"/>
          <w:color w:val="000000"/>
          <w:sz w:val="22"/>
          <w:szCs w:val="22"/>
        </w:rPr>
        <w:t xml:space="preserve">4. Update AWS Secrets Manager (osu-pipeline/credentials) with current gemini_api_key and gcp_service_account JSON.</w:t>
      </w:r>
    </w:p>
    <w:p>
      <w:pPr>
        <w:spacing w:after="80"/>
      </w:pPr>
      <w:r>
        <w:t xml:space="preserve"/>
      </w:r>
    </w:p>
    <w:p>
      <w:pPr>
        <w:pStyle w:val="Heading2"/>
      </w:pPr>
      <w:r>
        <w:rPr>
          <w:rFonts w:ascii="Arial" w:cs="Arial" w:eastAsia="Arial" w:hAnsi="Arial"/>
        </w:rPr>
        <w:t xml:space="preserve">9.2 Running a New Pipeline Batch</w:t>
      </w:r>
    </w:p>
    <w:p>
      <w:pPr>
        <w:pStyle w:val="ListParagraph"/>
        <w:numPr>
          <w:ilvl w:val="0"/>
          <w:numId w:val="2"/>
        </w:numPr>
        <w:spacing w:after="80"/>
      </w:pPr>
      <w:r>
        <w:rPr>
          <w:rFonts w:ascii="Arial" w:cs="Arial" w:eastAsia="Arial" w:hAnsi="Arial"/>
          <w:b w:val="false"/>
          <w:bCs w:val="false"/>
          <w:sz w:val="22"/>
          <w:szCs w:val="22"/>
        </w:rPr>
        <w:t xml:space="preserve">Step 1: python aws/generate_index.py — scans S3 and writes dataset_index.csv</w:t>
      </w:r>
    </w:p>
    <w:p>
      <w:pPr>
        <w:pStyle w:val="ListParagraph"/>
        <w:numPr>
          <w:ilvl w:val="0"/>
          <w:numId w:val="2"/>
        </w:numPr>
        <w:spacing w:after="80"/>
      </w:pPr>
      <w:r>
        <w:rPr>
          <w:rFonts w:ascii="Arial" w:cs="Arial" w:eastAsia="Arial" w:hAnsi="Arial"/>
          <w:b w:val="false"/>
          <w:bCs w:val="false"/>
          <w:sz w:val="22"/>
          <w:szCs w:val="22"/>
        </w:rPr>
        <w:t xml:space="preserve">Step 2: python aws/bulk_submit.py — submits one Batch job per slice (200 PDFs each)</w:t>
      </w:r>
    </w:p>
    <w:p>
      <w:pPr>
        <w:pStyle w:val="ListParagraph"/>
        <w:numPr>
          <w:ilvl w:val="0"/>
          <w:numId w:val="2"/>
        </w:numPr>
        <w:spacing w:after="80"/>
      </w:pPr>
      <w:r>
        <w:rPr>
          <w:rFonts w:ascii="Arial" w:cs="Arial" w:eastAsia="Arial" w:hAnsi="Arial"/>
          <w:b w:val="false"/>
          <w:bCs w:val="false"/>
          <w:sz w:val="22"/>
          <w:szCs w:val="22"/>
        </w:rPr>
        <w:t xml:space="preserve">Step 3: Monitor with /loop command in Claude Code — auto-detects and re-submits failures</w:t>
      </w:r>
    </w:p>
    <w:p>
      <w:pPr>
        <w:pStyle w:val="ListParagraph"/>
        <w:numPr>
          <w:ilvl w:val="0"/>
          <w:numId w:val="2"/>
        </w:numPr>
        <w:spacing w:after="80"/>
      </w:pPr>
      <w:r>
        <w:rPr>
          <w:rFonts w:ascii="Arial" w:cs="Arial" w:eastAsia="Arial" w:hAnsi="Arial"/>
          <w:b w:val="false"/>
          <w:bCs w:val="false"/>
          <w:sz w:val="22"/>
          <w:szCs w:val="22"/>
        </w:rPr>
        <w:t xml:space="preserve">Step 4: python aws/merge_results.py — after all slices complete, merges into master CSV</w:t>
      </w:r>
    </w:p>
    <w:p>
      <w:pPr>
        <w:pStyle w:val="ListParagraph"/>
        <w:numPr>
          <w:ilvl w:val="0"/>
          <w:numId w:val="2"/>
        </w:numPr>
        <w:spacing w:after="80"/>
      </w:pPr>
      <w:r>
        <w:rPr>
          <w:rFonts w:ascii="Arial" w:cs="Arial" w:eastAsia="Arial" w:hAnsi="Arial"/>
          <w:b w:val="false"/>
          <w:bCs w:val="false"/>
          <w:sz w:val="22"/>
          <w:szCs w:val="22"/>
        </w:rPr>
        <w:t xml:space="preserve">Step 5: cd visualizer &amp;&amp; python merge_well_locations.py — refresh GeoJSON map data</w:t>
      </w:r>
    </w:p>
    <w:p>
      <w:pPr>
        <w:pStyle w:val="ListParagraph"/>
        <w:numPr>
          <w:ilvl w:val="0"/>
          <w:numId w:val="2"/>
        </w:numPr>
        <w:spacing w:after="80"/>
      </w:pPr>
      <w:r>
        <w:rPr>
          <w:rFonts w:ascii="Arial" w:cs="Arial" w:eastAsia="Arial" w:hAnsi="Arial"/>
          <w:b w:val="false"/>
          <w:bCs w:val="false"/>
          <w:sz w:val="22"/>
          <w:szCs w:val="22"/>
        </w:rPr>
        <w:t xml:space="preserve">Step 6: python deploy_viewer.py — upload updated map to S3</w:t>
      </w:r>
    </w:p>
    <w:p>
      <w:pPr>
        <w:spacing w:after="80"/>
      </w:pPr>
      <w:r>
        <w:t xml:space="preserve"/>
      </w:r>
    </w:p>
    <w:p>
      <w:pPr>
        <w:pStyle w:val="Heading2"/>
      </w:pPr>
      <w:r>
        <w:rPr>
          <w:rFonts w:ascii="Arial" w:cs="Arial" w:eastAsia="Arial" w:hAnsi="Arial"/>
        </w:rPr>
        <w:t xml:space="preserve">9.3 Routine Maintenance Tasks</w:t>
      </w:r>
    </w:p>
    <w:p>
      <w:pPr>
        <w:pStyle w:val="ListParagraph"/>
        <w:numPr>
          <w:ilvl w:val="0"/>
          <w:numId w:val="2"/>
        </w:numPr>
        <w:spacing w:after="80"/>
      </w:pPr>
      <w:r>
        <w:rPr>
          <w:rFonts w:ascii="Arial" w:cs="Arial" w:eastAsia="Arial" w:hAnsi="Arial"/>
          <w:b w:val="false"/>
          <w:bCs w:val="false"/>
          <w:sz w:val="22"/>
          <w:szCs w:val="22"/>
        </w:rPr>
        <w:t xml:space="preserve">Monthly: Refresh well map data (merge_well_locations.py + deploy_viewer.py)</w:t>
      </w:r>
    </w:p>
    <w:p>
      <w:pPr>
        <w:pStyle w:val="ListParagraph"/>
        <w:numPr>
          <w:ilvl w:val="0"/>
          <w:numId w:val="2"/>
        </w:numPr>
        <w:spacing w:after="80"/>
      </w:pPr>
      <w:r>
        <w:rPr>
          <w:rFonts w:ascii="Arial" w:cs="Arial" w:eastAsia="Arial" w:hAnsi="Arial"/>
          <w:b w:val="false"/>
          <w:bCs w:val="false"/>
          <w:sz w:val="22"/>
          <w:szCs w:val="22"/>
        </w:rPr>
        <w:t xml:space="preserve">Monthly: Check S3 vs local sync (python visualizer/s3_vs_local_verify.py)</w:t>
      </w:r>
    </w:p>
    <w:p>
      <w:pPr>
        <w:pStyle w:val="ListParagraph"/>
        <w:numPr>
          <w:ilvl w:val="0"/>
          <w:numId w:val="2"/>
        </w:numPr>
        <w:spacing w:after="80"/>
      </w:pPr>
      <w:r>
        <w:rPr>
          <w:rFonts w:ascii="Arial" w:cs="Arial" w:eastAsia="Arial" w:hAnsi="Arial"/>
          <w:b w:val="false"/>
          <w:bCs w:val="false"/>
          <w:sz w:val="22"/>
          <w:szCs w:val="22"/>
        </w:rPr>
        <w:t xml:space="preserve">After pipeline run: Stop RDS instance to avoid idle charges ($12/month)</w:t>
      </w:r>
    </w:p>
    <w:p>
      <w:pPr>
        <w:pStyle w:val="ListParagraph"/>
        <w:numPr>
          <w:ilvl w:val="0"/>
          <w:numId w:val="2"/>
        </w:numPr>
        <w:spacing w:after="80"/>
      </w:pPr>
      <w:r>
        <w:rPr>
          <w:rFonts w:ascii="Arial" w:cs="Arial" w:eastAsia="Arial" w:hAnsi="Arial"/>
          <w:b w:val="false"/>
          <w:bCs w:val="false"/>
          <w:sz w:val="22"/>
          <w:szCs w:val="22"/>
        </w:rPr>
        <w:t xml:space="preserve">After pipeline run: Clean stale ECR images (aws ecr batch-delete-image)</w:t>
      </w:r>
    </w:p>
    <w:p>
      <w:pPr>
        <w:pStyle w:val="ListParagraph"/>
        <w:numPr>
          <w:ilvl w:val="0"/>
          <w:numId w:val="2"/>
        </w:numPr>
        <w:spacing w:after="80"/>
      </w:pPr>
      <w:r>
        <w:rPr>
          <w:rFonts w:ascii="Arial" w:cs="Arial" w:eastAsia="Arial" w:hAnsi="Arial"/>
          <w:b w:val="false"/>
          <w:bCs w:val="false"/>
          <w:sz w:val="22"/>
          <w:szCs w:val="22"/>
        </w:rPr>
        <w:t xml:space="preserve">Weekly: Check C: drive free space; clear %TEMP% if below 3 GB</w:t>
      </w:r>
    </w:p>
    <w:p>
      <w:pPr>
        <w:pStyle w:val="ListParagraph"/>
        <w:numPr>
          <w:ilvl w:val="0"/>
          <w:numId w:val="2"/>
        </w:numPr>
        <w:spacing w:after="80"/>
      </w:pPr>
      <w:r>
        <w:rPr>
          <w:rFonts w:ascii="Arial" w:cs="Arial" w:eastAsia="Arial" w:hAnsi="Arial"/>
          <w:b w:val="false"/>
          <w:bCs w:val="false"/>
          <w:sz w:val="22"/>
          <w:szCs w:val="22"/>
        </w:rPr>
        <w:t xml:space="preserve">Quarterly: Compact Docker VHDX to reclaim C: drive space (requires admin elevation)</w:t>
      </w:r>
    </w:p>
    <w:p>
      <w:pPr>
        <w:pStyle w:val="ListParagraph"/>
        <w:numPr>
          <w:ilvl w:val="0"/>
          <w:numId w:val="2"/>
        </w:numPr>
        <w:spacing w:after="80"/>
      </w:pPr>
      <w:r>
        <w:rPr>
          <w:rFonts w:ascii="Arial" w:cs="Arial" w:eastAsia="Arial" w:hAnsi="Arial"/>
          <w:b w:val="false"/>
          <w:bCs w:val="false"/>
          <w:sz w:val="22"/>
          <w:szCs w:val="22"/>
        </w:rPr>
        <w:t xml:space="preserve">Annually: Rotate Gemini API keys; verify GCP service account has not expired</w:t>
      </w:r>
    </w:p>
    <w:p>
      <w:pPr>
        <w:spacing w:after="80"/>
      </w:pPr>
      <w:r>
        <w:t xml:space="preserve"/>
      </w:r>
    </w:p>
    <w:p>
      <w:pPr>
        <w:pStyle w:val="Heading2"/>
      </w:pPr>
      <w:r>
        <w:rPr>
          <w:rFonts w:ascii="Arial" w:cs="Arial" w:eastAsia="Arial" w:hAnsi="Arial"/>
        </w:rPr>
        <w:t xml:space="preserve">9.4 Re-running Degraded Slices</w:t>
      </w:r>
    </w:p>
    <w:p>
      <w:pPr>
        <w:spacing w:after="160"/>
      </w:pPr>
      <w:r>
        <w:rPr>
          <w:rFonts w:ascii="Arial" w:cs="Arial" w:eastAsia="Arial" w:hAnsi="Arial"/>
          <w:b w:val="false"/>
          <w:bCs w:val="false"/>
          <w:color w:val="000000"/>
          <w:sz w:val="22"/>
          <w:szCs w:val="22"/>
        </w:rPr>
        <w:t xml:space="preserve">When county extraction rates drop (indicates quota exhaustion), submit degraded slices as retry jobs:</w:t>
      </w:r>
    </w:p>
    <w:p>
      <w:pPr>
        <w:spacing w:after="60"/>
      </w:pPr>
      <w:r>
        <w:rPr>
          <w:rFonts w:ascii="Courier New" w:cs="Courier New" w:eastAsia="Courier New" w:hAnsi="Courier New"/>
          <w:color w:val="555555"/>
          <w:sz w:val="18"/>
          <w:szCs w:val="18"/>
        </w:rPr>
        <w:t xml:space="preserve">  python aws/submit_retry.py --slices 70,74,75,100,105 --job-def osu-pipeline-job:5</w:t>
      </w:r>
    </w:p>
    <w:p>
      <w:pPr>
        <w:spacing w:after="160"/>
      </w:pPr>
      <w:r>
        <w:rPr>
          <w:rFonts w:ascii="Arial" w:cs="Arial" w:eastAsia="Arial" w:hAnsi="Arial"/>
          <w:b w:val="false"/>
          <w:bCs w:val="false"/>
          <w:color w:val="000000"/>
          <w:sz w:val="22"/>
          <w:szCs w:val="22"/>
        </w:rPr>
        <w:t xml:space="preserve">The checkpoint system ensures only failed/pending county records are retried — completed stages are not repeated.</w:t>
      </w:r>
    </w:p>
    <w:p>
      <w:pPr>
        <w:pStyle w:val="Heading1"/>
        <w:pageBreakBefore/>
      </w:pPr>
      <w:r>
        <w:rPr>
          <w:rFonts w:ascii="Arial" w:cs="Arial" w:eastAsia="Arial" w:hAnsi="Arial"/>
        </w:rPr>
        <w:t xml:space="preserve">10. GitHub Pages Deployment</w:t>
      </w:r>
    </w:p>
    <w:p>
      <w:pPr>
        <w:pStyle w:val="Heading2"/>
      </w:pPr>
      <w:r>
        <w:rPr>
          <w:rFonts w:ascii="Arial" w:cs="Arial" w:eastAsia="Arial" w:hAnsi="Arial"/>
        </w:rPr>
        <w:t xml:space="preserve">10.1 Repository &amp; Pages Setup</w:t>
      </w:r>
    </w:p>
    <w:p>
      <w:pPr>
        <w:spacing w:after="100"/>
      </w:pPr>
      <w:r>
        <w:rPr>
          <w:rFonts w:ascii="Arial" w:cs="Arial" w:eastAsia="Arial" w:hAnsi="Arial"/>
          <w:b/>
          <w:bCs/>
          <w:sz w:val="22"/>
          <w:szCs w:val="22"/>
        </w:rPr>
        <w:t xml:space="preserve">Repository: </w:t>
      </w:r>
      <w:r>
        <w:rPr>
          <w:rFonts w:ascii="Arial" w:cs="Arial" w:eastAsia="Arial" w:hAnsi="Arial"/>
          <w:sz w:val="22"/>
          <w:szCs w:val="22"/>
        </w:rPr>
        <w:t xml:space="preserve">https://github.com/Akshaykumarmundrathi/osu-well-pipeline</w:t>
      </w:r>
    </w:p>
    <w:p>
      <w:pPr>
        <w:spacing w:after="100"/>
      </w:pPr>
      <w:r>
        <w:rPr>
          <w:rFonts w:ascii="Arial" w:cs="Arial" w:eastAsia="Arial" w:hAnsi="Arial"/>
          <w:b/>
          <w:bCs/>
          <w:sz w:val="22"/>
          <w:szCs w:val="22"/>
        </w:rPr>
        <w:t xml:space="preserve">GitHub Pages URL: </w:t>
      </w:r>
      <w:r>
        <w:rPr>
          <w:rFonts w:ascii="Arial" w:cs="Arial" w:eastAsia="Arial" w:hAnsi="Arial"/>
          <w:sz w:val="22"/>
          <w:szCs w:val="22"/>
        </w:rPr>
        <w:t xml:space="preserve">https://akshaykumarmundrathi.github.io/osu-well-pipeline/</w:t>
      </w:r>
    </w:p>
    <w:p>
      <w:pPr>
        <w:spacing w:after="100"/>
      </w:pPr>
      <w:r>
        <w:rPr>
          <w:rFonts w:ascii="Arial" w:cs="Arial" w:eastAsia="Arial" w:hAnsi="Arial"/>
          <w:b/>
          <w:bCs/>
          <w:sz w:val="22"/>
          <w:szCs w:val="22"/>
        </w:rPr>
        <w:t xml:space="preserve">Branch: </w:t>
      </w:r>
      <w:r>
        <w:rPr>
          <w:rFonts w:ascii="Arial" w:cs="Arial" w:eastAsia="Arial" w:hAnsi="Arial"/>
          <w:sz w:val="22"/>
          <w:szCs w:val="22"/>
        </w:rPr>
        <w:t xml:space="preserve">master</w:t>
      </w:r>
    </w:p>
    <w:p>
      <w:pPr>
        <w:spacing w:after="100"/>
      </w:pPr>
      <w:r>
        <w:rPr>
          <w:rFonts w:ascii="Arial" w:cs="Arial" w:eastAsia="Arial" w:hAnsi="Arial"/>
          <w:b/>
          <w:bCs/>
          <w:sz w:val="22"/>
          <w:szCs w:val="22"/>
        </w:rPr>
        <w:t xml:space="preserve">Source folder: </w:t>
      </w:r>
      <w:r>
        <w:rPr>
          <w:rFonts w:ascii="Arial" w:cs="Arial" w:eastAsia="Arial" w:hAnsi="Arial"/>
          <w:sz w:val="22"/>
          <w:szCs w:val="22"/>
        </w:rPr>
        <w:t xml:space="preserve">docs/ (contains index.html = standalone map with embedded GeoJSON)</w:t>
      </w:r>
    </w:p>
    <w:p>
      <w:pPr>
        <w:spacing w:after="100"/>
      </w:pPr>
      <w:r>
        <w:rPr>
          <w:rFonts w:ascii="Arial" w:cs="Arial" w:eastAsia="Arial" w:hAnsi="Arial"/>
          <w:b/>
          <w:bCs/>
          <w:sz w:val="22"/>
          <w:szCs w:val="22"/>
        </w:rPr>
        <w:t xml:space="preserve">Enable Pages: </w:t>
      </w:r>
      <w:r>
        <w:rPr>
          <w:rFonts w:ascii="Arial" w:cs="Arial" w:eastAsia="Arial" w:hAnsi="Arial"/>
          <w:sz w:val="22"/>
          <w:szCs w:val="22"/>
        </w:rPr>
        <w:t xml:space="preserve">Settings &gt; Pages &gt; Source: Deploy from branch master/docs</w:t>
      </w:r>
    </w:p>
    <w:p>
      <w:pPr>
        <w:spacing w:after="80"/>
      </w:pPr>
      <w:r>
        <w:t xml:space="preserve"/>
      </w:r>
    </w:p>
    <w:p>
      <w:pPr>
        <w:pStyle w:val="Heading2"/>
      </w:pPr>
      <w:r>
        <w:rPr>
          <w:rFonts w:ascii="Arial" w:cs="Arial" w:eastAsia="Arial" w:hAnsi="Arial"/>
        </w:rPr>
        <w:t xml:space="preserve">10.2 How the Standalone Map Works</w:t>
      </w:r>
    </w:p>
    <w:p>
      <w:pPr>
        <w:spacing w:after="160"/>
      </w:pPr>
      <w:r>
        <w:rPr>
          <w:rFonts w:ascii="Arial" w:cs="Arial" w:eastAsia="Arial" w:hAnsi="Arial"/>
          <w:b w:val="false"/>
          <w:bCs w:val="false"/>
          <w:color w:val="000000"/>
          <w:sz w:val="22"/>
          <w:szCs w:val="22"/>
        </w:rPr>
        <w:t xml:space="preserve">The GitHub Pages version uses well_map_standalone.html — a self-contained HTML file with the GeoJSON data embedded directly as a JavaScript constant (const INLINE_GEOJSON = {...}). This eliminates the need for a backend or S3 data fetch, making it fully functional as a static page.</w:t>
      </w:r>
    </w:p>
    <w:p>
      <w:pPr>
        <w:pStyle w:val="ListParagraph"/>
        <w:numPr>
          <w:ilvl w:val="0"/>
          <w:numId w:val="2"/>
        </w:numPr>
        <w:spacing w:after="80"/>
      </w:pPr>
      <w:r>
        <w:rPr>
          <w:rFonts w:ascii="Arial" w:cs="Arial" w:eastAsia="Arial" w:hAnsi="Arial"/>
          <w:b w:val="false"/>
          <w:bCs w:val="false"/>
          <w:sz w:val="22"/>
          <w:szCs w:val="22"/>
        </w:rPr>
        <w:t xml:space="preserve">Built by: visualizer/build_standalone.py --upload</w:t>
      </w:r>
    </w:p>
    <w:p>
      <w:pPr>
        <w:pStyle w:val="ListParagraph"/>
        <w:numPr>
          <w:ilvl w:val="0"/>
          <w:numId w:val="2"/>
        </w:numPr>
        <w:spacing w:after="80"/>
      </w:pPr>
      <w:r>
        <w:rPr>
          <w:rFonts w:ascii="Arial" w:cs="Arial" w:eastAsia="Arial" w:hAnsi="Arial"/>
          <w:b w:val="false"/>
          <w:bCs w:val="false"/>
          <w:sz w:val="22"/>
          <w:szCs w:val="22"/>
        </w:rPr>
        <w:t xml:space="preserve">Embeds: 2,449 well features as inline JSON (1.4 MB total file size)</w:t>
      </w:r>
    </w:p>
    <w:p>
      <w:pPr>
        <w:pStyle w:val="ListParagraph"/>
        <w:numPr>
          <w:ilvl w:val="0"/>
          <w:numId w:val="2"/>
        </w:numPr>
        <w:spacing w:after="80"/>
      </w:pPr>
      <w:r>
        <w:rPr>
          <w:rFonts w:ascii="Arial" w:cs="Arial" w:eastAsia="Arial" w:hAnsi="Arial"/>
          <w:b w:val="false"/>
          <w:bCs w:val="false"/>
          <w:sz w:val="22"/>
          <w:szCs w:val="22"/>
        </w:rPr>
        <w:t xml:space="preserve">To update: run visualizer/refresh_map.ps1 (PowerShell), which merges S3 data, builds standalone, uploads to S3, and copies to docs/index.html</w:t>
      </w:r>
    </w:p>
    <w:p>
      <w:pPr>
        <w:spacing w:after="80"/>
      </w:pPr>
      <w:r>
        <w:t xml:space="preserve"/>
      </w:r>
    </w:p>
    <w:p>
      <w:pPr>
        <w:pStyle w:val="Heading2"/>
      </w:pPr>
      <w:r>
        <w:rPr>
          <w:rFonts w:ascii="Arial" w:cs="Arial" w:eastAsia="Arial" w:hAnsi="Arial"/>
        </w:rPr>
        <w:t xml:space="preserve">10.3 Update Workflow</w:t>
      </w:r>
    </w:p>
    <w:p>
      <w:pPr>
        <w:pStyle w:val="ListParagraph"/>
        <w:numPr>
          <w:ilvl w:val="0"/>
          <w:numId w:val="3"/>
        </w:numPr>
        <w:spacing w:after="80"/>
      </w:pPr>
      <w:r>
        <w:rPr>
          <w:rFonts w:ascii="Arial" w:cs="Arial" w:eastAsia="Arial" w:hAnsi="Arial"/>
          <w:sz w:val="22"/>
          <w:szCs w:val="22"/>
        </w:rPr>
        <w:t xml:space="preserve">Merge new S3 data: python visualizer/merge_well_locations.py</w:t>
      </w:r>
    </w:p>
    <w:p>
      <w:pPr>
        <w:pStyle w:val="ListParagraph"/>
        <w:numPr>
          <w:ilvl w:val="0"/>
          <w:numId w:val="3"/>
        </w:numPr>
        <w:spacing w:after="80"/>
      </w:pPr>
      <w:r>
        <w:rPr>
          <w:rFonts w:ascii="Arial" w:cs="Arial" w:eastAsia="Arial" w:hAnsi="Arial"/>
          <w:sz w:val="22"/>
          <w:szCs w:val="22"/>
        </w:rPr>
        <w:t xml:space="preserve">Build standalone: python visualizer/build_standalone.py --upload</w:t>
      </w:r>
    </w:p>
    <w:p>
      <w:pPr>
        <w:pStyle w:val="ListParagraph"/>
        <w:numPr>
          <w:ilvl w:val="0"/>
          <w:numId w:val="3"/>
        </w:numPr>
        <w:spacing w:after="80"/>
      </w:pPr>
      <w:r>
        <w:rPr>
          <w:rFonts w:ascii="Arial" w:cs="Arial" w:eastAsia="Arial" w:hAnsi="Arial"/>
          <w:sz w:val="22"/>
          <w:szCs w:val="22"/>
        </w:rPr>
        <w:t xml:space="preserve">Copy to docs/: copy visualizer\well_map_standalone.html docs\index.html</w:t>
      </w:r>
    </w:p>
    <w:p>
      <w:pPr>
        <w:pStyle w:val="ListParagraph"/>
        <w:numPr>
          <w:ilvl w:val="0"/>
          <w:numId w:val="3"/>
        </w:numPr>
        <w:spacing w:after="80"/>
      </w:pPr>
      <w:r>
        <w:rPr>
          <w:rFonts w:ascii="Arial" w:cs="Arial" w:eastAsia="Arial" w:hAnsi="Arial"/>
          <w:sz w:val="22"/>
          <w:szCs w:val="22"/>
        </w:rPr>
        <w:t xml:space="preserve">Commit and push: git add docs/index.html &amp;&amp; git commit -m "chore: refresh well map" &amp;&amp; git push</w:t>
      </w:r>
    </w:p>
    <w:p>
      <w:pPr>
        <w:pStyle w:val="ListParagraph"/>
        <w:numPr>
          <w:ilvl w:val="0"/>
          <w:numId w:val="3"/>
        </w:numPr>
        <w:spacing w:after="160"/>
      </w:pPr>
      <w:r>
        <w:rPr>
          <w:rFonts w:ascii="Arial" w:cs="Arial" w:eastAsia="Arial" w:hAnsi="Arial"/>
          <w:sz w:val="22"/>
          <w:szCs w:val="22"/>
        </w:rPr>
        <w:t xml:space="preserve">GitHub Pages auto-deploys within 2-5 minutes</w:t>
      </w:r>
    </w:p>
    <w:p>
      <w:pPr>
        <w:pStyle w:val="Heading1"/>
        <w:pageBreakBefore/>
      </w:pPr>
      <w:r>
        <w:rPr>
          <w:rFonts w:ascii="Arial" w:cs="Arial" w:eastAsia="Arial" w:hAnsi="Arial"/>
        </w:rPr>
        <w:t xml:space="preserve">11. Interactive Well Location Map</w:t>
      </w:r>
    </w:p>
    <w:p>
      <w:pPr>
        <w:pStyle w:val="Heading2"/>
      </w:pPr>
      <w:r>
        <w:rPr>
          <w:rFonts w:ascii="Arial" w:cs="Arial" w:eastAsia="Arial" w:hAnsi="Arial"/>
        </w:rPr>
        <w:t xml:space="preserve">11.1 Map Overview</w:t>
      </w:r>
    </w:p>
    <w:p>
      <w:pPr>
        <w:spacing w:after="160"/>
      </w:pPr>
      <w:r>
        <w:rPr>
          <w:rFonts w:ascii="Arial" w:cs="Arial" w:eastAsia="Arial" w:hAnsi="Arial"/>
          <w:b w:val="false"/>
          <w:bCs w:val="false"/>
          <w:color w:val="000000"/>
          <w:sz w:val="22"/>
          <w:szCs w:val="22"/>
        </w:rPr>
        <w:t xml:space="preserve">The interactive map provides a visual interface for exploring all 2,449 verified Oklahoma well locations extracted by the pipeline. It is built with Leaflet.js v1.9.4 and Leaflet.MarkerCluster, using satellite imagery tiles from Esri World Imagery (comparable to Google Maps Satellite) with roads and labels overlay.</w:t>
      </w:r>
    </w:p>
    <w:p>
      <w:pPr>
        <w:pStyle w:val="Heading2"/>
      </w:pPr>
      <w:r>
        <w:rPr>
          <w:rFonts w:ascii="Arial" w:cs="Arial" w:eastAsia="Arial" w:hAnsi="Arial"/>
        </w:rPr>
        <w:t xml:space="preserve">11.2 Tile Layers</w:t>
      </w:r>
    </w:p>
    <w:p>
      <w:pPr>
        <w:pStyle w:val="ListParagraph"/>
        <w:numPr>
          <w:ilvl w:val="0"/>
          <w:numId w:val="2"/>
        </w:numPr>
        <w:spacing w:after="80"/>
      </w:pPr>
      <w:r>
        <w:rPr>
          <w:rFonts w:ascii="Arial" w:cs="Arial" w:eastAsia="Arial" w:hAnsi="Arial"/>
          <w:b w:val="false"/>
          <w:bCs w:val="false"/>
          <w:sz w:val="22"/>
          <w:szCs w:val="22"/>
        </w:rPr>
        <w:t xml:space="preserve">Satellite (Esri World Imagery): Very high-resolution imagery showing individual buildings, trees, roads, and terrain. Zoom level 18+ shows field-level detail.</w:t>
      </w:r>
    </w:p>
    <w:p>
      <w:pPr>
        <w:pStyle w:val="ListParagraph"/>
        <w:numPr>
          <w:ilvl w:val="0"/>
          <w:numId w:val="2"/>
        </w:numPr>
        <w:spacing w:after="80"/>
      </w:pPr>
      <w:r>
        <w:rPr>
          <w:rFonts w:ascii="Arial" w:cs="Arial" w:eastAsia="Arial" w:hAnsi="Arial"/>
          <w:b w:val="false"/>
          <w:bCs w:val="false"/>
          <w:sz w:val="22"/>
          <w:szCs w:val="22"/>
        </w:rPr>
        <w:t xml:space="preserve">Hybrid (default): Satellite imagery + Esri World Boundaries and Places + Esri World Transportation overlay. Shows roads, highways, place names, and county boundaries over satellite imagery. Most similar to Google Maps Hybrid view.</w:t>
      </w:r>
    </w:p>
    <w:p>
      <w:pPr>
        <w:pStyle w:val="ListParagraph"/>
        <w:numPr>
          <w:ilvl w:val="0"/>
          <w:numId w:val="2"/>
        </w:numPr>
        <w:spacing w:after="80"/>
      </w:pPr>
      <w:r>
        <w:rPr>
          <w:rFonts w:ascii="Arial" w:cs="Arial" w:eastAsia="Arial" w:hAnsi="Arial"/>
          <w:b w:val="false"/>
          <w:bCs w:val="false"/>
          <w:sz w:val="22"/>
          <w:szCs w:val="22"/>
        </w:rPr>
        <w:t xml:space="preserve">Street Map (OpenStreetMap): Detailed road/building map without satellite imagery.</w:t>
      </w:r>
    </w:p>
    <w:p>
      <w:pPr>
        <w:pStyle w:val="ListParagraph"/>
        <w:numPr>
          <w:ilvl w:val="0"/>
          <w:numId w:val="2"/>
        </w:numPr>
        <w:spacing w:after="80"/>
      </w:pPr>
      <w:r>
        <w:rPr>
          <w:rFonts w:ascii="Arial" w:cs="Arial" w:eastAsia="Arial" w:hAnsi="Arial"/>
          <w:b w:val="false"/>
          <w:bCs w:val="false"/>
          <w:sz w:val="22"/>
          <w:szCs w:val="22"/>
        </w:rPr>
        <w:t xml:space="preserve">Terrain/Topo (Esri World Topo Map): USGS topographic map showing elevation contours and land features.</w:t>
      </w:r>
    </w:p>
    <w:p>
      <w:pPr>
        <w:pStyle w:val="ListParagraph"/>
        <w:numPr>
          <w:ilvl w:val="0"/>
          <w:numId w:val="2"/>
        </w:numPr>
        <w:spacing w:after="80"/>
      </w:pPr>
      <w:r>
        <w:rPr>
          <w:rFonts w:ascii="Arial" w:cs="Arial" w:eastAsia="Arial" w:hAnsi="Arial"/>
          <w:b w:val="false"/>
          <w:bCs w:val="false"/>
          <w:sz w:val="22"/>
          <w:szCs w:val="22"/>
        </w:rPr>
        <w:t xml:space="preserve">Dark mode: CartoDB Dark Matter tiles for low-light viewing.</w:t>
      </w:r>
    </w:p>
    <w:p>
      <w:pPr>
        <w:spacing w:after="80"/>
      </w:pPr>
      <w:r>
        <w:t xml:space="preserve"/>
      </w:r>
    </w:p>
    <w:p>
      <w:pPr>
        <w:pStyle w:val="Heading2"/>
      </w:pPr>
      <w:r>
        <w:rPr>
          <w:rFonts w:ascii="Arial" w:cs="Arial" w:eastAsia="Arial" w:hAnsi="Arial"/>
        </w:rPr>
        <w:t xml:space="preserve">11.3 Features</w:t>
      </w:r>
    </w:p>
    <w:p>
      <w:pPr>
        <w:pStyle w:val="ListParagraph"/>
        <w:numPr>
          <w:ilvl w:val="0"/>
          <w:numId w:val="2"/>
        </w:numPr>
        <w:spacing w:after="80"/>
      </w:pPr>
      <w:r>
        <w:rPr>
          <w:rFonts w:ascii="Arial" w:cs="Arial" w:eastAsia="Arial" w:hAnsi="Arial"/>
          <w:b w:val="false"/>
          <w:bCs w:val="false"/>
          <w:sz w:val="22"/>
          <w:szCs w:val="22"/>
        </w:rPr>
        <w:t xml:space="preserve">Google Maps-style teardrop pin markers: colored by decade (1910s through 2020s), sized by AI confidence (90% = large pin, &lt;70% = small pin)</w:t>
      </w:r>
    </w:p>
    <w:p>
      <w:pPr>
        <w:pStyle w:val="ListParagraph"/>
        <w:numPr>
          <w:ilvl w:val="0"/>
          <w:numId w:val="2"/>
        </w:numPr>
        <w:spacing w:after="80"/>
      </w:pPr>
      <w:r>
        <w:rPr>
          <w:rFonts w:ascii="Arial" w:cs="Arial" w:eastAsia="Arial" w:hAnsi="Arial"/>
          <w:b w:val="false"/>
          <w:bCs w:val="false"/>
          <w:sz w:val="22"/>
          <w:szCs w:val="22"/>
        </w:rPr>
        <w:t xml:space="preserve">MarkerCluster grouping: clusters nearby wells at low zoom levels; expands at zoom 13+ with spiderfy</w:t>
      </w:r>
    </w:p>
    <w:p>
      <w:pPr>
        <w:pStyle w:val="ListParagraph"/>
        <w:numPr>
          <w:ilvl w:val="0"/>
          <w:numId w:val="2"/>
        </w:numPr>
        <w:spacing w:after="80"/>
      </w:pPr>
      <w:r>
        <w:rPr>
          <w:rFonts w:ascii="Arial" w:cs="Arial" w:eastAsia="Arial" w:hAnsi="Arial"/>
          <w:b w:val="false"/>
          <w:bCs w:val="false"/>
          <w:sz w:val="22"/>
          <w:szCs w:val="22"/>
        </w:rPr>
        <w:t xml:space="preserve">Quick search bar: floating overlay search for wells, counties, API numbers (debounced 300ms)</w:t>
      </w:r>
    </w:p>
    <w:p>
      <w:pPr>
        <w:pStyle w:val="ListParagraph"/>
        <w:numPr>
          <w:ilvl w:val="0"/>
          <w:numId w:val="2"/>
        </w:numPr>
        <w:spacing w:after="80"/>
      </w:pPr>
      <w:r>
        <w:rPr>
          <w:rFonts w:ascii="Arial" w:cs="Arial" w:eastAsia="Arial" w:hAnsi="Arial"/>
          <w:b w:val="false"/>
          <w:bCs w:val="false"/>
          <w:sz w:val="22"/>
          <w:szCs w:val="22"/>
        </w:rPr>
        <w:t xml:space="preserve">Sidebar filters: county name, well name/API, collection (1-13), decade, resolution type</w:t>
      </w:r>
    </w:p>
    <w:p>
      <w:pPr>
        <w:pStyle w:val="ListParagraph"/>
        <w:numPr>
          <w:ilvl w:val="0"/>
          <w:numId w:val="2"/>
        </w:numPr>
        <w:spacing w:after="80"/>
      </w:pPr>
      <w:r>
        <w:rPr>
          <w:rFonts w:ascii="Arial" w:cs="Arial" w:eastAsia="Arial" w:hAnsi="Arial"/>
          <w:b w:val="false"/>
          <w:bCs w:val="false"/>
          <w:sz w:val="22"/>
          <w:szCs w:val="22"/>
        </w:rPr>
        <w:t xml:space="preserve">Popup details: well name, API number, collection, year/month, county, PLSS location (Township/Range/Section), coordinates, AI confidence, resolution method, PDF link, Google Maps link, copy-coordinates button</w:t>
      </w:r>
    </w:p>
    <w:p>
      <w:pPr>
        <w:pStyle w:val="ListParagraph"/>
        <w:numPr>
          <w:ilvl w:val="0"/>
          <w:numId w:val="2"/>
        </w:numPr>
        <w:spacing w:after="80"/>
      </w:pPr>
      <w:r>
        <w:rPr>
          <w:rFonts w:ascii="Arial" w:cs="Arial" w:eastAsia="Arial" w:hAnsi="Arial"/>
          <w:b w:val="false"/>
          <w:bCs w:val="false"/>
          <w:sz w:val="22"/>
          <w:szCs w:val="22"/>
        </w:rPr>
        <w:t xml:space="preserve">County bar chart: top 15 counties by well count with visual bars</w:t>
      </w:r>
    </w:p>
    <w:p>
      <w:pPr>
        <w:pStyle w:val="ListParagraph"/>
        <w:numPr>
          <w:ilvl w:val="0"/>
          <w:numId w:val="2"/>
        </w:numPr>
        <w:spacing w:after="80"/>
      </w:pPr>
      <w:r>
        <w:rPr>
          <w:rFonts w:ascii="Arial" w:cs="Arial" w:eastAsia="Arial" w:hAnsi="Arial"/>
          <w:b w:val="false"/>
          <w:bCs w:val="false"/>
          <w:sz w:val="22"/>
          <w:szCs w:val="22"/>
        </w:rPr>
        <w:t xml:space="preserve">Decade legend: click to toggle visibility of any decade</w:t>
      </w:r>
    </w:p>
    <w:p>
      <w:pPr>
        <w:pStyle w:val="ListParagraph"/>
        <w:numPr>
          <w:ilvl w:val="0"/>
          <w:numId w:val="2"/>
        </w:numPr>
        <w:spacing w:after="80"/>
      </w:pPr>
      <w:r>
        <w:rPr>
          <w:rFonts w:ascii="Arial" w:cs="Arial" w:eastAsia="Arial" w:hAnsi="Arial"/>
          <w:b w:val="false"/>
          <w:bCs w:val="false"/>
          <w:sz w:val="22"/>
          <w:szCs w:val="22"/>
        </w:rPr>
        <w:t xml:space="preserve">Fits to data bounds on load</w:t>
      </w:r>
    </w:p>
    <w:p>
      <w:pPr>
        <w:pStyle w:val="ListParagraph"/>
        <w:numPr>
          <w:ilvl w:val="0"/>
          <w:numId w:val="2"/>
        </w:numPr>
        <w:spacing w:after="80"/>
      </w:pPr>
      <w:r>
        <w:rPr>
          <w:rFonts w:ascii="Arial" w:cs="Arial" w:eastAsia="Arial" w:hAnsi="Arial"/>
          <w:b w:val="false"/>
          <w:bCs w:val="false"/>
          <w:sz w:val="22"/>
          <w:szCs w:val="22"/>
        </w:rPr>
        <w:t xml:space="preserve">Satellite-visible cluster icons: white-outlined dark blue circles visible on bright imagery</w:t>
      </w:r>
    </w:p>
    <w:p>
      <w:pPr>
        <w:spacing w:after="80"/>
      </w:pPr>
      <w:r>
        <w:t xml:space="preserve"/>
      </w:r>
    </w:p>
    <w:p>
      <w:pPr>
        <w:pStyle w:val="Heading2"/>
      </w:pPr>
      <w:r>
        <w:rPr>
          <w:rFonts w:ascii="Arial" w:cs="Arial" w:eastAsia="Arial" w:hAnsi="Arial"/>
        </w:rPr>
        <w:t xml:space="preserve">11.4 Deployment URLs</w:t>
      </w:r>
    </w:p>
    <w:p>
      <w:pPr>
        <w:spacing w:after="100"/>
      </w:pPr>
      <w:r>
        <w:rPr>
          <w:rFonts w:ascii="Arial" w:cs="Arial" w:eastAsia="Arial" w:hAnsi="Arial"/>
          <w:b/>
          <w:bCs/>
          <w:sz w:val="22"/>
          <w:szCs w:val="22"/>
        </w:rPr>
        <w:t xml:space="preserve">AWS S3 (requires public policy or presigned URL): </w:t>
      </w:r>
      <w:r>
        <w:rPr>
          <w:rFonts w:ascii="Arial" w:cs="Arial" w:eastAsia="Arial" w:hAnsi="Arial"/>
          <w:sz w:val="22"/>
          <w:szCs w:val="22"/>
        </w:rPr>
        <w:t xml:space="preserve">https://osu-well-records-225989338968.s3.amazonaws.com/viewer/well_map.html</w:t>
      </w:r>
    </w:p>
    <w:p>
      <w:pPr>
        <w:spacing w:after="100"/>
      </w:pPr>
      <w:r>
        <w:rPr>
          <w:rFonts w:ascii="Arial" w:cs="Arial" w:eastAsia="Arial" w:hAnsi="Arial"/>
          <w:b/>
          <w:bCs/>
          <w:sz w:val="22"/>
          <w:szCs w:val="22"/>
        </w:rPr>
        <w:t xml:space="preserve">GitHub Pages (always public): </w:t>
      </w:r>
      <w:r>
        <w:rPr>
          <w:rFonts w:ascii="Arial" w:cs="Arial" w:eastAsia="Arial" w:hAnsi="Arial"/>
          <w:sz w:val="22"/>
          <w:szCs w:val="22"/>
        </w:rPr>
        <w:t xml:space="preserve">https://akshaykumarmundrathi.github.io/osu-well-pipeline/</w:t>
      </w:r>
    </w:p>
    <w:p>
      <w:pPr>
        <w:spacing w:after="100"/>
      </w:pPr>
      <w:r>
        <w:rPr>
          <w:rFonts w:ascii="Arial" w:cs="Arial" w:eastAsia="Arial" w:hAnsi="Arial"/>
          <w:b/>
          <w:bCs/>
          <w:sz w:val="22"/>
          <w:szCs w:val="22"/>
        </w:rPr>
        <w:t xml:space="preserve">S3 Standalone (presigned, 7-day): </w:t>
      </w:r>
      <w:r>
        <w:rPr>
          <w:rFonts w:ascii="Arial" w:cs="Arial" w:eastAsia="Arial" w:hAnsi="Arial"/>
          <w:sz w:val="22"/>
          <w:szCs w:val="22"/>
        </w:rPr>
        <w:t xml:space="preserve">viewer/well_map_standalone.html (presigned URL in viewer_url.txt)</w:t>
      </w:r>
    </w:p>
    <w:p>
      <w:pPr>
        <w:pStyle w:val="Heading1"/>
        <w:pageBreakBefore/>
      </w:pPr>
      <w:r>
        <w:rPr>
          <w:rFonts w:ascii="Arial" w:cs="Arial" w:eastAsia="Arial" w:hAnsi="Arial"/>
        </w:rPr>
        <w:t xml:space="preserve">12. Current Pipeline Status</w:t>
      </w:r>
    </w:p>
    <w:p>
      <w:pPr>
        <w:spacing w:after="160"/>
      </w:pPr>
      <w:r>
        <w:rPr>
          <w:rFonts w:ascii="Arial" w:cs="Arial" w:eastAsia="Arial" w:hAnsi="Arial"/>
          <w:b w:val="false"/>
          <w:bCs w:val="false"/>
          <w:color w:val="000000"/>
          <w:sz w:val="22"/>
          <w:szCs w:val="22"/>
        </w:rPr>
        <w:t xml:space="preserve">As of May 22, 2026 at 00:10 UTC, the pipeline is actively processing with all systems healthy.</w:t>
      </w:r>
    </w:p>
    <w:p>
      <w:pPr>
        <w:pStyle w:val="ListParagraph"/>
        <w:numPr>
          <w:ilvl w:val="0"/>
          <w:numId w:val="2"/>
        </w:numPr>
        <w:spacing w:after="80"/>
      </w:pPr>
      <w:r>
        <w:rPr>
          <w:rFonts w:ascii="Arial" w:cs="Arial" w:eastAsia="Arial" w:hAnsi="Arial"/>
          <w:b w:val="false"/>
          <w:bCs w:val="false"/>
          <w:sz w:val="22"/>
          <w:szCs w:val="22"/>
        </w:rPr>
        <w:t xml:space="preserve">30 Fargate tasks currently RUNNING (at concurrency limit)</w:t>
      </w:r>
    </w:p>
    <w:p>
      <w:pPr>
        <w:pStyle w:val="ListParagraph"/>
        <w:numPr>
          <w:ilvl w:val="0"/>
          <w:numId w:val="2"/>
        </w:numPr>
        <w:spacing w:after="80"/>
      </w:pPr>
      <w:r>
        <w:rPr>
          <w:rFonts w:ascii="Arial" w:cs="Arial" w:eastAsia="Arial" w:hAnsi="Arial"/>
          <w:b w:val="false"/>
          <w:bCs w:val="false"/>
          <w:sz w:val="22"/>
          <w:szCs w:val="22"/>
        </w:rPr>
        <w:t xml:space="preserve">2,702 jobs RUNNABLE in AWS Batch queue (2,522 rev5 bulk + 180 retry-slice)</w:t>
      </w:r>
    </w:p>
    <w:p>
      <w:pPr>
        <w:pStyle w:val="ListParagraph"/>
        <w:numPr>
          <w:ilvl w:val="0"/>
          <w:numId w:val="2"/>
        </w:numPr>
        <w:spacing w:after="80"/>
      </w:pPr>
      <w:r>
        <w:rPr>
          <w:rFonts w:ascii="Arial" w:cs="Arial" w:eastAsia="Arial" w:hAnsi="Arial"/>
          <w:b w:val="false"/>
          <w:bCs w:val="false"/>
          <w:sz w:val="22"/>
          <w:szCs w:val="22"/>
        </w:rPr>
        <w:t xml:space="preserve">0 new FAILED jobs in the past 6 hours (37 historical failures, all old)</w:t>
      </w:r>
    </w:p>
    <w:p>
      <w:pPr>
        <w:pStyle w:val="ListParagraph"/>
        <w:numPr>
          <w:ilvl w:val="0"/>
          <w:numId w:val="2"/>
        </w:numPr>
        <w:spacing w:after="80"/>
      </w:pPr>
      <w:r>
        <w:rPr>
          <w:rFonts w:ascii="Arial" w:cs="Arial" w:eastAsia="Arial" w:hAnsi="Arial"/>
          <w:b w:val="false"/>
          <w:bCs w:val="false"/>
          <w:sz w:val="22"/>
          <w:szCs w:val="22"/>
        </w:rPr>
        <w:t xml:space="preserve">160 slices fully completed in S3 with job_status.json</w:t>
      </w:r>
    </w:p>
    <w:p>
      <w:pPr>
        <w:pStyle w:val="ListParagraph"/>
        <w:numPr>
          <w:ilvl w:val="0"/>
          <w:numId w:val="2"/>
        </w:numPr>
        <w:spacing w:after="80"/>
      </w:pPr>
      <w:r>
        <w:rPr>
          <w:rFonts w:ascii="Arial" w:cs="Arial" w:eastAsia="Arial" w:hAnsi="Arial"/>
          <w:b w:val="false"/>
          <w:bCs w:val="false"/>
          <w:sz w:val="22"/>
          <w:szCs w:val="22"/>
        </w:rPr>
        <w:t xml:space="preserve">4,773 records processed; 100% county extraction; 2,449 GPS-resolved wells</w:t>
      </w:r>
    </w:p>
    <w:p>
      <w:pPr>
        <w:pStyle w:val="ListParagraph"/>
        <w:numPr>
          <w:ilvl w:val="0"/>
          <w:numId w:val="2"/>
        </w:numPr>
        <w:spacing w:after="80"/>
      </w:pPr>
      <w:r>
        <w:rPr>
          <w:rFonts w:ascii="Arial" w:cs="Arial" w:eastAsia="Arial" w:hAnsi="Arial"/>
          <w:b w:val="false"/>
          <w:bCs w:val="false"/>
          <w:sz w:val="22"/>
          <w:szCs w:val="22"/>
        </w:rPr>
        <w:t xml:space="preserve">New Gemini API key confirmed operational (slices completed at 23:47 and 23:58 UTC show 100%)</w:t>
      </w:r>
    </w:p>
    <w:p>
      <w:pPr>
        <w:pStyle w:val="ListParagraph"/>
        <w:numPr>
          <w:ilvl w:val="0"/>
          <w:numId w:val="2"/>
        </w:numPr>
        <w:spacing w:after="80"/>
      </w:pPr>
      <w:r>
        <w:rPr>
          <w:rFonts w:ascii="Arial" w:cs="Arial" w:eastAsia="Arial" w:hAnsi="Arial"/>
          <w:b w:val="false"/>
          <w:bCs w:val="false"/>
          <w:sz w:val="22"/>
          <w:szCs w:val="22"/>
        </w:rPr>
        <w:t xml:space="preserve">S3 vs D: drive: 576,384 PDFs — perfectly synchronized after Col13 fix</w:t>
      </w:r>
    </w:p>
    <w:p>
      <w:pPr>
        <w:pStyle w:val="ListParagraph"/>
        <w:numPr>
          <w:ilvl w:val="0"/>
          <w:numId w:val="2"/>
        </w:numPr>
        <w:spacing w:after="80"/>
      </w:pPr>
      <w:r>
        <w:rPr>
          <w:rFonts w:ascii="Arial" w:cs="Arial" w:eastAsia="Arial" w:hAnsi="Arial"/>
          <w:b w:val="false"/>
          <w:bCs w:val="false"/>
          <w:sz w:val="22"/>
          <w:szCs w:val="22"/>
        </w:rPr>
        <w:t xml:space="preserve">C: drive: 7.4 GB free (97% used) — adequate but monitor closely</w:t>
      </w:r>
    </w:p>
    <w:p>
      <w:pPr>
        <w:pStyle w:val="ListParagraph"/>
        <w:numPr>
          <w:ilvl w:val="0"/>
          <w:numId w:val="2"/>
        </w:numPr>
        <w:spacing w:after="80"/>
      </w:pPr>
      <w:r>
        <w:rPr>
          <w:rFonts w:ascii="Arial" w:cs="Arial" w:eastAsia="Arial" w:hAnsi="Arial"/>
          <w:b w:val="false"/>
          <w:bCs w:val="false"/>
          <w:sz w:val="22"/>
          <w:szCs w:val="22"/>
        </w:rPr>
        <w:t xml:space="preserve">Estimated completion: ~63 additional hours at 30 concurrent tasks</w:t>
      </w:r>
    </w:p>
    <w:p>
      <w:pPr>
        <w:pStyle w:val="Heading1"/>
        <w:pageBreakBefore/>
      </w:pPr>
      <w:r>
        <w:rPr>
          <w:rFonts w:ascii="Arial" w:cs="Arial" w:eastAsia="Arial" w:hAnsi="Arial"/>
        </w:rPr>
        <w:t xml:space="preserve">13. Future Work &amp; Recommendations</w:t>
      </w:r>
    </w:p>
    <w:p>
      <w:pPr>
        <w:spacing w:after="160"/>
      </w:pPr>
      <w:r>
        <w:rPr>
          <w:rFonts w:ascii="Arial" w:cs="Arial" w:eastAsia="Arial" w:hAnsi="Arial"/>
          <w:b w:val="false"/>
          <w:bCs w:val="false"/>
          <w:color w:val="000000"/>
          <w:sz w:val="22"/>
          <w:szCs w:val="22"/>
        </w:rPr>
        <w:t xml:space="preserve">The following improvements are recommended to increase pipeline quality, reduce costs, and expand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5960"/>
      </w:tblGrid>
      <w:tr>
        <w:trPr>
          <w:tblHeader/>
        </w:trPr>
        <w:tc>
          <w:tcPr>
            <w:tcW w:type="dxa" w:w="26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Task</w:t>
            </w:r>
          </w:p>
        </w:tc>
        <w:tc>
          <w:tcPr>
            <w:tcW w:type="dxa" w:w="80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Priority</w:t>
            </w:r>
          </w:p>
        </w:tc>
        <w:tc>
          <w:tcPr>
            <w:tcW w:type="dxa" w:w="5960"/>
            <w:gridSpan w:val="1"/>
            <w:tcBorders>
              <w:top w:val="single" w:color="AAAAAA" w:sz="4"/>
              <w:left w:val="single" w:color="AAAAAA" w:sz="4"/>
              <w:bottom w:val="single" w:color="AAAAAA" w:sz="4"/>
              <w:right w:val="single" w:color="AAAAAA" w:sz="4"/>
            </w:tcBorders>
            <w:shd w:fill="D6E4F0" w:val="clear"/>
            <w:tcMar>
              <w:top w:type="dxa" w:w="80"/>
              <w:left w:type="dxa" w:w="120"/>
              <w:bottom w:type="dxa" w:w="80"/>
              <w:right w:type="dxa" w:w="120"/>
            </w:tcMar>
            <w:vAlign w:val="center"/>
          </w:tcPr>
          <w:p>
            <w:pPr>
              <w:jc w:val="left"/>
            </w:pPr>
            <w:r>
              <w:rPr>
                <w:rFonts w:ascii="Arial" w:cs="Arial" w:eastAsia="Arial" w:hAnsi="Arial"/>
                <w:b/>
                <w:bCs/>
                <w:color w:val="1B3A6B"/>
                <w:sz w:val="20"/>
                <w:szCs w:val="20"/>
              </w:rPr>
              <w:t xml:space="preserve">Description</w:t>
            </w:r>
          </w:p>
        </w:tc>
      </w:tr>
      <w:tr>
        <w:tc>
          <w:tcPr>
            <w:tcW w:type="dxa" w:w="2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Gemini Pro Fallback</w:t>
            </w:r>
          </w:p>
        </w:tc>
        <w:tc>
          <w:tcPr>
            <w:tcW w:type="dxa" w:w="800"/>
            <w:gridSpan w:val="1"/>
            <w:tcBorders>
              <w:top w:val="single" w:color="AAAAAA" w:sz="4"/>
              <w:left w:val="single" w:color="AAAAAA" w:sz="4"/>
              <w:bottom w:val="single" w:color="AAAAAA" w:sz="4"/>
              <w:right w:val="single" w:color="AAAAAA" w:sz="4"/>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20"/>
                <w:szCs w:val="20"/>
              </w:rPr>
              <w:t xml:space="preserve">HIGH</w:t>
            </w:r>
          </w:p>
        </w:tc>
        <w:tc>
          <w:tcPr>
            <w:tcW w:type="dxa" w:w="59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Catch ResourceExhausted exception, retry with Pro model — no code change after pipeline fix</w:t>
            </w:r>
          </w:p>
        </w:tc>
      </w:tr>
      <w:tr>
        <w:tc>
          <w:tcPr>
            <w:tcW w:type="dxa" w:w="2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Multi-Key API Rotation</w:t>
            </w:r>
          </w:p>
        </w:tc>
        <w:tc>
          <w:tcPr>
            <w:tcW w:type="dxa" w:w="800"/>
            <w:gridSpan w:val="1"/>
            <w:tcBorders>
              <w:top w:val="single" w:color="AAAAAA" w:sz="4"/>
              <w:left w:val="single" w:color="AAAAAA" w:sz="4"/>
              <w:bottom w:val="single" w:color="AAAAAA" w:sz="4"/>
              <w:right w:val="single" w:color="AAAAAA" w:sz="4"/>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20"/>
                <w:szCs w:val="20"/>
              </w:rPr>
              <w:t xml:space="preserve">HIGH</w:t>
            </w:r>
          </w:p>
        </w:tc>
        <w:tc>
          <w:tcPr>
            <w:tcW w:type="dxa" w:w="59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Cycle through multiple Gemini API keys to prevent daily quota exhaustion</w:t>
            </w:r>
          </w:p>
        </w:tc>
      </w:tr>
      <w:tr>
        <w:tc>
          <w:tcPr>
            <w:tcW w:type="dxa" w:w="2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OCR Pre-processing</w:t>
            </w:r>
          </w:p>
        </w:tc>
        <w:tc>
          <w:tcPr>
            <w:tcW w:type="dxa" w:w="800"/>
            <w:gridSpan w:val="1"/>
            <w:tcBorders>
              <w:top w:val="single" w:color="AAAAAA" w:sz="4"/>
              <w:left w:val="single" w:color="AAAAAA" w:sz="4"/>
              <w:bottom w:val="single" w:color="AAAAAA" w:sz="4"/>
              <w:right w:val="single" w:color="AAAAAA" w:sz="4"/>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20"/>
                <w:szCs w:val="20"/>
              </w:rPr>
              <w:t xml:space="preserve">HIGH</w:t>
            </w:r>
          </w:p>
        </w:tc>
        <w:tc>
          <w:tcPr>
            <w:tcW w:type="dxa" w:w="59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Deskewing, contrast enhancement to reduce bounds_invalid from 95% to ~50%</w:t>
            </w:r>
          </w:p>
        </w:tc>
      </w:tr>
      <w:tr>
        <w:tc>
          <w:tcPr>
            <w:tcW w:type="dxa" w:w="2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County Centroid Fallback</w:t>
            </w:r>
          </w:p>
        </w:tc>
        <w:tc>
          <w:tcPr>
            <w:tcW w:type="dxa" w:w="800"/>
            <w:gridSpan w:val="1"/>
            <w:tcBorders>
              <w:top w:val="single" w:color="AAAAAA" w:sz="4"/>
              <w:left w:val="single" w:color="AAAAAA" w:sz="4"/>
              <w:bottom w:val="single" w:color="AAAAAA" w:sz="4"/>
              <w:right w:val="single" w:color="AAAAAA" w:sz="4"/>
            </w:tcBorders>
            <w:shd w:fill="FFF2CC" w:val="clear"/>
            <w:tcMar>
              <w:top w:type="dxa" w:w="80"/>
              <w:left w:type="dxa" w:w="120"/>
              <w:bottom w:type="dxa" w:w="80"/>
              <w:right w:type="dxa" w:w="120"/>
            </w:tcMar>
            <w:vAlign w:val="center"/>
          </w:tcPr>
          <w:p>
            <w:pPr>
              <w:jc w:val="center"/>
            </w:pPr>
            <w:r>
              <w:rPr>
                <w:rFonts w:ascii="Arial" w:cs="Arial" w:eastAsia="Arial" w:hAnsi="Arial"/>
                <w:b/>
                <w:bCs/>
                <w:color w:val="7F6000"/>
                <w:sz w:val="20"/>
                <w:szCs w:val="20"/>
              </w:rPr>
              <w:t xml:space="preserve">MED</w:t>
            </w:r>
          </w:p>
        </w:tc>
        <w:tc>
          <w:tcPr>
            <w:tcW w:type="dxa" w:w="59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When PLSS fails, use county name to assign centroid lat/lon (coarser but valid)</w:t>
            </w:r>
          </w:p>
        </w:tc>
      </w:tr>
      <w:tr>
        <w:tc>
          <w:tcPr>
            <w:tcW w:type="dxa" w:w="2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Stop RDS When Done</w:t>
            </w:r>
          </w:p>
        </w:tc>
        <w:tc>
          <w:tcPr>
            <w:tcW w:type="dxa" w:w="800"/>
            <w:gridSpan w:val="1"/>
            <w:tcBorders>
              <w:top w:val="single" w:color="AAAAAA" w:sz="4"/>
              <w:left w:val="single" w:color="AAAAAA" w:sz="4"/>
              <w:bottom w:val="single" w:color="AAAAAA" w:sz="4"/>
              <w:right w:val="single" w:color="AAAAAA" w:sz="4"/>
            </w:tcBorders>
            <w:shd w:fill="FFF2CC" w:val="clear"/>
            <w:tcMar>
              <w:top w:type="dxa" w:w="80"/>
              <w:left w:type="dxa" w:w="120"/>
              <w:bottom w:type="dxa" w:w="80"/>
              <w:right w:type="dxa" w:w="120"/>
            </w:tcMar>
            <w:vAlign w:val="center"/>
          </w:tcPr>
          <w:p>
            <w:pPr>
              <w:jc w:val="center"/>
            </w:pPr>
            <w:r>
              <w:rPr>
                <w:rFonts w:ascii="Arial" w:cs="Arial" w:eastAsia="Arial" w:hAnsi="Arial"/>
                <w:b/>
                <w:bCs/>
                <w:color w:val="7F6000"/>
                <w:sz w:val="20"/>
                <w:szCs w:val="20"/>
              </w:rPr>
              <w:t xml:space="preserve">MED</w:t>
            </w:r>
          </w:p>
        </w:tc>
        <w:tc>
          <w:tcPr>
            <w:tcW w:type="dxa" w:w="59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aws rds stop-db-instance saves ~$12/month when pipeline not running</w:t>
            </w:r>
          </w:p>
        </w:tc>
      </w:tr>
      <w:tr>
        <w:tc>
          <w:tcPr>
            <w:tcW w:type="dxa" w:w="2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Clean ECR Stale Images</w:t>
            </w:r>
          </w:p>
        </w:tc>
        <w:tc>
          <w:tcPr>
            <w:tcW w:type="dxa" w:w="8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LOW</w:t>
            </w:r>
          </w:p>
        </w:tc>
        <w:tc>
          <w:tcPr>
            <w:tcW w:type="dxa" w:w="59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 untagged images (~4.5 GB); use aws ecr batch-delete-image</w:t>
            </w:r>
          </w:p>
        </w:tc>
      </w:tr>
      <w:tr>
        <w:tc>
          <w:tcPr>
            <w:tcW w:type="dxa" w:w="2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Docker VHDX Compaction</w:t>
            </w:r>
          </w:p>
        </w:tc>
        <w:tc>
          <w:tcPr>
            <w:tcW w:type="dxa" w:w="8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LOW</w:t>
            </w:r>
          </w:p>
        </w:tc>
        <w:tc>
          <w:tcPr>
            <w:tcW w:type="dxa" w:w="59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Compact WSL disk to reclaim C: space (requires admin elevation)</w:t>
            </w:r>
          </w:p>
        </w:tc>
      </w:tr>
      <w:tr>
        <w:tc>
          <w:tcPr>
            <w:tcW w:type="dxa" w:w="2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Spatial Index on RDS</w:t>
            </w:r>
          </w:p>
        </w:tc>
        <w:tc>
          <w:tcPr>
            <w:tcW w:type="dxa" w:w="800"/>
            <w:gridSpan w:val="1"/>
            <w:tcBorders>
              <w:top w:val="single" w:color="AAAAAA" w:sz="4"/>
              <w:left w:val="single" w:color="AAAAAA" w:sz="4"/>
              <w:bottom w:val="single" w:color="AAAAAA" w:sz="4"/>
              <w:right w:val="single" w:color="AAAAAA" w:sz="4"/>
            </w:tcBorders>
            <w:shd w:fill="FFF2CC" w:val="clear"/>
            <w:tcMar>
              <w:top w:type="dxa" w:w="80"/>
              <w:left w:type="dxa" w:w="120"/>
              <w:bottom w:type="dxa" w:w="80"/>
              <w:right w:type="dxa" w:w="120"/>
            </w:tcMar>
            <w:vAlign w:val="center"/>
          </w:tcPr>
          <w:p>
            <w:pPr>
              <w:jc w:val="center"/>
            </w:pPr>
            <w:r>
              <w:rPr>
                <w:rFonts w:ascii="Arial" w:cs="Arial" w:eastAsia="Arial" w:hAnsi="Arial"/>
                <w:b/>
                <w:bCs/>
                <w:color w:val="7F6000"/>
                <w:sz w:val="20"/>
                <w:szCs w:val="20"/>
              </w:rPr>
              <w:t xml:space="preserve">MED</w:t>
            </w:r>
          </w:p>
        </w:tc>
        <w:tc>
          <w:tcPr>
            <w:tcW w:type="dxa" w:w="59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Add PostGIS spatial index to speed up PLSS bounding-box queries</w:t>
            </w:r>
          </w:p>
        </w:tc>
      </w:tr>
      <w:tr>
        <w:tc>
          <w:tcPr>
            <w:tcW w:type="dxa" w:w="260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Well Type Classification</w:t>
            </w:r>
          </w:p>
        </w:tc>
        <w:tc>
          <w:tcPr>
            <w:tcW w:type="dxa" w:w="8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LOW</w:t>
            </w:r>
          </w:p>
        </w:tc>
        <w:tc>
          <w:tcPr>
            <w:tcW w:type="dxa" w:w="5960"/>
            <w:gridSpan w:val="1"/>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Classify oil vs gas vs water wells from permit text using Gemini</w:t>
            </w:r>
          </w:p>
        </w:tc>
      </w:tr>
      <w:tr>
        <w:tc>
          <w:tcPr>
            <w:tcW w:type="dxa" w:w="260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Expand to New Collections</w:t>
            </w:r>
          </w:p>
        </w:tc>
        <w:tc>
          <w:tcPr>
            <w:tcW w:type="dxa" w:w="800"/>
            <w:gridSpan w:val="1"/>
            <w:tcBorders>
              <w:top w:val="single" w:color="AAAAAA" w:sz="4"/>
              <w:left w:val="single" w:color="AAAAAA" w:sz="4"/>
              <w:bottom w:val="single" w:color="AAAAAA" w:sz="4"/>
              <w:right w:val="single" w:color="AAAAAA"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LOW</w:t>
            </w:r>
          </w:p>
        </w:tc>
        <w:tc>
          <w:tcPr>
            <w:tcW w:type="dxa" w:w="5960"/>
            <w:gridSpan w:val="1"/>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Ingest additional OSU archival materials as they become available</w:t>
            </w:r>
          </w:p>
        </w:tc>
      </w:tr>
    </w:tbl>
    <w:p>
      <w:pPr>
        <w:spacing w:after="80"/>
      </w:pPr>
      <w:r>
        <w:t xml:space="preserve"/>
      </w:r>
    </w:p>
    <w:p>
      <w:pPr>
        <w:pStyle w:val="Heading2"/>
      </w:pPr>
      <w:r>
        <w:rPr>
          <w:rFonts w:ascii="Arial" w:cs="Arial" w:eastAsia="Arial" w:hAnsi="Arial"/>
        </w:rPr>
        <w:t xml:space="preserve">13.1 Highest-Priority Recommendations</w:t>
      </w:r>
    </w:p>
    <w:p>
      <w:pPr>
        <w:spacing w:after="160"/>
      </w:pPr>
      <w:r>
        <w:rPr>
          <w:rFonts w:ascii="Arial" w:cs="Arial" w:eastAsia="Arial" w:hAnsi="Arial"/>
          <w:b w:val="false"/>
          <w:bCs w:val="false"/>
          <w:color w:val="000000"/>
          <w:sz w:val="22"/>
          <w:szCs w:val="22"/>
        </w:rPr>
        <w:t xml:space="preserve">The three most impactful improvements, in priority order:</w:t>
      </w:r>
    </w:p>
    <w:p>
      <w:pPr>
        <w:pStyle w:val="ListParagraph"/>
        <w:numPr>
          <w:ilvl w:val="0"/>
          <w:numId w:val="2"/>
        </w:numPr>
        <w:spacing w:after="80"/>
      </w:pPr>
      <w:r>
        <w:rPr>
          <w:rFonts w:ascii="Arial" w:cs="Arial" w:eastAsia="Arial" w:hAnsi="Arial"/>
          <w:b w:val="false"/>
          <w:bCs w:val="false"/>
          <w:sz w:val="22"/>
          <w:szCs w:val="22"/>
        </w:rPr>
        <w:t xml:space="preserve">1. Add Gemini Pro fallback (catch ResourceExhausted, retry with Pro model) — eliminates quota-related degradation without requiring additional API keys or key rotation logic.</w:t>
      </w:r>
    </w:p>
    <w:p>
      <w:pPr>
        <w:pStyle w:val="ListParagraph"/>
        <w:numPr>
          <w:ilvl w:val="0"/>
          <w:numId w:val="2"/>
        </w:numPr>
        <w:spacing w:after="80"/>
      </w:pPr>
      <w:r>
        <w:rPr>
          <w:rFonts w:ascii="Arial" w:cs="Arial" w:eastAsia="Arial" w:hAnsi="Arial"/>
          <w:b w:val="false"/>
          <w:bCs w:val="false"/>
          <w:sz w:val="22"/>
          <w:szCs w:val="22"/>
        </w:rPr>
        <w:t xml:space="preserve">2. OCR pre-processing (deskew + contrast enhancement) — expected to raise coordinate resolution from 51% to 70-80%, the single biggest quality improvement available.</w:t>
      </w:r>
    </w:p>
    <w:p>
      <w:pPr>
        <w:pStyle w:val="ListParagraph"/>
        <w:numPr>
          <w:ilvl w:val="0"/>
          <w:numId w:val="2"/>
        </w:numPr>
        <w:spacing w:after="80"/>
      </w:pPr>
      <w:r>
        <w:rPr>
          <w:rFonts w:ascii="Arial" w:cs="Arial" w:eastAsia="Arial" w:hAnsi="Arial"/>
          <w:b w:val="false"/>
          <w:bCs w:val="false"/>
          <w:sz w:val="22"/>
          <w:szCs w:val="22"/>
        </w:rPr>
        <w:t xml:space="preserve">3. Stop RDS and clean ECR images after pipeline completes — reduces ongoing cloud costs by ~$15/month with minimal effort.</w:t>
      </w:r>
    </w:p>
    <w:p>
      <w:pPr>
        <w:pStyle w:val="Heading1"/>
        <w:pageBreakBefore/>
      </w:pPr>
      <w:r>
        <w:rPr>
          <w:rFonts w:ascii="Arial" w:cs="Arial" w:eastAsia="Arial" w:hAnsi="Arial"/>
        </w:rPr>
        <w:t xml:space="preserve">Appendix: Project File Structure</w:t>
      </w:r>
    </w:p>
    <w:p>
      <w:pPr>
        <w:spacing w:after="160"/>
      </w:pPr>
      <w:r>
        <w:rPr>
          <w:rFonts w:ascii="Courier New" w:cs="Courier New" w:eastAsia="Courier New" w:hAnsi="Courier New"/>
          <w:color w:val="444444"/>
          <w:sz w:val="18"/>
          <w:szCs w:val="18"/>
        </w:rPr>
        <w:t xml:space="preserve">D:/project_modular/
  Dockerfile                     # Container build definition
  .env                           # Local credentials (NEVER commit)
  monitor_state.json             # Resubmitted slice index registry
  monitor_log.txt                # Timestamped monitoring log
  unet_best.pth                  # U-Net model checkpoint (638 MB)
  aws/
    bulk_submit.py               # Submit all 2,705 slice jobs
    generate_index.py            # Scan S3, write dataset_index.csv
    merge_results.py             # Merge all slice CSVs after completion
    monitor_jobs.py              # CLI pipeline monitor
  project/
    main.py                      # Fargate entry point per slice
    ocr/vision_api.py            # Google Vision OCR wrapper
    county/prompts.py            # Gemini Flash county extraction
    grid/scoring.py              # U-Net dot scoring
    latlong/latlong_extractor.py # PLSS -&gt; GPS coordinate resolution
    utils/processing_status.py   # Checkpoint read/write
  visualizer/
    well_map.html                # Interactive satellite map (CDN tiles)
    well_map_standalone.html     # Standalone map (embedded GeoJSON)
    merge_well_locations.py      # S3 -&gt; GeoJSON aggregator
    build_standalone.py          # Build standalone map with embedded data
    deploy_viewer.py             # Upload map to S3
    s3_vs_local_verify.py        # D: drive vs S3 PDF count comparison
    refresh_map.ps1              # PowerShell: merge + build + upload
  docs/
    index.html                   # GitHub Pages entry (= standalone map)</w:t>
      </w:r>
    </w:p>
    <w:p>
      <w:pPr>
        <w:pBdr>
          <w:bottom w:val="single" w:color="2E75B6" w:sz="6" w:space="1"/>
        </w:pBdr>
        <w:spacing w:after="120" w:before="120"/>
      </w:pPr>
    </w:p>
    <w:p>
      <w:pPr>
        <w:spacing w:before="200"/>
        <w:jc w:val="center"/>
      </w:pPr>
      <w:r>
        <w:rPr>
          <w:rFonts w:ascii="Arial" w:cs="Arial" w:eastAsia="Arial" w:hAnsi="Arial"/>
          <w:color w:val="595959"/>
          <w:sz w:val="20"/>
          <w:szCs w:val="20"/>
        </w:rPr>
        <w:t xml:space="preserve">End of Document  —  OSU Well Records Pipeline Technical Report  —  May 2026</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360"/>
      </w:tabs>
      <w:spacing w:before="60"/>
      <w:jc w:val="center"/>
    </w:pPr>
    <w:r>
      <w:rPr>
        <w:rFonts w:ascii="Arial" w:cs="Arial" w:eastAsia="Arial" w:hAnsi="Arial"/>
        <w:color w:val="595959"/>
        <w:sz w:val="18"/>
        <w:szCs w:val="18"/>
      </w:rPr>
      <w:t xml:space="preserve">OSU Well Records Pipeline  —  Confidential</w:t>
    </w:r>
    <w:r>
      <w:rPr>
        <w:rFonts w:ascii="Arial" w:cs="Arial" w:eastAsia="Arial" w:hAnsi="Arial"/>
        <w:color w:val="595959"/>
        <w:sz w:val="18"/>
        <w:szCs w:val="18"/>
      </w:rPr>
      <w:t xml:space="preserve">	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60"/>
      <w:jc w:val="right"/>
    </w:pPr>
    <w:r>
      <w:rPr>
        <w:rFonts w:ascii="Arial" w:cs="Arial" w:eastAsia="Arial" w:hAnsi="Arial"/>
        <w:color w:val="595959"/>
        <w:sz w:val="18"/>
        <w:szCs w:val="18"/>
      </w:rPr>
      <w:t xml:space="preserve">OSU Oklahoma Well Records Pipeline  |  Technical Report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o"/>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it_kwfdkbg9g72twskt7" Type="http://schemas.openxmlformats.org/officeDocument/2006/relationships/hyperlink" Target="https://github.com/Akshaykumarmundrathi/osu-well-pipeline" TargetMode="External"/><Relationship Id="rIdr8r_l3jzs0klaiplnc6iy" Type="http://schemas.openxmlformats.org/officeDocument/2006/relationships/hyperlink" Target="https://akshaykumarmundrathi.github.io/osu-well-pipeline/" TargetMode="External"/><Relationship Id="rIdsgar5xtzrklvley93dmty" Type="http://schemas.openxmlformats.org/officeDocument/2006/relationships/hyperlink" Target="https://osu-well-records-225989338968.s3.amazonaws.com/viewer/well_map.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2026-05-22T00:36:55.912Z</dcterms:created>
  <dcterms:modified xsi:type="dcterms:W3CDTF">2026-05-22T00:36:55.912Z</dcterms:modified>
</cp:coreProperties>
</file>

<file path=docProps/custom.xml><?xml version="1.0" encoding="utf-8"?>
<Properties xmlns="http://schemas.openxmlformats.org/officeDocument/2006/custom-properties" xmlns:vt="http://schemas.openxmlformats.org/officeDocument/2006/docPropsVTypes"/>
</file>