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Minutes of Meeting — Design Review 04</w:t>
      </w:r>
    </w:p>
    <w:p>
      <w:r>
        <w:t>Review of the telemetry acquisition subsystem preliminary design. Rev 1.0</w:t>
      </w:r>
    </w:p>
    <w:p>
      <w:pPr>
        <w:pStyle w:val="Heading1"/>
      </w:pPr>
      <w:r>
        <w:t>1. Decisions</w:t>
      </w:r>
    </w:p>
    <w:p>
      <w:r>
        <w:t>Decision: The acquisition subsystem shall use a time-tagged sample buffer for all channels.</w:t>
      </w:r>
    </w:p>
    <w:p>
      <w:r>
        <w:t>Decision: The REST interface in REQ-0005 shall be versioned from day one.</w:t>
      </w:r>
    </w:p>
    <w:p>
      <w:pPr>
        <w:pStyle w:val="Heading1"/>
      </w:pPr>
      <w:r>
        <w:t>2. Action Items</w:t>
      </w:r>
    </w:p>
    <w:p>
      <w:r>
        <w:t>Action item: Update SysRS section 2 to clarify the REQ-0001 sampling rate. Owner: Dr. Sharma. Due: 2026-09-01.</w:t>
      </w:r>
    </w:p>
    <w:p>
      <w:r>
        <w:t>Action item: Confirm REQ-0008 authentication mechanism with the security panel. Owner: Lt. Rao. Due: 2026-09-15.</w:t>
      </w:r>
    </w:p>
    <w:p>
      <w:pPr>
        <w:pStyle w:val="Heading1"/>
      </w:pPr>
      <w:r>
        <w:t>3. Requirement Changes</w:t>
      </w:r>
    </w:p>
    <w:p>
      <w:r>
        <w:t>Requirement change: REQ-0006 is modified to require structured JSON logging output.</w:t>
      </w:r>
    </w:p>
    <w:p>
      <w:r>
        <w:t>Requirement change: A new requirement REQ-0011 is added to require automatic fault recovery within 30 seconds, in addition to REQ-0009.</w:t>
      </w:r>
    </w:p>
    <w:p>
      <w:pPr>
        <w:pStyle w:val="Heading1"/>
      </w:pPr>
      <w:r>
        <w:t>4. Test Outcomes</w:t>
      </w:r>
    </w:p>
    <w:p>
      <w:r>
        <w:t>REQ-0001: PASS — all 3 channels acquired during the hardware-in-loop demonstration.</w:t>
      </w:r>
    </w:p>
    <w:p>
      <w:r>
        <w:t>REQ-0005: FAIL — sample retrieval endpoint did not meet latency budget during load test.</w:t>
      </w:r>
    </w:p>
    <w:p>
      <w:r>
        <w:t>REQ-0002: PASS — MTBF estimate recorded above 2000 hours on the reference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