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Interface Control Document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7 retrieved chunks):</w:t>
        <w:br/>
        <w:t>- Interface Requirements Specification (IRS) Revision 2.0 — interface requirements for the ground segment and sensor interfaces.  [source: IRS_v2.0.docx / IRS_v2.0.docx]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</w:r>
    </w:p>
    <w:p>
      <w:pPr>
        <w:pStyle w:val="Heading2"/>
      </w:pPr>
      <w:r>
        <w:t>Scope</w:t>
      </w:r>
    </w:p>
    <w:p>
      <w:r>
        <w:t>DRAFT (mock, grounded on 7 retrieved chunks):</w:t>
        <w:br/>
        <w:t>- Interface Requirements Specification (IRS) Revision 2.0 — interface requirements for the ground segment and sensor interfaces.  [source: IRS_v2.0.docx / IRS_v2.0.docx]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REQ-0005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</w:tr>
      <w:tr>
        <w:tc>
          <w:tcPr>
            <w:tcW w:type="dxa" w:w="2880"/>
          </w:tcPr>
          <w:p>
            <w:r>
              <w:t>IR-0101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</w:tr>
      <w:tr>
        <w:tc>
          <w:tcPr>
            <w:tcW w:type="dxa" w:w="2880"/>
          </w:tcPr>
          <w:p>
            <w:r>
              <w:t>REQ-0006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</w:tr>
    </w:tbl>
    <w:p>
      <w:pPr>
        <w:pStyle w:val="Heading1"/>
      </w:pPr>
      <w:r>
        <w:t>2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Requirement Id</w:t>
            </w:r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Interface</w:t>
            </w:r>
          </w:p>
        </w:tc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Protocol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</w:tr>
      <w:tr>
        <w:tc>
          <w:tcPr>
            <w:tcW w:type="dxa" w:w="1440"/>
          </w:tcPr>
          <w:p>
            <w:r>
              <w:t>IR-0101</w:t>
            </w:r>
          </w:p>
        </w:tc>
        <w:tc>
          <w:tcPr>
            <w:tcW w:type="dxa" w:w="1440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IR-0102</w:t>
            </w:r>
          </w:p>
        </w:tc>
        <w:tc>
          <w:tcPr>
            <w:tcW w:type="dxa" w:w="1440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IR-0103</w:t>
            </w:r>
          </w:p>
        </w:tc>
        <w:tc>
          <w:tcPr>
            <w:tcW w:type="dxa" w:w="1440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IR-0104</w:t>
            </w:r>
          </w:p>
        </w:tc>
        <w:tc>
          <w:tcPr>
            <w:tcW w:type="dxa" w:w="1440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REQ-0005</w:t>
            </w:r>
          </w:p>
        </w:tc>
        <w:tc>
          <w:tcPr>
            <w:tcW w:type="dxa" w:w="1440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sysrs</w:t>
            </w:r>
          </w:p>
        </w:tc>
      </w:tr>
    </w:tbl>
    <w:p>
      <w:pPr>
        <w:pStyle w:val="Heading1"/>
      </w:pPr>
      <w:r>
        <w:t>3 Message Formats and Data Structures</w:t>
      </w:r>
    </w:p>
    <w:p>
      <w:pPr>
        <w:pStyle w:val="Heading2"/>
      </w:pPr>
      <w:r>
        <w:t>Message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Schema Source</w:t>
            </w:r>
          </w:p>
        </w:tc>
        <w:tc>
          <w:tcPr>
            <w:tcW w:type="dxa" w:w="2880"/>
          </w:tcPr>
          <w:p>
            <w:r>
              <w:t>Fields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/home/hanuai/Documents/sdlc-docgen/backend/storage/ec0b5cea-6bd5-47d6-ad58-7e95b7930a98/uploads/code/telemetry_acq/server.py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/home/hanuai/Documents/sdlc-docgen/backend/storage/ec0b5cea-6bd5-47d6-ad58-7e95b7930a98/uploads/code/telemetry_acq/server.py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/home/hanuai/Documents/sdlc-docgen/backend/storage/ec0b5cea-6bd5-47d6-ad58-7e95b7930a98/uploads/code/telemetry_acq/server.py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/home/hanuai/Documents/sdlc-docgen/backend/storage/ec0b5cea-6bd5-47d6-ad58-7e95b7930a98/uploads/code/telemetry_acq/api.proto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/home/hanuai/Documents/sdlc-docgen/backend/storage/ec0b5cea-6bd5-47d6-ad58-7e95b7930a98/uploads/code/telemetry_acq/processing.py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/home/hanuai/Documents/sdlc-docgen/backend/storage/ec0b5cea-6bd5-47d6-ad58-7e95b7930a98/uploads/code/telemetry_acq/processing.py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/home/hanuai/Documents/sdlc-docgen/backend/storage/ec0b5cea-6bd5-47d6-ad58-7e95b7930a98/uploads/code/telemetry_acq/processing.py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</w:tbl>
    <w:p>
      <w:pPr>
        <w:pStyle w:val="Heading2"/>
      </w:pPr>
      <w:r>
        <w:t>Encoding Rules</w:t>
      </w:r>
    </w:p>
    <w:p>
      <w:r>
        <w:t>DRAFT (mock, grounded on 8 retrieved chunks):</w:t>
        <w:br/>
        <w:t>- point not yet implemented")  [source: /home/hanuai/Documents/sdlc-docgen/backend/storage/ec0b5cea-6bd5-47d6-ad58-7e95b7930a98/uploads/code/telemetry_acq/server.py / /home/hanuai/Documents/sdlc-docgen/backend/storage/ec0b5cea-6bd5-47d6-ad58-7e95b7930a98/uploads/code/telemetry_acq/server.py]</w:t>
        <w:br/>
        <w:t>- syntax = "proto3"; package telemetry_acq; // Telemetry sample envelope (interface IR-0101). message TelemetrySample { uint32 channel = 1; double timestamp = 2; repeated double values = 3; } // Command message to start acquisition (interface IR-0102). message StartCommand { uint32 num_channels = 1; uint32 sample_rate_hz = 2; } // Health status report (interface IR-0103). message HealthReport { string status = 1; double mtbf_estimate_hours = 2; }  [source: /home/hanuai/Documents/sdlc-docgen/backend/storage/ec0b5cea-6bd5-47d6-ad58-7e95b7930a98/uploads/code/telemetry_acq/api.proto / /home/hanuai/Documents/sdlc-docgen/backend/storage/ec0b5cea-6bd5-47d6-ad58-7e95b7930a98/uploads/code/telemetry_acq/api.proto]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Interface Requirements Specification (IRS) Revision 2.0 — interface requirements for the ground segment and sensor interfaces.  [source: IRS_v2.0.docx / IRS_v2.0.docx]</w:t>
        <w:br/>
        <w:t>- """Health monitoring for the acquisition subsystem. Supports REQ-0002 (MTBF &gt;= 2000 h).""" from __future__ import annotations import time class HealthMonitor: """Tracks uptime and estimates MTBF (REQ-0002).""" def __init__(self, required_mtbf_hours: float = 2000.0) -&gt; None: self.required_mtbf_hours = required_mtbf_hours self._started_at: float | None = None self._faults = 0 def start(self) -&gt; None: self._started_at = time.time() self._faults = 0 def record_fault(self) -&gt; None: self._faults += 1   [source: /home/hanuai/Documents/sdlc-docgen/backend/storage/ec0b5cea-6bd5-47d6-ad58-7e95b7930a98/uploads/code/telemetry_acq/processing.py / /home/hanuai/Documents/sdlc-docgen/backend/storage/ec0b5cea-6bd5-47d6-ad58-7e95b7930a98/uploads/code/telemetry_acq/processing.py]</w:t>
      </w:r>
    </w:p>
    <w:p>
      <w:pPr>
        <w:pStyle w:val="Heading1"/>
      </w:pPr>
      <w:r>
        <w:t>4 Interface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