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demo-26b6a3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14 retrieved chunks):</w:t>
        <w:br/>
        <w:t>- power envelope not exceeding 45 W.  [source: SysRS_v3.1.docx / 2. Requirements / 2.2 Non-Functional Requirements]</w:t>
        <w:br/>
        <w:t>- stem shall operate within a 28 V DC power envelope not exceeding 45 W.  [source: SysRS_v3.1.docx / 2. Requirements / 2.2 Non-Functional Requirements]</w:t>
        <w:br/>
        <w:t>- tem shall operate within a 28 V DC power envelope not exceeding 45 W.  [source: SysRS_v3.1.docx / 2. Requirements / 2.2 Non-Functional Requirements]</w:t>
        <w:br/>
        <w:t>- em shall operate within a 28 V DC power envelope not exceeding 45 W.  [source: SysRS_v3.1.docx / 2. Requirements / 2.2 Non-Functional Requirements]</w:t>
        <w:br/>
        <w:t>- m shall operate within a 28 V DC power envelope not exceeding 45 W.  [source: SysRS_v3.1.docx / 2. Requirements / 2.2 Non-Functional Requirements]</w:t>
      </w:r>
    </w:p>
    <w:p>
      <w:pPr>
        <w:pStyle w:val="Heading2"/>
      </w:pPr>
      <w:r>
        <w:t>Scope</w:t>
      </w:r>
    </w:p>
    <w:p>
      <w:r>
        <w:t>DRAFT (mock, grounded on 14 retrieved chunks):</w:t>
        <w:br/>
        <w:t>- power envelope not exceeding 45 W.  [source: SysRS_v3.1.docx / 2. Requirements / 2.2 Non-Functional Requirements]</w:t>
        <w:br/>
        <w:t>- stem shall operate within a 28 V DC power envelope not exceeding 45 W.  [source: SysRS_v3.1.docx / 2. Requirements / 2.2 Non-Functional Requirements]</w:t>
        <w:br/>
        <w:t>- tem shall operate within a 28 V DC power envelope not exceeding 45 W.  [source: SysRS_v3.1.docx / 2. Requirements / 2.2 Non-Functional Requirements]</w:t>
        <w:br/>
        <w:t>- em shall operate within a 28 V DC power envelope not exceeding 45 W.  [source: SysRS_v3.1.docx / 2. Requirements / 2.2 Non-Functional Requirements]</w:t>
        <w:br/>
        <w:t>- m shall operate within a 28 V DC power envelope not exceeding 45 W.  [source: SysRS_v3.1.docx / 2. Requirements / 2.2 Non-Functional Requirements]</w:t>
      </w:r>
    </w:p>
    <w:p>
      <w:pPr>
        <w:pStyle w:val="Heading2"/>
      </w:pPr>
      <w:r>
        <w:t>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SysRS_v3.1.docx</w:t>
            </w:r>
          </w:p>
        </w:tc>
        <w:tc>
          <w:tcPr>
            <w:tcW w:type="dxa" w:w="4320"/>
          </w:tcPr>
          <w:p>
            <w:r>
              <w:t>SysRS_v3.1.docx</w:t>
            </w:r>
          </w:p>
        </w:tc>
      </w:tr>
      <w:tr>
        <w:tc>
          <w:tcPr>
            <w:tcW w:type="dxa" w:w="4320"/>
          </w:tcPr>
          <w:p>
            <w:r>
              <w:t>1. Scope</w:t>
            </w:r>
          </w:p>
        </w:tc>
        <w:tc>
          <w:tcPr>
            <w:tcW w:type="dxa" w:w="4320"/>
          </w:tcPr>
          <w:p>
            <w:r>
              <w:t>1. Scope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</w:tbl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SysRS_v3.1.docx</w:t>
            </w:r>
          </w:p>
        </w:tc>
        <w:tc>
          <w:tcPr>
            <w:tcW w:type="dxa" w:w="2160"/>
          </w:tcPr>
          <w:p>
            <w:r>
              <w:t>SysRS_v3.1.docx</w:t>
            </w:r>
          </w:p>
        </w:tc>
        <w:tc>
          <w:tcPr>
            <w:tcW w:type="dxa" w:w="2160"/>
          </w:tcPr>
          <w:p>
            <w:r>
              <w:t>SysRS_v3.1.docx</w:t>
            </w:r>
          </w:p>
        </w:tc>
        <w:tc>
          <w:tcPr>
            <w:tcW w:type="dxa" w:w="2160"/>
          </w:tcPr>
          <w:p>
            <w:r>
              <w:t>SysRS_v3.1.docx</w:t>
            </w:r>
          </w:p>
        </w:tc>
      </w:tr>
      <w:tr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grounded on 20 retrieved chunks):</w:t>
        <w:br/>
        <w:t>- ID | Type | Requirement  [source: SysRS_v3.1.docx / 2. Requirements / 2.2 Non-Functional Requirements]</w:t>
        <w:br/>
        <w:t>- The system shall acquire telemetry data from at least 3 sensor channels simultaneously.  [source: REQ-0001 / functional]</w:t>
        <w:br/>
        <w:t>- The system shall timestamp every acquired sample with a system time reference accurate to +/- 1 ms.  [source: REQ-0003 / functional]</w:t>
        <w:br/>
        <w:t>- The system shall buffer at least 10000 samples per channel before flow control is applied. This refines REQ-0003 by requiring bounded buffering for time-tagged data.  [source: REQ-0004 / functional]</w:t>
        <w:br/>
        <w:t>- The system shall expose acquired samples through a REST interface to the ground segment.  [source: REQ-0005 / functional]</w:t>
      </w:r>
    </w:p>
    <w:p>
      <w:pPr>
        <w:pStyle w:val="Heading2"/>
      </w:pPr>
      <w:r>
        <w:t>Architectural View</w:t>
      </w:r>
    </w:p>
    <w:p>
      <w:r>
        <w:t>DRAFT (mock, grounded on 20 retrieved chunks):</w:t>
        <w:br/>
        <w:t>- ID | Type | Requirement  [source: SysRS_v3.1.docx / 2. Requirements / 2.2 Non-Functional Requirements]</w:t>
        <w:br/>
        <w:t>- The system shall acquire telemetry data from at least 3 sensor channels simultaneously.  [source: REQ-0001 / functional]</w:t>
        <w:br/>
        <w:t>- The system shall timestamp every acquired sample with a system time reference accurate to +/- 1 ms.  [source: REQ-0003 / functional]</w:t>
        <w:br/>
        <w:t>- The system shall buffer at least 10000 samples per channel before flow control is applied. This refines REQ-0003 by requiring bounded buffering for time-tagged data.  [source: REQ-0004 / functional]</w:t>
        <w:br/>
        <w:t>- The system shall expose acquired samples through a REST interface to the ground segment.  [source: REQ-0005 / functional]</w:t>
      </w:r>
    </w:p>
    <w:p>
      <w:pPr>
        <w:pStyle w:val="Heading2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Privileges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| functional | The system shall acquire telemetry data from at least 3 sensor channels simultaneously.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| functional | The system shall timestamp every acquired sample with a system time reference accurate to +/- 1 ms.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| functional | The system shall buffer at least 10000 samples per channel before flow control is applied.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| functional | The system shall record an engineering log with a minimum depth of 6 months of mission operations.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| non_functional | The system shall sustain a sample ingestion rate of at least 100 Hz per channel.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| non_functional | The system shall restrict access to acquisition controls to authenticated operators only.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| non_functional | The system shall complete a software restart in less than 30 seconds after a fault.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is added to require automatic fault recovery within 30 seconds, in addition to REQ-0009.</w:t>
            </w:r>
          </w:p>
        </w:tc>
        <w:tc>
          <w:tcPr>
            <w:tcW w:type="dxa" w:w="1728"/>
          </w:tcPr>
          <w:p>
            <w:r>
              <w:t>mom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4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5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| non_functional | The system shall have a mean time between failures (MTBF) of not less than 2000 hours.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6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