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DOCUMENT CLASSIFICATION: UNCLASSIFIED</w:t>
      </w:r>
    </w:p>
    <w:p/>
    <w:p>
      <w:pPr>
        <w:jc w:val="center"/>
      </w:pPr>
      <w:r>
        <w:rPr>
          <w:b/>
          <w:sz w:val="48"/>
        </w:rPr>
        <w:t>Software Requirements Specification</w:t>
      </w:r>
    </w:p>
    <w:p>
      <w:pPr>
        <w:jc w:val="center"/>
      </w:pPr>
      <w:r>
        <w:rPr>
          <w:sz w:val="28"/>
        </w:rPr>
        <w:t>Project: testnew</w:t>
      </w:r>
    </w:p>
    <w:p/>
    <w:tbl>
      <w:tblPr>
        <w:tblStyle w:val="TableGrid"/>
        <w:tblW w:type="auto" w:w="0"/>
        <w:jc w:val="center"/>
        <w:tblLook w:firstColumn="1" w:firstRow="1" w:lastColumn="0" w:lastRow="0" w:noHBand="0" w:noVBand="1" w:val="04A0"/>
      </w:tblPr>
      <w:tblGrid>
        <w:gridCol w:w="4320"/>
        <w:gridCol w:w="4320"/>
      </w:tblGrid>
      <w:tr>
        <w:tc>
          <w:tcPr>
            <w:tcW w:type="dxa" w:w="4320"/>
          </w:tcPr>
          <w:p>
            <w:r>
              <w:t>Document Title</w:t>
            </w:r>
          </w:p>
        </w:tc>
        <w:tc>
          <w:tcPr>
            <w:tcW w:type="dxa" w:w="4320"/>
          </w:tcPr>
          <w:p>
            <w:r/>
          </w:p>
        </w:tc>
      </w:tr>
      <w:tr>
        <w:tc>
          <w:tcPr>
            <w:tcW w:type="dxa" w:w="4320"/>
          </w:tcPr>
          <w:p>
            <w:r>
              <w:t>Document Number</w:t>
            </w:r>
          </w:p>
        </w:tc>
        <w:tc>
          <w:tcPr>
            <w:tcW w:type="dxa" w:w="4320"/>
          </w:tcPr>
          <w:p>
            <w:r/>
          </w:p>
        </w:tc>
      </w:tr>
      <w:tr>
        <w:tc>
          <w:tcPr>
            <w:tcW w:type="dxa" w:w="4320"/>
          </w:tcPr>
          <w:p>
            <w:r>
              <w:t>Project Name</w:t>
            </w:r>
          </w:p>
        </w:tc>
        <w:tc>
          <w:tcPr>
            <w:tcW w:type="dxa" w:w="4320"/>
          </w:tcPr>
          <w:p>
            <w:r/>
          </w:p>
        </w:tc>
      </w:tr>
      <w:tr>
        <w:tc>
          <w:tcPr>
            <w:tcW w:type="dxa" w:w="4320"/>
          </w:tcPr>
          <w:p>
            <w:r>
              <w:t>Revision</w:t>
            </w:r>
          </w:p>
        </w:tc>
        <w:tc>
          <w:tcPr>
            <w:tcW w:type="dxa" w:w="4320"/>
          </w:tcPr>
          <w:p>
            <w:r>
              <w:t>Rev A</w:t>
            </w:r>
          </w:p>
        </w:tc>
      </w:tr>
      <w:tr>
        <w:tc>
          <w:tcPr>
            <w:tcW w:type="dxa" w:w="4320"/>
          </w:tcPr>
          <w:p>
            <w:r>
              <w:t>Date</w:t>
            </w:r>
          </w:p>
        </w:tc>
        <w:tc>
          <w:tcPr>
            <w:tcW w:type="dxa" w:w="4320"/>
          </w:tcPr>
          <w:p>
            <w:r/>
          </w:p>
        </w:tc>
      </w:tr>
      <w:tr>
        <w:tc>
          <w:tcPr>
            <w:tcW w:type="dxa" w:w="4320"/>
          </w:tcPr>
          <w:p>
            <w:r>
              <w:t>Prepared By</w:t>
            </w:r>
          </w:p>
        </w:tc>
        <w:tc>
          <w:tcPr>
            <w:tcW w:type="dxa" w:w="4320"/>
          </w:tcPr>
          <w:p>
            <w:r/>
          </w:p>
        </w:tc>
      </w:tr>
      <w:tr>
        <w:tc>
          <w:tcPr>
            <w:tcW w:type="dxa" w:w="4320"/>
          </w:tcPr>
          <w:p>
            <w:r>
              <w:t>Reviewed By</w:t>
            </w:r>
          </w:p>
        </w:tc>
        <w:tc>
          <w:tcPr>
            <w:tcW w:type="dxa" w:w="4320"/>
          </w:tcPr>
          <w:p>
            <w:r/>
          </w:p>
        </w:tc>
      </w:tr>
      <w:tr>
        <w:tc>
          <w:tcPr>
            <w:tcW w:type="dxa" w:w="4320"/>
          </w:tcPr>
          <w:p>
            <w:r>
              <w:t>Approved By</w:t>
            </w:r>
          </w:p>
        </w:tc>
        <w:tc>
          <w:tcPr>
            <w:tcW w:type="dxa" w:w="4320"/>
          </w:tcPr>
          <w:p>
            <w:r/>
          </w:p>
        </w:tc>
      </w:tr>
      <w:tr>
        <w:tc>
          <w:tcPr>
            <w:tcW w:type="dxa" w:w="4320"/>
          </w:tcPr>
          <w:p>
            <w:r>
              <w:t>Classification</w:t>
            </w:r>
          </w:p>
        </w:tc>
        <w:tc>
          <w:tcPr>
            <w:tcW w:type="dxa" w:w="4320"/>
          </w:tcPr>
          <w:p>
            <w:r/>
          </w:p>
        </w:tc>
      </w:tr>
    </w:tbl>
    <w:p>
      <w:r>
        <w:br w:type="page"/>
      </w:r>
    </w:p>
    <w:p>
      <w:pPr>
        <w:pStyle w:val="Heading1"/>
      </w:pPr>
      <w:r>
        <w:t>1 Introduction</w:t>
      </w:r>
    </w:p>
    <w:p>
      <w:pPr>
        <w:pStyle w:val="Heading2"/>
      </w:pPr>
      <w:r>
        <w:t>Purpose</w:t>
      </w:r>
    </w:p>
    <w:p>
      <w:r>
        <w:t>Field: Purpose</w:t>
        <w:br/>
        <w:br/>
        <w:t>The development of this software project aims to address a critical need within our defense research and development (R&amp;D) framework. Specifically, the primary purpose is to enhance interoperability and data exchange capabilities between various parent systems that are currently in use across different sectors of national defense operations. This initiative seeks to consolidate and streamline information flow, thereby improving decision-making processes and operational efficiency.</w:t>
        <w:br/>
        <w:br/>
        <w:t>The software will support a range of existing platforms including but not limited to command and control systems, intelligence analysis tools, logistics management systems, and communication networks. By integrating seamlessly with these parent systems, the new software aims to facilitate real-time data synchronization, automated reporting, and enhanced security protocols.</w:t>
        <w:br/>
        <w:br/>
        <w:t>Intended Audience:</w:t>
        <w:br/>
        <w:t>This SRS (System Requirements Specification) is primarily targeted at a multidisciplinary team including system architects, developers, quality assurance engineers, and end-users who are directly involved in the implementation and operational use of this software. Additionally, it serves as a reference for stakeholders such as project managers, procurement officers, and decision-makers within the defense sector to understand the scope, capabilities, and integration requirements of the new system.</w:t>
        <w:br/>
        <w:br/>
        <w:t>The document provides detailed specifications that cater to both technical and non-technical users, ensuring clarity on how the software will be utilized in various operational scenarios. It aims to bridge the gap between theoretical development goals and practical application needs, thereby facilitating a smooth transition into service once deployed.</w:t>
      </w:r>
    </w:p>
    <w:p>
      <w:pPr>
        <w:pStyle w:val="Heading2"/>
      </w:pPr>
      <w:r>
        <w:t>Scope</w:t>
      </w:r>
    </w:p>
    <w:p>
      <w:r>
        <w:t>Field: Scope</w:t>
        <w:br/>
        <w:br/>
        <w:t>The primary focus of this project is to develop a comprehensive software suite named "DefenceTech Suite" designed for advanced military operations management. This includes the following components:</w:t>
        <w:br/>
        <w:br/>
        <w:t>In-Scope Components</w:t>
        <w:br/>
        <w:br/>
        <w:t>Command and Control System: A centralized platform that integrates various tactical and strategic command systems, enabling real-time decision-making processes.</w:t>
        <w:br/>
        <w:t>Intelligence Analysis Module: An advanced system capable of processing large volumes of data from multiple sources to provide actionable intelligence for military operations.</w:t>
        <w:br/>
        <w:t>Logistics Optimization Tool: Software designed to optimize supply chain management within the defense sector, ensuring efficient resource allocation and distribution.</w:t>
        <w:br/>
        <w:t>Cybersecurity Framework: A suite of tools aimed at enhancing cybersecurity measures across all digital assets used in military operations.</w:t>
        <w:br/>
        <w:br/>
        <w:t>Out-of-Scope Components</w:t>
        <w:br/>
        <w:br/>
        <w:t>Non-Military Civilian Applications: The software is specifically designed for use in military contexts only and does not include applications for civilian defense or non-military sectors.</w:t>
        <w:br/>
        <w:t>Physical Infrastructure Management: This project does not cover the development of systems for managing physical infrastructure such as buildings, roads, or communication networks within a military base.</w:t>
        <w:br/>
        <w:t>Legacy System Integration: The scope excludes the integration with existing legacy systems that do not adhere to modern standards and protocols unless they are part of the current operational environment.</w:t>
        <w:br/>
        <w:br/>
        <w:t>Source Requirements:</w:t>
        <w:br/>
        <w:br/>
        <w:t>REQ-0001: Specifies the primary focus on developing software for advanced military operations management within the DefenceTech Suite.</w:t>
        <w:br/>
        <w:t>REQ-0002: Outlines the in-scope components including Command and Control System, Intelligence Analysis Module, Logistics Optimization Tool, and Cybersecurity Framework.</w:t>
        <w:br/>
        <w:t>REQ-0003: Defines the exclusion of non-military civilian applications from the project scope.</w:t>
        <w:br/>
        <w:t>REQ-0004: Identifies the exclusion of physical infrastructure management systems from the development scope.</w:t>
        <w:br/>
        <w:t>REQ-0005: Details the exception for legacy system integration based on current operational requirements.</w:t>
      </w:r>
    </w:p>
    <w:p>
      <w:pPr>
        <w:pStyle w:val="Heading2"/>
      </w:pPr>
      <w:r>
        <w:t>Definitions, Acronyms and Abbreviations</w:t>
      </w:r>
    </w:p>
    <w:p>
      <w:r>
        <w:t>(empty)</w:t>
      </w:r>
    </w:p>
    <w:p>
      <w:pPr>
        <w:pStyle w:val="Heading2"/>
      </w:pPr>
      <w:r>
        <w:t>References</w:t>
      </w:r>
    </w:p>
    <w:p>
      <w:r>
        <w:t>(empty)</w:t>
      </w:r>
    </w:p>
    <w:p>
      <w:pPr>
        <w:pStyle w:val="Heading1"/>
      </w:pPr>
      <w:r>
        <w:t>2 System Overview</w:t>
      </w:r>
    </w:p>
    <w:p>
      <w:pPr>
        <w:pStyle w:val="Heading2"/>
      </w:pPr>
      <w:r>
        <w:t>System Context</w:t>
      </w:r>
    </w:p>
    <w:p>
      <w:r>
        <w:t>Field: System Context</w:t>
        <w:br/>
        <w:br/>
        <w:t>The System Context section provides a comprehensive understanding of the environment within which the software project operates, focusing on defining its boundaries and external interfaces. This section is crucial for establishing a clear picture of how the system interacts with its surroundings, including other systems, users, and operational environments.</w:t>
        <w:br/>
        <w:br/>
        <w:t>2.1 System Boundaries</w:t>
        <w:br/>
        <w:br/>
        <w:t>The system boundaries delineate what is considered part of the system versus what lies outside it. According to the MoM (Methodology of Management) Record, these boundaries are essential for defining the scope of the project and ensuring that all components necessary for its operation are included.</w:t>
        <w:br/>
        <w:br/>
        <w:t>Core Functionality: The system primarily encompasses core functionalities such as data processing, decision-making algorithms, and user interfaces.</w:t>
        <w:br/>
        <w:t>Dependencies: It includes dependencies on external services or systems that are integral to the system's operation but not part of it. For example, if the system relies on a third-party API for certain operations, this dependency is clearly defined within the boundaries.</w:t>
        <w:br/>
        <w:br/>
        <w:t>2.2 External Interfaces</w:t>
        <w:br/>
        <w:br/>
        <w:t>External interfaces define how the system interacts with its environment beyond its immediate components. The SysRS (System Requirements Specification) Record outlines several key external interfaces:</w:t>
        <w:br/>
        <w:br/>
        <w:t>User Interface: This interface involves human users interacting with the system through graphical or command-line interfaces.</w:t>
        <w:br/>
        <w:t>APIs and Services: The system may have APIs that allow other systems to interact with it, exchange data, or control its operations. These are detailed in the SysRS Record under External Interfaces section.</w:t>
        <w:br/>
        <w:t>Data Exchange Protocols: If the system exchanges data with external databases or systems, specific protocols (e.g., RESTful services, SOAP) must be defined and included here.</w:t>
        <w:br/>
        <w:br/>
        <w:t>2.3 Integration Points</w:t>
        <w:br/>
        <w:br/>
        <w:t>Integration points within the system context refer to how different parts of the system interact internally. This includes:</w:t>
        <w:br/>
        <w:br/>
        <w:t>Data Flow Diagrams: These diagrams from the SysRS Record illustrate how data moves through the system, highlighting critical paths and potential bottlenecks.</w:t>
        <w:br/>
        <w:t>Service Dependencies: Detailed in the MoM Record, these show dependencies between services or modules within the system that require coordination for smooth operation.</w:t>
        <w:br/>
        <w:br/>
        <w:t>2.4 Security Considerations</w:t>
        <w:br/>
        <w:br/>
        <w:t>Security is a paramount aspect of any system context description. The SysRS Record includes requirements related to:</w:t>
        <w:br/>
        <w:br/>
        <w:t>Access Control: How users are authenticated and authorized to access different parts of the system.</w:t>
        <w:br/>
        <w:t>Data Encryption: Requirements for encrypting sensitive data in transit or at rest, as per industry standards documented in the MoM Record.</w:t>
        <w:br/>
        <w:br/>
        <w:t>2.5 Compliance and Regulatory Standards</w:t>
        <w:br/>
        <w:br/>
        <w:t>The system context also addresses compliance with relevant laws, regulations, and industry standards. This includes:</w:t>
        <w:br/>
        <w:br/>
        <w:t>Documentation of Standards: The MoM Record provides a reference to applicable standards such as ISO/IEC 17799 for information security management or specific defense sector guidelines.</w:t>
        <w:br/>
        <w:t>Audit Trails: Requirements for maintaining audit trails as per regulatory requirements are detailed in the SysRS Record.</w:t>
        <w:br/>
        <w:br/>
        <w:t>By defining these aspects clearly, the system context section ensures that all stakeholders have a shared understanding of how the software project fits into its operational environment and interacts with external systems. This clarity is foundational for successful integration, deployment, and maintenance of the system throughout its lifecycle.</w:t>
      </w:r>
    </w:p>
    <w:p>
      <w:pPr>
        <w:pStyle w:val="Heading2"/>
      </w:pPr>
      <w:r>
        <w:t>Architectural View</w:t>
      </w:r>
    </w:p>
    <w:p>
      <w:r>
        <w:t>Field: Architectural View</w:t>
        <w:br/>
        <w:br/>
        <w:t>The architectural view of the system provides a high-level understanding of its overall structure and components without delving into intricate details that are typically covered in the Software Design Documentation (SDD). This overview is crucial for stakeholders who need to grasp the fundamental aspects of how the system operates, including its main modules, interfaces with external systems, data flow, and key functionalities.</w:t>
        <w:br/>
        <w:br/>
        <w:t>Main Modules</w:t>
        <w:br/>
        <w:br/>
        <w:t>Module A: Responsible for [specific function or process]. It interacts with [external system or component] through [interface details].</w:t>
        <w:br/>
        <w:t>Module B: Handles [functionality or process], integrating inputs from [source components] and providing outputs to [destination components].</w:t>
        <w:br/>
        <w:t>Module C: Performs [task or operation], managing data flow between [related modules] and ensuring [specific requirement or functionality].</w:t>
        <w:br/>
        <w:br/>
        <w:t>External Interfaces</w:t>
        <w:br/>
        <w:br/>
        <w:t>The system interfaces with external systems including:</w:t>
        <w:br/>
        <w:t>External System X: Through API [version or protocol], facilitating [functionality or process].</w:t>
        <w:br/>
        <w:t>External System Y: Via [communication method], enabling [specific interaction or data exchange].</w:t>
        <w:br/>
        <w:br/>
        <w:t>Data Flow and Processing</w:t>
        <w:br/>
        <w:br/>
        <w:t>Data flows through the system in a structured manner, starting from input sources (e.g., user inputs, external systems), processed by various modules as per their designated functions, and then outputted to destinations such as:</w:t>
        <w:br/>
        <w:t>Output to User Interface: Providing [specific information or action] based on processed data.</w:t>
        <w:br/>
        <w:t>External Data Stores: Storing results for future use or archiving.</w:t>
        <w:br/>
        <w:br/>
        <w:t>Key Functionalities</w:t>
        <w:br/>
        <w:br/>
        <w:t>The system supports the following core functionalities:</w:t>
        <w:br/>
        <w:t>[Functionality 1]: Ensures [specific outcome or service].</w:t>
        <w:br/>
        <w:t>[Functionality 2]: Facilitates [related process or operation], integrating with [other components or systems].</w:t>
        <w:br/>
        <w:br/>
        <w:t>This architectural view serves as a foundational document that outlines the system's architecture, enabling stakeholders to understand its capabilities and limitations at a glance. It is designed to be comprehensive yet concise, avoiding detailed technical specifications that are reserved for subsequent documentation phases.</w:t>
        <w:br/>
        <w:br/>
        <w:t>Source:</w:t>
        <w:br/>
        <w:t>Diagram 1: High-Level Architecture Diagram (HLAD) - Provides visual representation of the architectural view.</w:t>
        <w:br/>
        <w:t>Table 2: External Interface Specifications - Details on communication protocols and interfaces with external systems.</w:t>
      </w:r>
    </w:p>
    <w:p>
      <w:pPr>
        <w:pStyle w:val="Heading2"/>
      </w:pPr>
      <w:r>
        <w:t>User Roles</w:t>
      </w:r>
    </w:p>
    <w:p>
      <w:r>
        <w:t>(empty)</w:t>
      </w:r>
    </w:p>
    <w:p>
      <w:pPr>
        <w:pStyle w:val="Heading1"/>
      </w:pPr>
      <w:r>
        <w:t>3 Functional Requirements</w:t>
      </w:r>
    </w:p>
    <w:p>
      <w:r>
        <w:t>(empty)</w:t>
      </w:r>
    </w:p>
    <w:p>
      <w:pPr>
        <w:pStyle w:val="Heading1"/>
      </w:pPr>
      <w:r>
        <w:t>4 Interface Requirements</w:t>
      </w:r>
    </w:p>
    <w:p>
      <w:r>
        <w:t>(empty)</w:t>
      </w:r>
    </w:p>
    <w:p>
      <w:pPr>
        <w:pStyle w:val="Heading1"/>
      </w:pPr>
      <w:r>
        <w:t>5 Non-Functional Requirements</w:t>
      </w:r>
    </w:p>
    <w:p>
      <w:r>
        <w:t>(empty)</w:t>
      </w:r>
    </w:p>
    <w:p>
      <w:pPr>
        <w:pStyle w:val="Heading1"/>
      </w:pPr>
      <w:r>
        <w:t>6 Traceability Matrix</w:t>
      </w:r>
    </w:p>
    <w:p>
      <w:pPr>
        <w:pStyle w:val="Heading1"/>
      </w:pPr>
      <w:r>
        <w:t>7 Compliance Statement</w:t>
      </w:r>
    </w:p>
    <w:p>
      <w:pPr>
        <w:pStyle w:val="Heading2"/>
      </w:pPr>
      <w:r>
        <w:t>Standards and Regulatory Compliance</w:t>
      </w:r>
    </w:p>
    <w:p>
      <w:r>
        <w:t>(empty)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