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760" w:before="600" w:line="288" w:lineRule="auto"/>
        <w:jc w:val="center"/>
        <w:rPr>
          <w:rFonts w:ascii="Verdana" w:cs="Verdana" w:eastAsia="Verdana" w:hAnsi="Verdana"/>
          <w:color w:val="8d1621"/>
          <w:sz w:val="46"/>
          <w:szCs w:val="46"/>
        </w:rPr>
      </w:pPr>
      <w:bookmarkStart w:colFirst="0" w:colLast="0" w:name="_ctdne5302ouw" w:id="0"/>
      <w:bookmarkEnd w:id="0"/>
      <w:r w:rsidDel="00000000" w:rsidR="00000000" w:rsidRPr="00000000">
        <w:rPr>
          <w:rFonts w:ascii="Verdana" w:cs="Verdana" w:eastAsia="Verdana" w:hAnsi="Verdana"/>
          <w:color w:val="8d1621"/>
          <w:sz w:val="46"/>
          <w:szCs w:val="46"/>
          <w:rtl w:val="0"/>
        </w:rPr>
        <w:t xml:space="preserve">What is AWS Local Zone ?</w:t>
      </w:r>
    </w:p>
    <w:p w:rsidR="00000000" w:rsidDel="00000000" w:rsidP="00000000" w:rsidRDefault="00000000" w:rsidRPr="00000000" w14:paraId="00000002">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An AWS Local Zone is a smaller extension of an AWS region that is geographically closer to specific users or locations. It brings certain AWS services and resources closer to end users, providing lower latency and better performance for applications that require low-latency access.</w:t>
      </w:r>
    </w:p>
    <w:p w:rsidR="00000000" w:rsidDel="00000000" w:rsidP="00000000" w:rsidRDefault="00000000" w:rsidRPr="00000000" w14:paraId="00000003">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Imagine that AWS establishes a region in Mumbai, India, which is a major city. Within this Mumbai region, AWS creates a Local Zone in Delhi, which is another significant metropolitan area.</w:t>
      </w:r>
    </w:p>
    <w:p w:rsidR="00000000" w:rsidDel="00000000" w:rsidP="00000000" w:rsidRDefault="00000000" w:rsidRPr="00000000" w14:paraId="00000004">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Now, consider a company that operates a web application that primarily caters to users in Delhi. By deploying their resources in the Local Zone located in Delhi, the company can significantly reduce the network latency between their application and the end users in the city. This means that the data doesn't have to travel all the way to the Mumbai region and back, resulting in faster response times and an improved user experience.</w:t>
      </w:r>
    </w:p>
    <w:p w:rsidR="00000000" w:rsidDel="00000000" w:rsidP="00000000" w:rsidRDefault="00000000" w:rsidRPr="00000000" w14:paraId="00000005">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In this scenario, the Local Zone in Delhi acts as a localized extension of the Mumbai region, bringing AWS services and resources closer to the users in Delhi. This proximity helps reduce the latency and provides a more efficient and responsive application experience.</w:t>
      </w:r>
    </w:p>
    <w:p w:rsidR="00000000" w:rsidDel="00000000" w:rsidP="00000000" w:rsidRDefault="00000000" w:rsidRPr="00000000" w14:paraId="00000006">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The Local Zone in Delhi would be equipped with a subset of AWS services and resources, allowing the company to leverage these resources specifically for their Delhi-based users while still benefiting from the broader AWS ecosystem.</w:t>
      </w:r>
    </w:p>
    <w:p w:rsidR="00000000" w:rsidDel="00000000" w:rsidP="00000000" w:rsidRDefault="00000000" w:rsidRPr="00000000" w14:paraId="00000007">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By utilizing the Local Zone in Delhi, the company can optimize their application's performance for users in Delhi, providing them with a seamless and fast experience.</w:t>
      </w:r>
    </w:p>
    <w:p w:rsidR="00000000" w:rsidDel="00000000" w:rsidP="00000000" w:rsidRDefault="00000000" w:rsidRPr="00000000" w14:paraId="00000008">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Please note that the availability of Local Zones and their specific locations may vary based on AWS's offerings and expansion plans. The example provided is for illustrative purposes to demonstrate the concept of AWS Local Zones using Delhi as an example city.</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