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A818" w14:textId="77777777" w:rsidR="00856144" w:rsidRPr="00144C08" w:rsidRDefault="00856144" w:rsidP="00F36461">
      <w:pPr>
        <w:rPr>
          <w:rFonts w:ascii="Bookman Old Style" w:hAnsi="Bookman Old Style"/>
          <w:b/>
          <w:color w:val="0070C0"/>
          <w:sz w:val="28"/>
          <w:szCs w:val="28"/>
        </w:rPr>
      </w:pPr>
    </w:p>
    <w:p w14:paraId="6994385C" w14:textId="77777777" w:rsidR="00856144" w:rsidRPr="00144C08" w:rsidRDefault="00856144" w:rsidP="00F36461">
      <w:pPr>
        <w:rPr>
          <w:rFonts w:ascii="Bookman Old Style" w:hAnsi="Bookman Old Style"/>
          <w:b/>
          <w:color w:val="0070C0"/>
          <w:sz w:val="28"/>
          <w:szCs w:val="28"/>
        </w:rPr>
      </w:pPr>
    </w:p>
    <w:p w14:paraId="16E8E683" w14:textId="77777777" w:rsidR="00856144" w:rsidRPr="00144C08" w:rsidRDefault="00856144" w:rsidP="00F36461">
      <w:pPr>
        <w:rPr>
          <w:rFonts w:ascii="Bookman Old Style" w:hAnsi="Bookman Old Style"/>
          <w:b/>
          <w:color w:val="0070C0"/>
          <w:sz w:val="28"/>
          <w:szCs w:val="28"/>
        </w:rPr>
      </w:pPr>
    </w:p>
    <w:p w14:paraId="501766F8" w14:textId="46D98BD2" w:rsidR="00F36461" w:rsidRPr="0033653A" w:rsidRDefault="00F36461" w:rsidP="00F36461">
      <w:pPr>
        <w:rPr>
          <w:rFonts w:ascii="Bookman Old Style" w:hAnsi="Bookman Old Style"/>
          <w:b/>
          <w:color w:val="0070C0"/>
          <w:sz w:val="28"/>
          <w:szCs w:val="28"/>
        </w:rPr>
      </w:pPr>
      <w:r w:rsidRPr="0033653A">
        <w:rPr>
          <w:rFonts w:ascii="Bookman Old Style" w:hAnsi="Bookman Old Style"/>
          <w:b/>
          <w:color w:val="0070C0"/>
          <w:sz w:val="28"/>
          <w:szCs w:val="28"/>
        </w:rPr>
        <w:t>Request for</w:t>
      </w:r>
      <w:r w:rsidR="00D2554A" w:rsidRPr="0033653A">
        <w:rPr>
          <w:rFonts w:ascii="Bookman Old Style" w:hAnsi="Bookman Old Style"/>
          <w:b/>
          <w:color w:val="0070C0"/>
          <w:sz w:val="28"/>
          <w:szCs w:val="28"/>
        </w:rPr>
        <w:t xml:space="preserve"> </w:t>
      </w:r>
      <w:r w:rsidR="00BC5F62">
        <w:rPr>
          <w:rFonts w:ascii="Bookman Old Style" w:hAnsi="Bookman Old Style"/>
          <w:b/>
          <w:color w:val="0070C0"/>
          <w:sz w:val="28"/>
          <w:szCs w:val="28"/>
        </w:rPr>
        <w:t>Information</w:t>
      </w:r>
      <w:r w:rsidRPr="0033653A">
        <w:rPr>
          <w:rFonts w:ascii="Bookman Old Style" w:hAnsi="Bookman Old Style"/>
          <w:b/>
          <w:color w:val="0070C0"/>
          <w:sz w:val="28"/>
          <w:szCs w:val="28"/>
        </w:rPr>
        <w:t xml:space="preserve"> (RF</w:t>
      </w:r>
      <w:r w:rsidR="00BC5F62">
        <w:rPr>
          <w:rFonts w:ascii="Bookman Old Style" w:hAnsi="Bookman Old Style"/>
          <w:b/>
          <w:color w:val="0070C0"/>
          <w:sz w:val="28"/>
          <w:szCs w:val="28"/>
        </w:rPr>
        <w:t>I</w:t>
      </w:r>
      <w:r w:rsidRPr="0033653A">
        <w:rPr>
          <w:rFonts w:ascii="Bookman Old Style" w:hAnsi="Bookman Old Style"/>
          <w:b/>
          <w:color w:val="0070C0"/>
          <w:sz w:val="28"/>
          <w:szCs w:val="28"/>
        </w:rPr>
        <w:t>)</w:t>
      </w:r>
    </w:p>
    <w:p w14:paraId="22975D62" w14:textId="1F2606DD" w:rsidR="00E57876" w:rsidRPr="0033653A" w:rsidRDefault="006B6754" w:rsidP="006B6754">
      <w:pPr>
        <w:tabs>
          <w:tab w:val="left" w:pos="1300"/>
        </w:tabs>
        <w:spacing w:after="182" w:line="259" w:lineRule="auto"/>
        <w:rPr>
          <w:rFonts w:ascii="Bookman Old Style" w:hAnsi="Bookman Old Style"/>
          <w:b/>
          <w:color w:val="0070C0"/>
          <w:sz w:val="28"/>
          <w:szCs w:val="28"/>
        </w:rPr>
      </w:pPr>
      <w:r w:rsidRPr="0033653A">
        <w:rPr>
          <w:rFonts w:ascii="Bookman Old Style" w:hAnsi="Bookman Old Style"/>
          <w:b/>
          <w:color w:val="0070C0"/>
          <w:sz w:val="28"/>
          <w:szCs w:val="28"/>
        </w:rPr>
        <w:tab/>
      </w:r>
    </w:p>
    <w:p w14:paraId="71ACF32A" w14:textId="77777777" w:rsidR="00EA7516" w:rsidRPr="0033653A" w:rsidRDefault="00EA7516" w:rsidP="00A70C3E">
      <w:pPr>
        <w:spacing w:after="182" w:line="259" w:lineRule="auto"/>
        <w:rPr>
          <w:rFonts w:ascii="Bookman Old Style" w:hAnsi="Bookman Old Style"/>
          <w:b/>
          <w:color w:val="0070C0"/>
          <w:sz w:val="28"/>
          <w:szCs w:val="28"/>
        </w:rPr>
      </w:pPr>
    </w:p>
    <w:p w14:paraId="0991ABE2" w14:textId="77777777" w:rsidR="00EA7516" w:rsidRPr="0033653A" w:rsidRDefault="00EA7516" w:rsidP="00A70C3E">
      <w:pPr>
        <w:spacing w:after="182" w:line="259" w:lineRule="auto"/>
        <w:rPr>
          <w:rFonts w:ascii="Bookman Old Style" w:hAnsi="Bookman Old Style"/>
          <w:b/>
          <w:color w:val="0070C0"/>
          <w:sz w:val="28"/>
          <w:szCs w:val="28"/>
        </w:rPr>
      </w:pPr>
    </w:p>
    <w:p w14:paraId="212990D9" w14:textId="0F2998DA" w:rsidR="00F36461" w:rsidRPr="0033653A" w:rsidRDefault="0049738F" w:rsidP="00A70C3E">
      <w:pPr>
        <w:spacing w:after="182" w:line="259" w:lineRule="auto"/>
        <w:rPr>
          <w:rFonts w:ascii="Bookman Old Style" w:hAnsi="Bookman Old Style"/>
          <w:b/>
          <w:color w:val="0070C0"/>
          <w:sz w:val="28"/>
          <w:szCs w:val="28"/>
        </w:rPr>
      </w:pPr>
      <w:r w:rsidRPr="0033653A">
        <w:rPr>
          <w:rFonts w:ascii="Bookman Old Style" w:hAnsi="Bookman Old Style"/>
          <w:b/>
          <w:color w:val="0070C0"/>
          <w:sz w:val="28"/>
          <w:szCs w:val="28"/>
        </w:rPr>
        <w:t xml:space="preserve">AI Powered Audit Intelligence System for Automation of Audits </w:t>
      </w:r>
    </w:p>
    <w:p w14:paraId="3871B229" w14:textId="77777777" w:rsidR="00EA7516" w:rsidRPr="0033653A" w:rsidRDefault="00EA7516" w:rsidP="00A70C3E">
      <w:pPr>
        <w:spacing w:after="182" w:line="259" w:lineRule="auto"/>
        <w:rPr>
          <w:rFonts w:ascii="Bookman Old Style" w:hAnsi="Bookman Old Style"/>
          <w:b/>
          <w:color w:val="0070C0"/>
          <w:sz w:val="28"/>
          <w:szCs w:val="28"/>
        </w:rPr>
      </w:pPr>
    </w:p>
    <w:p w14:paraId="103B23AC" w14:textId="4C13C045" w:rsidR="00856144" w:rsidRPr="0033653A" w:rsidRDefault="00856144" w:rsidP="00A70C3E">
      <w:pPr>
        <w:spacing w:after="182" w:line="259" w:lineRule="auto"/>
        <w:rPr>
          <w:rFonts w:ascii="Bookman Old Style" w:hAnsi="Bookman Old Style"/>
          <w:b/>
          <w:color w:val="0070C0"/>
          <w:sz w:val="28"/>
          <w:szCs w:val="28"/>
        </w:rPr>
      </w:pPr>
      <w:r w:rsidRPr="0033653A">
        <w:rPr>
          <w:rFonts w:ascii="Bookman Old Style" w:hAnsi="Bookman Old Style"/>
          <w:b/>
          <w:color w:val="0070C0"/>
          <w:sz w:val="28"/>
          <w:szCs w:val="28"/>
        </w:rPr>
        <w:t>Ver -1.</w:t>
      </w:r>
      <w:r w:rsidR="0033653A">
        <w:rPr>
          <w:rFonts w:ascii="Bookman Old Style" w:hAnsi="Bookman Old Style"/>
          <w:b/>
          <w:color w:val="0070C0"/>
          <w:sz w:val="28"/>
          <w:szCs w:val="28"/>
        </w:rPr>
        <w:t>2</w:t>
      </w:r>
      <w:r w:rsidRPr="0033653A">
        <w:rPr>
          <w:rFonts w:ascii="Bookman Old Style" w:hAnsi="Bookman Old Style"/>
          <w:b/>
          <w:color w:val="0070C0"/>
          <w:sz w:val="28"/>
          <w:szCs w:val="28"/>
        </w:rPr>
        <w:t xml:space="preserve"> </w:t>
      </w:r>
    </w:p>
    <w:p w14:paraId="50E277F2" w14:textId="77777777" w:rsidR="00EA7516" w:rsidRPr="0033653A" w:rsidRDefault="00EA7516" w:rsidP="00A70C3E">
      <w:pPr>
        <w:spacing w:after="182" w:line="259" w:lineRule="auto"/>
        <w:rPr>
          <w:rFonts w:ascii="Bookman Old Style" w:hAnsi="Bookman Old Style"/>
          <w:b/>
          <w:color w:val="0070C0"/>
          <w:sz w:val="28"/>
          <w:szCs w:val="28"/>
        </w:rPr>
      </w:pPr>
    </w:p>
    <w:p w14:paraId="318948C3" w14:textId="061B6708" w:rsidR="00856144" w:rsidRPr="0033653A" w:rsidRDefault="00856144" w:rsidP="00A70C3E">
      <w:pPr>
        <w:spacing w:after="182" w:line="259" w:lineRule="auto"/>
        <w:rPr>
          <w:rFonts w:ascii="Bookman Old Style" w:hAnsi="Bookman Old Style"/>
          <w:b/>
          <w:color w:val="0070C0"/>
          <w:sz w:val="28"/>
          <w:szCs w:val="28"/>
        </w:rPr>
      </w:pPr>
      <w:r w:rsidRPr="0033653A">
        <w:rPr>
          <w:rFonts w:ascii="Bookman Old Style" w:hAnsi="Bookman Old Style"/>
          <w:b/>
          <w:color w:val="0070C0"/>
          <w:sz w:val="28"/>
          <w:szCs w:val="28"/>
        </w:rPr>
        <w:t>Date</w:t>
      </w:r>
      <w:r w:rsidR="00EA7516" w:rsidRPr="0033653A">
        <w:rPr>
          <w:rFonts w:ascii="Bookman Old Style" w:hAnsi="Bookman Old Style"/>
          <w:b/>
          <w:color w:val="0070C0"/>
          <w:sz w:val="28"/>
          <w:szCs w:val="28"/>
        </w:rPr>
        <w:t xml:space="preserve"> of RF</w:t>
      </w:r>
      <w:r w:rsidR="00CC700C">
        <w:rPr>
          <w:rFonts w:ascii="Bookman Old Style" w:hAnsi="Bookman Old Style"/>
          <w:b/>
          <w:color w:val="0070C0"/>
          <w:sz w:val="28"/>
          <w:szCs w:val="28"/>
        </w:rPr>
        <w:t>I</w:t>
      </w:r>
      <w:r w:rsidRPr="0033653A">
        <w:rPr>
          <w:rFonts w:ascii="Bookman Old Style" w:hAnsi="Bookman Old Style"/>
          <w:b/>
          <w:color w:val="0070C0"/>
          <w:sz w:val="28"/>
          <w:szCs w:val="28"/>
        </w:rPr>
        <w:t xml:space="preserve"> -</w:t>
      </w:r>
      <w:r w:rsidR="0049738F" w:rsidRPr="0033653A">
        <w:rPr>
          <w:rFonts w:ascii="Bookman Old Style" w:hAnsi="Bookman Old Style"/>
          <w:b/>
          <w:color w:val="0070C0"/>
          <w:sz w:val="28"/>
          <w:szCs w:val="28"/>
        </w:rPr>
        <w:t>14</w:t>
      </w:r>
      <w:r w:rsidRPr="0033653A">
        <w:rPr>
          <w:rFonts w:ascii="Bookman Old Style" w:hAnsi="Bookman Old Style"/>
          <w:b/>
          <w:color w:val="0070C0"/>
          <w:sz w:val="28"/>
          <w:szCs w:val="28"/>
        </w:rPr>
        <w:t>/0</w:t>
      </w:r>
      <w:r w:rsidR="0049738F" w:rsidRPr="0033653A">
        <w:rPr>
          <w:rFonts w:ascii="Bookman Old Style" w:hAnsi="Bookman Old Style"/>
          <w:b/>
          <w:color w:val="0070C0"/>
          <w:sz w:val="28"/>
          <w:szCs w:val="28"/>
        </w:rPr>
        <w:t>8</w:t>
      </w:r>
      <w:r w:rsidRPr="0033653A">
        <w:rPr>
          <w:rFonts w:ascii="Bookman Old Style" w:hAnsi="Bookman Old Style"/>
          <w:b/>
          <w:color w:val="0070C0"/>
          <w:sz w:val="28"/>
          <w:szCs w:val="28"/>
        </w:rPr>
        <w:t>/2026</w:t>
      </w:r>
    </w:p>
    <w:p w14:paraId="5C0EC848" w14:textId="77777777" w:rsidR="00856144" w:rsidRPr="0033653A" w:rsidRDefault="00856144" w:rsidP="00A70C3E">
      <w:pPr>
        <w:spacing w:after="182" w:line="259" w:lineRule="auto"/>
        <w:rPr>
          <w:rFonts w:ascii="Bookman Old Style" w:hAnsi="Bookman Old Style"/>
          <w:b/>
          <w:color w:val="0070C0"/>
          <w:sz w:val="28"/>
          <w:szCs w:val="28"/>
        </w:rPr>
      </w:pPr>
    </w:p>
    <w:p w14:paraId="6168E2D6" w14:textId="77777777" w:rsidR="00856144" w:rsidRPr="0033653A" w:rsidRDefault="00856144" w:rsidP="00A70C3E">
      <w:pPr>
        <w:spacing w:after="182" w:line="259" w:lineRule="auto"/>
        <w:rPr>
          <w:rFonts w:ascii="Bookman Old Style" w:hAnsi="Bookman Old Style"/>
          <w:b/>
          <w:color w:val="0070C0"/>
          <w:sz w:val="28"/>
          <w:szCs w:val="28"/>
        </w:rPr>
      </w:pPr>
    </w:p>
    <w:p w14:paraId="30E31080" w14:textId="77777777" w:rsidR="00856144" w:rsidRPr="0033653A" w:rsidRDefault="00856144" w:rsidP="00A70C3E">
      <w:pPr>
        <w:spacing w:after="182" w:line="259" w:lineRule="auto"/>
        <w:rPr>
          <w:rFonts w:ascii="Bookman Old Style" w:hAnsi="Bookman Old Style"/>
          <w:b/>
          <w:color w:val="0070C0"/>
          <w:sz w:val="28"/>
          <w:szCs w:val="28"/>
        </w:rPr>
      </w:pPr>
    </w:p>
    <w:p w14:paraId="29161508" w14:textId="77777777" w:rsidR="00856144" w:rsidRPr="0033653A" w:rsidRDefault="00856144" w:rsidP="00A70C3E">
      <w:pPr>
        <w:spacing w:after="182" w:line="259" w:lineRule="auto"/>
        <w:rPr>
          <w:rFonts w:ascii="Bookman Old Style" w:hAnsi="Bookman Old Style"/>
          <w:b/>
          <w:color w:val="0070C0"/>
          <w:sz w:val="28"/>
          <w:szCs w:val="28"/>
        </w:rPr>
      </w:pPr>
    </w:p>
    <w:p w14:paraId="4008A861" w14:textId="77777777" w:rsidR="00856144" w:rsidRPr="0033653A" w:rsidRDefault="00856144" w:rsidP="00A70C3E">
      <w:pPr>
        <w:spacing w:after="182" w:line="259" w:lineRule="auto"/>
        <w:rPr>
          <w:rFonts w:ascii="Bookman Old Style" w:hAnsi="Bookman Old Style"/>
          <w:b/>
          <w:color w:val="0070C0"/>
          <w:sz w:val="28"/>
          <w:szCs w:val="28"/>
        </w:rPr>
      </w:pPr>
    </w:p>
    <w:p w14:paraId="052FEAF8" w14:textId="77777777" w:rsidR="00856144" w:rsidRPr="0033653A" w:rsidRDefault="00856144" w:rsidP="00A70C3E">
      <w:pPr>
        <w:spacing w:after="182" w:line="259" w:lineRule="auto"/>
        <w:rPr>
          <w:rFonts w:ascii="Bookman Old Style" w:hAnsi="Bookman Old Style"/>
          <w:b/>
          <w:color w:val="0070C0"/>
          <w:sz w:val="28"/>
          <w:szCs w:val="28"/>
        </w:rPr>
      </w:pPr>
    </w:p>
    <w:p w14:paraId="6DF5789C" w14:textId="77777777" w:rsidR="00856144" w:rsidRPr="0033653A" w:rsidRDefault="00856144" w:rsidP="00A70C3E">
      <w:pPr>
        <w:spacing w:after="182" w:line="259" w:lineRule="auto"/>
        <w:rPr>
          <w:rFonts w:ascii="Bookman Old Style" w:hAnsi="Bookman Old Style"/>
          <w:b/>
          <w:color w:val="0070C0"/>
          <w:sz w:val="28"/>
          <w:szCs w:val="28"/>
        </w:rPr>
      </w:pPr>
    </w:p>
    <w:p w14:paraId="73ED2739" w14:textId="77777777" w:rsidR="00856144" w:rsidRPr="0033653A" w:rsidRDefault="00856144" w:rsidP="00A70C3E">
      <w:pPr>
        <w:spacing w:after="182" w:line="259" w:lineRule="auto"/>
        <w:rPr>
          <w:rFonts w:ascii="Bookman Old Style" w:hAnsi="Bookman Old Style"/>
          <w:b/>
          <w:color w:val="0070C0"/>
          <w:sz w:val="28"/>
          <w:szCs w:val="28"/>
        </w:rPr>
      </w:pPr>
    </w:p>
    <w:p w14:paraId="54B7A8D8" w14:textId="77777777" w:rsidR="00856144" w:rsidRPr="0033653A" w:rsidRDefault="00856144" w:rsidP="00A70C3E">
      <w:pPr>
        <w:spacing w:after="182" w:line="259" w:lineRule="auto"/>
        <w:rPr>
          <w:rFonts w:ascii="Bookman Old Style" w:hAnsi="Bookman Old Style"/>
          <w:b/>
          <w:color w:val="0070C0"/>
          <w:sz w:val="28"/>
          <w:szCs w:val="28"/>
        </w:rPr>
      </w:pPr>
    </w:p>
    <w:p w14:paraId="2597D6C9" w14:textId="77777777" w:rsidR="00856144" w:rsidRPr="0033653A" w:rsidRDefault="00856144" w:rsidP="00A70C3E">
      <w:pPr>
        <w:spacing w:after="182" w:line="259" w:lineRule="auto"/>
        <w:rPr>
          <w:rFonts w:ascii="Bookman Old Style" w:hAnsi="Bookman Old Style"/>
          <w:b/>
          <w:color w:val="0070C0"/>
          <w:sz w:val="28"/>
          <w:szCs w:val="28"/>
        </w:rPr>
      </w:pPr>
    </w:p>
    <w:p w14:paraId="737B9DC2" w14:textId="77777777" w:rsidR="00E57876" w:rsidRDefault="00E57876" w:rsidP="00A70C3E">
      <w:pPr>
        <w:spacing w:after="182" w:line="259" w:lineRule="auto"/>
        <w:rPr>
          <w:rFonts w:ascii="Bookman Old Style" w:hAnsi="Bookman Old Style"/>
          <w:b/>
          <w:color w:val="0070C0"/>
          <w:sz w:val="28"/>
          <w:szCs w:val="28"/>
        </w:rPr>
      </w:pPr>
    </w:p>
    <w:p w14:paraId="609E0969" w14:textId="77777777" w:rsidR="001C7541" w:rsidRPr="0033653A" w:rsidRDefault="001C7541" w:rsidP="00A70C3E">
      <w:pPr>
        <w:spacing w:after="182" w:line="259" w:lineRule="auto"/>
        <w:rPr>
          <w:rFonts w:ascii="Bookman Old Style" w:hAnsi="Bookman Old Style"/>
          <w:b/>
          <w:color w:val="0070C0"/>
          <w:sz w:val="28"/>
          <w:szCs w:val="28"/>
        </w:rPr>
      </w:pPr>
    </w:p>
    <w:sdt>
      <w:sdtPr>
        <w:rPr>
          <w:rFonts w:ascii="Bookman Old Style" w:eastAsiaTheme="minorHAnsi" w:hAnsi="Bookman Old Style" w:cstheme="minorBidi"/>
          <w:color w:val="auto"/>
          <w:kern w:val="2"/>
          <w:sz w:val="24"/>
          <w:szCs w:val="24"/>
          <w14:ligatures w14:val="standardContextual"/>
        </w:rPr>
        <w:id w:val="-950934983"/>
        <w:docPartObj>
          <w:docPartGallery w:val="Table of Contents"/>
          <w:docPartUnique/>
        </w:docPartObj>
      </w:sdtPr>
      <w:sdtEndPr>
        <w:rPr>
          <w:b/>
          <w:bCs/>
          <w:noProof/>
        </w:rPr>
      </w:sdtEndPr>
      <w:sdtContent>
        <w:p w14:paraId="3BD75BDD" w14:textId="51A936D4" w:rsidR="00E57876" w:rsidRDefault="00E57876">
          <w:pPr>
            <w:pStyle w:val="TOCHeading"/>
            <w:rPr>
              <w:rFonts w:ascii="Bookman Old Style" w:hAnsi="Bookman Old Style"/>
            </w:rPr>
          </w:pPr>
          <w:r w:rsidRPr="0033653A">
            <w:rPr>
              <w:rFonts w:ascii="Bookman Old Style" w:hAnsi="Bookman Old Style"/>
            </w:rPr>
            <w:t>Table of Contents</w:t>
          </w:r>
        </w:p>
        <w:p w14:paraId="57FF9C21" w14:textId="77777777" w:rsidR="001C7541" w:rsidRPr="001C7541" w:rsidRDefault="001C7541" w:rsidP="001C7541"/>
        <w:p w14:paraId="393D15BA" w14:textId="3753F327" w:rsidR="001C7541" w:rsidRDefault="00E57876">
          <w:pPr>
            <w:pStyle w:val="TOC2"/>
            <w:tabs>
              <w:tab w:val="right" w:leader="dot" w:pos="9350"/>
            </w:tabs>
            <w:rPr>
              <w:rFonts w:eastAsiaTheme="minorEastAsia"/>
              <w:noProof/>
            </w:rPr>
          </w:pPr>
          <w:r w:rsidRPr="0033653A">
            <w:rPr>
              <w:rFonts w:ascii="Bookman Old Style" w:hAnsi="Bookman Old Style"/>
            </w:rPr>
            <w:fldChar w:fldCharType="begin"/>
          </w:r>
          <w:r w:rsidRPr="0033653A">
            <w:rPr>
              <w:rFonts w:ascii="Bookman Old Style" w:hAnsi="Bookman Old Style"/>
            </w:rPr>
            <w:instrText xml:space="preserve"> TOC \o "1-3" \h \z \u </w:instrText>
          </w:r>
          <w:r w:rsidRPr="0033653A">
            <w:rPr>
              <w:rFonts w:ascii="Bookman Old Style" w:hAnsi="Bookman Old Style"/>
            </w:rPr>
            <w:fldChar w:fldCharType="separate"/>
          </w:r>
          <w:hyperlink w:anchor="_Toc237605277" w:history="1">
            <w:r w:rsidR="001C7541" w:rsidRPr="001225C0">
              <w:rPr>
                <w:rStyle w:val="Hyperlink"/>
                <w:rFonts w:ascii="Bookman Old Style" w:hAnsi="Bookman Old Style"/>
                <w:noProof/>
              </w:rPr>
              <w:t>1.Introduction to Project</w:t>
            </w:r>
            <w:r w:rsidR="001C7541">
              <w:rPr>
                <w:noProof/>
                <w:webHidden/>
              </w:rPr>
              <w:tab/>
            </w:r>
            <w:r w:rsidR="001C7541">
              <w:rPr>
                <w:noProof/>
                <w:webHidden/>
              </w:rPr>
              <w:fldChar w:fldCharType="begin"/>
            </w:r>
            <w:r w:rsidR="001C7541">
              <w:rPr>
                <w:noProof/>
                <w:webHidden/>
              </w:rPr>
              <w:instrText xml:space="preserve"> PAGEREF _Toc237605277 \h </w:instrText>
            </w:r>
            <w:r w:rsidR="001C7541">
              <w:rPr>
                <w:noProof/>
                <w:webHidden/>
              </w:rPr>
            </w:r>
            <w:r w:rsidR="001C7541">
              <w:rPr>
                <w:noProof/>
                <w:webHidden/>
              </w:rPr>
              <w:fldChar w:fldCharType="separate"/>
            </w:r>
            <w:r w:rsidR="001C7541">
              <w:rPr>
                <w:noProof/>
                <w:webHidden/>
              </w:rPr>
              <w:t>3</w:t>
            </w:r>
            <w:r w:rsidR="001C7541">
              <w:rPr>
                <w:noProof/>
                <w:webHidden/>
              </w:rPr>
              <w:fldChar w:fldCharType="end"/>
            </w:r>
          </w:hyperlink>
        </w:p>
        <w:p w14:paraId="777764E5" w14:textId="6EEDDAE6" w:rsidR="001C7541" w:rsidRDefault="001C7541">
          <w:pPr>
            <w:pStyle w:val="TOC2"/>
            <w:tabs>
              <w:tab w:val="right" w:leader="dot" w:pos="9350"/>
            </w:tabs>
            <w:rPr>
              <w:rFonts w:eastAsiaTheme="minorEastAsia"/>
              <w:noProof/>
            </w:rPr>
          </w:pPr>
          <w:hyperlink w:anchor="_Toc237605278" w:history="1">
            <w:r w:rsidRPr="001225C0">
              <w:rPr>
                <w:rStyle w:val="Hyperlink"/>
                <w:rFonts w:ascii="Bookman Old Style" w:hAnsi="Bookman Old Style"/>
                <w:noProof/>
              </w:rPr>
              <w:t>2.Business Objectives</w:t>
            </w:r>
            <w:r>
              <w:rPr>
                <w:noProof/>
                <w:webHidden/>
              </w:rPr>
              <w:tab/>
            </w:r>
            <w:r>
              <w:rPr>
                <w:noProof/>
                <w:webHidden/>
              </w:rPr>
              <w:fldChar w:fldCharType="begin"/>
            </w:r>
            <w:r>
              <w:rPr>
                <w:noProof/>
                <w:webHidden/>
              </w:rPr>
              <w:instrText xml:space="preserve"> PAGEREF _Toc237605278 \h </w:instrText>
            </w:r>
            <w:r>
              <w:rPr>
                <w:noProof/>
                <w:webHidden/>
              </w:rPr>
            </w:r>
            <w:r>
              <w:rPr>
                <w:noProof/>
                <w:webHidden/>
              </w:rPr>
              <w:fldChar w:fldCharType="separate"/>
            </w:r>
            <w:r>
              <w:rPr>
                <w:noProof/>
                <w:webHidden/>
              </w:rPr>
              <w:t>3</w:t>
            </w:r>
            <w:r>
              <w:rPr>
                <w:noProof/>
                <w:webHidden/>
              </w:rPr>
              <w:fldChar w:fldCharType="end"/>
            </w:r>
          </w:hyperlink>
        </w:p>
        <w:p w14:paraId="3A66ADB6" w14:textId="5B467CF4" w:rsidR="001C7541" w:rsidRDefault="001C7541">
          <w:pPr>
            <w:pStyle w:val="TOC2"/>
            <w:tabs>
              <w:tab w:val="right" w:leader="dot" w:pos="9350"/>
            </w:tabs>
            <w:rPr>
              <w:rFonts w:eastAsiaTheme="minorEastAsia"/>
              <w:noProof/>
            </w:rPr>
          </w:pPr>
          <w:hyperlink w:anchor="_Toc237605279" w:history="1">
            <w:r w:rsidRPr="001225C0">
              <w:rPr>
                <w:rStyle w:val="Hyperlink"/>
                <w:rFonts w:ascii="Bookman Old Style" w:hAnsi="Bookman Old Style"/>
                <w:noProof/>
              </w:rPr>
              <w:t>3.Scope of work &amp; Related Conditions</w:t>
            </w:r>
            <w:r>
              <w:rPr>
                <w:noProof/>
                <w:webHidden/>
              </w:rPr>
              <w:tab/>
            </w:r>
            <w:r>
              <w:rPr>
                <w:noProof/>
                <w:webHidden/>
              </w:rPr>
              <w:fldChar w:fldCharType="begin"/>
            </w:r>
            <w:r>
              <w:rPr>
                <w:noProof/>
                <w:webHidden/>
              </w:rPr>
              <w:instrText xml:space="preserve"> PAGEREF _Toc237605279 \h </w:instrText>
            </w:r>
            <w:r>
              <w:rPr>
                <w:noProof/>
                <w:webHidden/>
              </w:rPr>
            </w:r>
            <w:r>
              <w:rPr>
                <w:noProof/>
                <w:webHidden/>
              </w:rPr>
              <w:fldChar w:fldCharType="separate"/>
            </w:r>
            <w:r>
              <w:rPr>
                <w:noProof/>
                <w:webHidden/>
              </w:rPr>
              <w:t>4</w:t>
            </w:r>
            <w:r>
              <w:rPr>
                <w:noProof/>
                <w:webHidden/>
              </w:rPr>
              <w:fldChar w:fldCharType="end"/>
            </w:r>
          </w:hyperlink>
        </w:p>
        <w:p w14:paraId="1022F729" w14:textId="0A7E352D" w:rsidR="001C7541" w:rsidRDefault="001C7541">
          <w:pPr>
            <w:pStyle w:val="TOC3"/>
            <w:tabs>
              <w:tab w:val="right" w:leader="dot" w:pos="9350"/>
            </w:tabs>
            <w:rPr>
              <w:rFonts w:eastAsiaTheme="minorEastAsia"/>
              <w:noProof/>
            </w:rPr>
          </w:pPr>
          <w:hyperlink w:anchor="_Toc237605280" w:history="1">
            <w:r w:rsidRPr="001225C0">
              <w:rPr>
                <w:rStyle w:val="Hyperlink"/>
                <w:rFonts w:ascii="Bookman Old Style" w:hAnsi="Bookman Old Style"/>
                <w:noProof/>
              </w:rPr>
              <w:t>3.1 Scope of Work</w:t>
            </w:r>
            <w:r>
              <w:rPr>
                <w:noProof/>
                <w:webHidden/>
              </w:rPr>
              <w:tab/>
            </w:r>
            <w:r>
              <w:rPr>
                <w:noProof/>
                <w:webHidden/>
              </w:rPr>
              <w:fldChar w:fldCharType="begin"/>
            </w:r>
            <w:r>
              <w:rPr>
                <w:noProof/>
                <w:webHidden/>
              </w:rPr>
              <w:instrText xml:space="preserve"> PAGEREF _Toc237605280 \h </w:instrText>
            </w:r>
            <w:r>
              <w:rPr>
                <w:noProof/>
                <w:webHidden/>
              </w:rPr>
            </w:r>
            <w:r>
              <w:rPr>
                <w:noProof/>
                <w:webHidden/>
              </w:rPr>
              <w:fldChar w:fldCharType="separate"/>
            </w:r>
            <w:r>
              <w:rPr>
                <w:noProof/>
                <w:webHidden/>
              </w:rPr>
              <w:t>4</w:t>
            </w:r>
            <w:r>
              <w:rPr>
                <w:noProof/>
                <w:webHidden/>
              </w:rPr>
              <w:fldChar w:fldCharType="end"/>
            </w:r>
          </w:hyperlink>
        </w:p>
        <w:p w14:paraId="2870A3C8" w14:textId="4B4EE266" w:rsidR="001C7541" w:rsidRDefault="001C7541">
          <w:pPr>
            <w:pStyle w:val="TOC2"/>
            <w:tabs>
              <w:tab w:val="right" w:leader="dot" w:pos="9350"/>
            </w:tabs>
            <w:rPr>
              <w:rFonts w:eastAsiaTheme="minorEastAsia"/>
              <w:noProof/>
            </w:rPr>
          </w:pPr>
          <w:hyperlink w:anchor="_Toc237605281" w:history="1">
            <w:r w:rsidRPr="001225C0">
              <w:rPr>
                <w:rStyle w:val="Hyperlink"/>
                <w:rFonts w:ascii="Bookman Old Style" w:hAnsi="Bookman Old Style"/>
                <w:noProof/>
              </w:rPr>
              <w:t>High-Level Requirements</w:t>
            </w:r>
            <w:r>
              <w:rPr>
                <w:noProof/>
                <w:webHidden/>
              </w:rPr>
              <w:tab/>
            </w:r>
            <w:r>
              <w:rPr>
                <w:noProof/>
                <w:webHidden/>
              </w:rPr>
              <w:fldChar w:fldCharType="begin"/>
            </w:r>
            <w:r>
              <w:rPr>
                <w:noProof/>
                <w:webHidden/>
              </w:rPr>
              <w:instrText xml:space="preserve"> PAGEREF _Toc237605281 \h </w:instrText>
            </w:r>
            <w:r>
              <w:rPr>
                <w:noProof/>
                <w:webHidden/>
              </w:rPr>
            </w:r>
            <w:r>
              <w:rPr>
                <w:noProof/>
                <w:webHidden/>
              </w:rPr>
              <w:fldChar w:fldCharType="separate"/>
            </w:r>
            <w:r>
              <w:rPr>
                <w:noProof/>
                <w:webHidden/>
              </w:rPr>
              <w:t>4</w:t>
            </w:r>
            <w:r>
              <w:rPr>
                <w:noProof/>
                <w:webHidden/>
              </w:rPr>
              <w:fldChar w:fldCharType="end"/>
            </w:r>
          </w:hyperlink>
        </w:p>
        <w:p w14:paraId="0447F8DD" w14:textId="1DE6873C" w:rsidR="001C7541" w:rsidRDefault="001C7541">
          <w:pPr>
            <w:pStyle w:val="TOC3"/>
            <w:tabs>
              <w:tab w:val="right" w:leader="dot" w:pos="9350"/>
            </w:tabs>
            <w:rPr>
              <w:rFonts w:eastAsiaTheme="minorEastAsia"/>
              <w:noProof/>
            </w:rPr>
          </w:pPr>
          <w:hyperlink w:anchor="_Toc237605282" w:history="1">
            <w:r w:rsidRPr="001225C0">
              <w:rPr>
                <w:rStyle w:val="Hyperlink"/>
                <w:rFonts w:ascii="Bookman Old Style" w:hAnsi="Bookman Old Style"/>
                <w:noProof/>
              </w:rPr>
              <w:t>3.2 Non-Functional Requirements</w:t>
            </w:r>
            <w:r>
              <w:rPr>
                <w:noProof/>
                <w:webHidden/>
              </w:rPr>
              <w:tab/>
            </w:r>
            <w:r>
              <w:rPr>
                <w:noProof/>
                <w:webHidden/>
              </w:rPr>
              <w:fldChar w:fldCharType="begin"/>
            </w:r>
            <w:r>
              <w:rPr>
                <w:noProof/>
                <w:webHidden/>
              </w:rPr>
              <w:instrText xml:space="preserve"> PAGEREF _Toc237605282 \h </w:instrText>
            </w:r>
            <w:r>
              <w:rPr>
                <w:noProof/>
                <w:webHidden/>
              </w:rPr>
            </w:r>
            <w:r>
              <w:rPr>
                <w:noProof/>
                <w:webHidden/>
              </w:rPr>
              <w:fldChar w:fldCharType="separate"/>
            </w:r>
            <w:r>
              <w:rPr>
                <w:noProof/>
                <w:webHidden/>
              </w:rPr>
              <w:t>17</w:t>
            </w:r>
            <w:r>
              <w:rPr>
                <w:noProof/>
                <w:webHidden/>
              </w:rPr>
              <w:fldChar w:fldCharType="end"/>
            </w:r>
          </w:hyperlink>
        </w:p>
        <w:p w14:paraId="5822FB85" w14:textId="12A6D00A" w:rsidR="001C7541" w:rsidRDefault="001C7541">
          <w:pPr>
            <w:pStyle w:val="TOC2"/>
            <w:tabs>
              <w:tab w:val="right" w:leader="dot" w:pos="9350"/>
            </w:tabs>
            <w:rPr>
              <w:rFonts w:eastAsiaTheme="minorEastAsia"/>
              <w:noProof/>
            </w:rPr>
          </w:pPr>
          <w:hyperlink w:anchor="_Toc237605283" w:history="1">
            <w:r w:rsidRPr="001225C0">
              <w:rPr>
                <w:rStyle w:val="Hyperlink"/>
                <w:rFonts w:ascii="Bookman Old Style" w:hAnsi="Bookman Old Style"/>
                <w:noProof/>
              </w:rPr>
              <w:t>5. Terms &amp; Conditions</w:t>
            </w:r>
            <w:r>
              <w:rPr>
                <w:noProof/>
                <w:webHidden/>
              </w:rPr>
              <w:tab/>
            </w:r>
            <w:r>
              <w:rPr>
                <w:noProof/>
                <w:webHidden/>
              </w:rPr>
              <w:fldChar w:fldCharType="begin"/>
            </w:r>
            <w:r>
              <w:rPr>
                <w:noProof/>
                <w:webHidden/>
              </w:rPr>
              <w:instrText xml:space="preserve"> PAGEREF _Toc237605283 \h </w:instrText>
            </w:r>
            <w:r>
              <w:rPr>
                <w:noProof/>
                <w:webHidden/>
              </w:rPr>
            </w:r>
            <w:r>
              <w:rPr>
                <w:noProof/>
                <w:webHidden/>
              </w:rPr>
              <w:fldChar w:fldCharType="separate"/>
            </w:r>
            <w:r>
              <w:rPr>
                <w:noProof/>
                <w:webHidden/>
              </w:rPr>
              <w:t>20</w:t>
            </w:r>
            <w:r>
              <w:rPr>
                <w:noProof/>
                <w:webHidden/>
              </w:rPr>
              <w:fldChar w:fldCharType="end"/>
            </w:r>
          </w:hyperlink>
        </w:p>
        <w:p w14:paraId="5117F0DC" w14:textId="0893EC7E" w:rsidR="001C7541" w:rsidRDefault="001C7541">
          <w:pPr>
            <w:pStyle w:val="TOC3"/>
            <w:tabs>
              <w:tab w:val="right" w:leader="dot" w:pos="9350"/>
            </w:tabs>
            <w:rPr>
              <w:rFonts w:eastAsiaTheme="minorEastAsia"/>
              <w:noProof/>
            </w:rPr>
          </w:pPr>
          <w:hyperlink w:anchor="_Toc237605284" w:history="1">
            <w:r w:rsidRPr="001225C0">
              <w:rPr>
                <w:rStyle w:val="Hyperlink"/>
                <w:rFonts w:ascii="Bookman Old Style" w:eastAsia="Arial" w:hAnsi="Bookman Old Style"/>
                <w:noProof/>
              </w:rPr>
              <w:t>5.1 Compliance with IS/Cyber Security Policy</w:t>
            </w:r>
            <w:r>
              <w:rPr>
                <w:noProof/>
                <w:webHidden/>
              </w:rPr>
              <w:tab/>
            </w:r>
            <w:r>
              <w:rPr>
                <w:noProof/>
                <w:webHidden/>
              </w:rPr>
              <w:fldChar w:fldCharType="begin"/>
            </w:r>
            <w:r>
              <w:rPr>
                <w:noProof/>
                <w:webHidden/>
              </w:rPr>
              <w:instrText xml:space="preserve"> PAGEREF _Toc237605284 \h </w:instrText>
            </w:r>
            <w:r>
              <w:rPr>
                <w:noProof/>
                <w:webHidden/>
              </w:rPr>
            </w:r>
            <w:r>
              <w:rPr>
                <w:noProof/>
                <w:webHidden/>
              </w:rPr>
              <w:fldChar w:fldCharType="separate"/>
            </w:r>
            <w:r>
              <w:rPr>
                <w:noProof/>
                <w:webHidden/>
              </w:rPr>
              <w:t>20</w:t>
            </w:r>
            <w:r>
              <w:rPr>
                <w:noProof/>
                <w:webHidden/>
              </w:rPr>
              <w:fldChar w:fldCharType="end"/>
            </w:r>
          </w:hyperlink>
        </w:p>
        <w:p w14:paraId="1E801612" w14:textId="58BD88CD" w:rsidR="001C7541" w:rsidRDefault="001C7541">
          <w:pPr>
            <w:pStyle w:val="TOC3"/>
            <w:tabs>
              <w:tab w:val="right" w:leader="dot" w:pos="9350"/>
            </w:tabs>
            <w:rPr>
              <w:rFonts w:eastAsiaTheme="minorEastAsia"/>
              <w:noProof/>
            </w:rPr>
          </w:pPr>
          <w:hyperlink w:anchor="_Toc237605285" w:history="1">
            <w:r w:rsidRPr="001225C0">
              <w:rPr>
                <w:rStyle w:val="Hyperlink"/>
                <w:rFonts w:ascii="Bookman Old Style" w:eastAsia="Arial" w:hAnsi="Bookman Old Style"/>
                <w:noProof/>
              </w:rPr>
              <w:t>5.2 Compliance with regulatory guidelines/Policies issued by Bank/</w:t>
            </w:r>
            <w:r w:rsidR="002C70FF" w:rsidRPr="002C70FF">
              <w:rPr>
                <w:rStyle w:val="Hyperlink"/>
                <w:rFonts w:ascii="Bookman Old Style" w:eastAsia="Arial" w:hAnsi="Bookman Old Style"/>
                <w:noProof/>
              </w:rPr>
              <w:t>Siddhesh Shirdhankar (SPU) &lt;siddhesh.shirdhankar@yes.bank.in&gt;</w:t>
            </w:r>
            <w:r w:rsidRPr="001225C0">
              <w:rPr>
                <w:rStyle w:val="Hyperlink"/>
                <w:rFonts w:ascii="Bookman Old Style" w:eastAsia="Arial" w:hAnsi="Bookman Old Style"/>
                <w:noProof/>
              </w:rPr>
              <w:t>RBI and other regulatory authorities</w:t>
            </w:r>
            <w:r>
              <w:rPr>
                <w:noProof/>
                <w:webHidden/>
              </w:rPr>
              <w:tab/>
            </w:r>
            <w:r>
              <w:rPr>
                <w:noProof/>
                <w:webHidden/>
              </w:rPr>
              <w:fldChar w:fldCharType="begin"/>
            </w:r>
            <w:r>
              <w:rPr>
                <w:noProof/>
                <w:webHidden/>
              </w:rPr>
              <w:instrText xml:space="preserve"> PAGEREF _Toc237605285 \h </w:instrText>
            </w:r>
            <w:r>
              <w:rPr>
                <w:noProof/>
                <w:webHidden/>
              </w:rPr>
            </w:r>
            <w:r>
              <w:rPr>
                <w:noProof/>
                <w:webHidden/>
              </w:rPr>
              <w:fldChar w:fldCharType="separate"/>
            </w:r>
            <w:r>
              <w:rPr>
                <w:noProof/>
                <w:webHidden/>
              </w:rPr>
              <w:t>21</w:t>
            </w:r>
            <w:r>
              <w:rPr>
                <w:noProof/>
                <w:webHidden/>
              </w:rPr>
              <w:fldChar w:fldCharType="end"/>
            </w:r>
          </w:hyperlink>
        </w:p>
        <w:p w14:paraId="32DB6477" w14:textId="7FB3288A" w:rsidR="001C7541" w:rsidRDefault="001C7541">
          <w:pPr>
            <w:pStyle w:val="TOC3"/>
            <w:tabs>
              <w:tab w:val="right" w:leader="dot" w:pos="9350"/>
            </w:tabs>
            <w:rPr>
              <w:rFonts w:eastAsiaTheme="minorEastAsia"/>
              <w:noProof/>
            </w:rPr>
          </w:pPr>
          <w:hyperlink w:anchor="_Toc237605286" w:history="1">
            <w:r w:rsidRPr="001225C0">
              <w:rPr>
                <w:rStyle w:val="Hyperlink"/>
                <w:rFonts w:ascii="Bookman Old Style" w:eastAsia="Arial" w:hAnsi="Bookman Old Style"/>
                <w:noProof/>
              </w:rPr>
              <w:t>5.3 Hardware, Software and Tool Requirement</w:t>
            </w:r>
            <w:r>
              <w:rPr>
                <w:noProof/>
                <w:webHidden/>
              </w:rPr>
              <w:tab/>
            </w:r>
            <w:r>
              <w:rPr>
                <w:noProof/>
                <w:webHidden/>
              </w:rPr>
              <w:fldChar w:fldCharType="begin"/>
            </w:r>
            <w:r>
              <w:rPr>
                <w:noProof/>
                <w:webHidden/>
              </w:rPr>
              <w:instrText xml:space="preserve"> PAGEREF _Toc237605286 \h </w:instrText>
            </w:r>
            <w:r>
              <w:rPr>
                <w:noProof/>
                <w:webHidden/>
              </w:rPr>
            </w:r>
            <w:r>
              <w:rPr>
                <w:noProof/>
                <w:webHidden/>
              </w:rPr>
              <w:fldChar w:fldCharType="separate"/>
            </w:r>
            <w:r>
              <w:rPr>
                <w:noProof/>
                <w:webHidden/>
              </w:rPr>
              <w:t>22</w:t>
            </w:r>
            <w:r>
              <w:rPr>
                <w:noProof/>
                <w:webHidden/>
              </w:rPr>
              <w:fldChar w:fldCharType="end"/>
            </w:r>
          </w:hyperlink>
        </w:p>
        <w:p w14:paraId="25A9FE5A" w14:textId="5414CD2B" w:rsidR="001C7541" w:rsidRDefault="001C7541">
          <w:pPr>
            <w:pStyle w:val="TOC3"/>
            <w:tabs>
              <w:tab w:val="right" w:leader="dot" w:pos="9350"/>
            </w:tabs>
            <w:rPr>
              <w:rFonts w:eastAsiaTheme="minorEastAsia"/>
              <w:noProof/>
            </w:rPr>
          </w:pPr>
          <w:hyperlink w:anchor="_Toc237605287" w:history="1">
            <w:r w:rsidRPr="001225C0">
              <w:rPr>
                <w:rStyle w:val="Hyperlink"/>
                <w:rFonts w:ascii="Bookman Old Style" w:eastAsia="Arial" w:hAnsi="Bookman Old Style"/>
                <w:noProof/>
              </w:rPr>
              <w:t>5.4 Warranty</w:t>
            </w:r>
            <w:r>
              <w:rPr>
                <w:noProof/>
                <w:webHidden/>
              </w:rPr>
              <w:tab/>
            </w:r>
            <w:r>
              <w:rPr>
                <w:noProof/>
                <w:webHidden/>
              </w:rPr>
              <w:fldChar w:fldCharType="begin"/>
            </w:r>
            <w:r>
              <w:rPr>
                <w:noProof/>
                <w:webHidden/>
              </w:rPr>
              <w:instrText xml:space="preserve"> PAGEREF _Toc237605287 \h </w:instrText>
            </w:r>
            <w:r>
              <w:rPr>
                <w:noProof/>
                <w:webHidden/>
              </w:rPr>
            </w:r>
            <w:r>
              <w:rPr>
                <w:noProof/>
                <w:webHidden/>
              </w:rPr>
              <w:fldChar w:fldCharType="separate"/>
            </w:r>
            <w:r>
              <w:rPr>
                <w:noProof/>
                <w:webHidden/>
              </w:rPr>
              <w:t>23</w:t>
            </w:r>
            <w:r>
              <w:rPr>
                <w:noProof/>
                <w:webHidden/>
              </w:rPr>
              <w:fldChar w:fldCharType="end"/>
            </w:r>
          </w:hyperlink>
        </w:p>
        <w:p w14:paraId="058F835D" w14:textId="1FC2E21F" w:rsidR="001C7541" w:rsidRDefault="001C7541">
          <w:pPr>
            <w:pStyle w:val="TOC3"/>
            <w:tabs>
              <w:tab w:val="right" w:leader="dot" w:pos="9350"/>
            </w:tabs>
            <w:rPr>
              <w:rFonts w:eastAsiaTheme="minorEastAsia"/>
              <w:noProof/>
            </w:rPr>
          </w:pPr>
          <w:hyperlink w:anchor="_Toc237605288" w:history="1">
            <w:r w:rsidRPr="001225C0">
              <w:rPr>
                <w:rStyle w:val="Hyperlink"/>
                <w:rFonts w:ascii="Bookman Old Style" w:eastAsia="Arial" w:hAnsi="Bookman Old Style"/>
                <w:noProof/>
              </w:rPr>
              <w:t>5.5 Security Features</w:t>
            </w:r>
            <w:r>
              <w:rPr>
                <w:noProof/>
                <w:webHidden/>
              </w:rPr>
              <w:tab/>
            </w:r>
            <w:r>
              <w:rPr>
                <w:noProof/>
                <w:webHidden/>
              </w:rPr>
              <w:fldChar w:fldCharType="begin"/>
            </w:r>
            <w:r>
              <w:rPr>
                <w:noProof/>
                <w:webHidden/>
              </w:rPr>
              <w:instrText xml:space="preserve"> PAGEREF _Toc237605288 \h </w:instrText>
            </w:r>
            <w:r>
              <w:rPr>
                <w:noProof/>
                <w:webHidden/>
              </w:rPr>
            </w:r>
            <w:r>
              <w:rPr>
                <w:noProof/>
                <w:webHidden/>
              </w:rPr>
              <w:fldChar w:fldCharType="separate"/>
            </w:r>
            <w:r>
              <w:rPr>
                <w:noProof/>
                <w:webHidden/>
              </w:rPr>
              <w:t>24</w:t>
            </w:r>
            <w:r>
              <w:rPr>
                <w:noProof/>
                <w:webHidden/>
              </w:rPr>
              <w:fldChar w:fldCharType="end"/>
            </w:r>
          </w:hyperlink>
        </w:p>
        <w:p w14:paraId="6DAF30E4" w14:textId="73ED5C9D" w:rsidR="001C7541" w:rsidRDefault="001C7541">
          <w:pPr>
            <w:pStyle w:val="TOC2"/>
            <w:tabs>
              <w:tab w:val="right" w:leader="dot" w:pos="9350"/>
            </w:tabs>
            <w:rPr>
              <w:rFonts w:eastAsiaTheme="minorEastAsia"/>
              <w:noProof/>
            </w:rPr>
          </w:pPr>
          <w:hyperlink w:anchor="_Toc237605289" w:history="1">
            <w:r w:rsidRPr="001225C0">
              <w:rPr>
                <w:rStyle w:val="Hyperlink"/>
                <w:rFonts w:ascii="Bookman Old Style" w:hAnsi="Bookman Old Style"/>
                <w:noProof/>
              </w:rPr>
              <w:t>6.</w:t>
            </w:r>
            <w:r w:rsidRPr="001225C0">
              <w:rPr>
                <w:rStyle w:val="Hyperlink"/>
                <w:rFonts w:ascii="Bookman Old Style" w:eastAsia="Arial" w:hAnsi="Bookman Old Style"/>
                <w:noProof/>
              </w:rPr>
              <w:t xml:space="preserve"> Technical criteria</w:t>
            </w:r>
            <w:r>
              <w:rPr>
                <w:noProof/>
                <w:webHidden/>
              </w:rPr>
              <w:tab/>
            </w:r>
            <w:r>
              <w:rPr>
                <w:noProof/>
                <w:webHidden/>
              </w:rPr>
              <w:fldChar w:fldCharType="begin"/>
            </w:r>
            <w:r>
              <w:rPr>
                <w:noProof/>
                <w:webHidden/>
              </w:rPr>
              <w:instrText xml:space="preserve"> PAGEREF _Toc237605289 \h </w:instrText>
            </w:r>
            <w:r>
              <w:rPr>
                <w:noProof/>
                <w:webHidden/>
              </w:rPr>
            </w:r>
            <w:r>
              <w:rPr>
                <w:noProof/>
                <w:webHidden/>
              </w:rPr>
              <w:fldChar w:fldCharType="separate"/>
            </w:r>
            <w:r>
              <w:rPr>
                <w:noProof/>
                <w:webHidden/>
              </w:rPr>
              <w:t>26</w:t>
            </w:r>
            <w:r>
              <w:rPr>
                <w:noProof/>
                <w:webHidden/>
              </w:rPr>
              <w:fldChar w:fldCharType="end"/>
            </w:r>
          </w:hyperlink>
        </w:p>
        <w:p w14:paraId="4FEC0387" w14:textId="74F39E2D" w:rsidR="00E57876" w:rsidRPr="0033653A" w:rsidRDefault="00E57876">
          <w:pPr>
            <w:rPr>
              <w:rFonts w:ascii="Bookman Old Style" w:hAnsi="Bookman Old Style"/>
            </w:rPr>
          </w:pPr>
          <w:r w:rsidRPr="0033653A">
            <w:rPr>
              <w:rFonts w:ascii="Bookman Old Style" w:hAnsi="Bookman Old Style"/>
              <w:b/>
              <w:bCs/>
              <w:noProof/>
            </w:rPr>
            <w:fldChar w:fldCharType="end"/>
          </w:r>
        </w:p>
      </w:sdtContent>
    </w:sdt>
    <w:p w14:paraId="4D2C1D77" w14:textId="77777777" w:rsidR="00E57876" w:rsidRPr="0033653A" w:rsidRDefault="00E57876" w:rsidP="00A70C3E">
      <w:pPr>
        <w:spacing w:after="182" w:line="259" w:lineRule="auto"/>
        <w:rPr>
          <w:rFonts w:ascii="Bookman Old Style" w:hAnsi="Bookman Old Style"/>
          <w:b/>
          <w:color w:val="0070C0"/>
          <w:sz w:val="28"/>
          <w:szCs w:val="28"/>
        </w:rPr>
      </w:pPr>
    </w:p>
    <w:p w14:paraId="3BF1C4E3" w14:textId="77777777" w:rsidR="00E57876" w:rsidRPr="0033653A" w:rsidRDefault="00E57876" w:rsidP="00A70C3E">
      <w:pPr>
        <w:spacing w:after="182" w:line="259" w:lineRule="auto"/>
        <w:rPr>
          <w:rFonts w:ascii="Bookman Old Style" w:hAnsi="Bookman Old Style"/>
          <w:b/>
          <w:color w:val="0070C0"/>
          <w:sz w:val="28"/>
          <w:szCs w:val="28"/>
        </w:rPr>
      </w:pPr>
    </w:p>
    <w:p w14:paraId="384FA664" w14:textId="77777777" w:rsidR="00E57876" w:rsidRDefault="00E57876" w:rsidP="00A70C3E">
      <w:pPr>
        <w:spacing w:after="182" w:line="259" w:lineRule="auto"/>
        <w:rPr>
          <w:rFonts w:ascii="Bookman Old Style" w:hAnsi="Bookman Old Style"/>
          <w:b/>
          <w:color w:val="0070C0"/>
          <w:sz w:val="28"/>
          <w:szCs w:val="28"/>
        </w:rPr>
      </w:pPr>
    </w:p>
    <w:p w14:paraId="0095AA27" w14:textId="77777777" w:rsidR="00795E41" w:rsidRDefault="00795E41" w:rsidP="00A70C3E">
      <w:pPr>
        <w:spacing w:after="182" w:line="259" w:lineRule="auto"/>
        <w:rPr>
          <w:rFonts w:ascii="Bookman Old Style" w:hAnsi="Bookman Old Style"/>
          <w:b/>
          <w:color w:val="0070C0"/>
          <w:sz w:val="28"/>
          <w:szCs w:val="28"/>
        </w:rPr>
      </w:pPr>
    </w:p>
    <w:p w14:paraId="7C88591A" w14:textId="77777777" w:rsidR="00795E41" w:rsidRDefault="00795E41" w:rsidP="00A70C3E">
      <w:pPr>
        <w:spacing w:after="182" w:line="259" w:lineRule="auto"/>
        <w:rPr>
          <w:rFonts w:ascii="Bookman Old Style" w:hAnsi="Bookman Old Style"/>
          <w:b/>
          <w:color w:val="0070C0"/>
          <w:sz w:val="28"/>
          <w:szCs w:val="28"/>
        </w:rPr>
      </w:pPr>
    </w:p>
    <w:p w14:paraId="4878C60E" w14:textId="77777777" w:rsidR="00795E41" w:rsidRDefault="00795E41" w:rsidP="00A70C3E">
      <w:pPr>
        <w:spacing w:after="182" w:line="259" w:lineRule="auto"/>
        <w:rPr>
          <w:rFonts w:ascii="Bookman Old Style" w:hAnsi="Bookman Old Style"/>
          <w:b/>
          <w:color w:val="0070C0"/>
          <w:sz w:val="28"/>
          <w:szCs w:val="28"/>
        </w:rPr>
      </w:pPr>
    </w:p>
    <w:p w14:paraId="72EA9180" w14:textId="77777777" w:rsidR="00795E41" w:rsidRDefault="00795E41" w:rsidP="00A70C3E">
      <w:pPr>
        <w:spacing w:after="182" w:line="259" w:lineRule="auto"/>
        <w:rPr>
          <w:rFonts w:ascii="Bookman Old Style" w:hAnsi="Bookman Old Style"/>
          <w:b/>
          <w:color w:val="0070C0"/>
          <w:sz w:val="28"/>
          <w:szCs w:val="28"/>
        </w:rPr>
      </w:pPr>
    </w:p>
    <w:p w14:paraId="4FB21F12" w14:textId="77777777" w:rsidR="00795E41" w:rsidRPr="0033653A" w:rsidRDefault="00795E41" w:rsidP="00A70C3E">
      <w:pPr>
        <w:spacing w:after="182" w:line="259" w:lineRule="auto"/>
        <w:rPr>
          <w:rFonts w:ascii="Bookman Old Style" w:hAnsi="Bookman Old Style"/>
          <w:b/>
          <w:color w:val="0070C0"/>
          <w:sz w:val="28"/>
          <w:szCs w:val="28"/>
        </w:rPr>
      </w:pPr>
    </w:p>
    <w:p w14:paraId="6AB3C295" w14:textId="77777777" w:rsidR="00A24E75" w:rsidRPr="0033653A" w:rsidRDefault="00A24E75" w:rsidP="00A70C3E">
      <w:pPr>
        <w:spacing w:after="182" w:line="259" w:lineRule="auto"/>
        <w:rPr>
          <w:rFonts w:ascii="Bookman Old Style" w:hAnsi="Bookman Old Style"/>
          <w:b/>
          <w:color w:val="0070C0"/>
          <w:sz w:val="28"/>
          <w:szCs w:val="28"/>
        </w:rPr>
      </w:pPr>
    </w:p>
    <w:p w14:paraId="2566ADB8" w14:textId="56879CD4" w:rsidR="00F834A0" w:rsidRDefault="00256A61" w:rsidP="001C7541">
      <w:pPr>
        <w:pStyle w:val="Heading2"/>
        <w:rPr>
          <w:rFonts w:ascii="Bookman Old Style" w:hAnsi="Bookman Old Style"/>
        </w:rPr>
      </w:pPr>
      <w:bookmarkStart w:id="0" w:name="_Toc237605277"/>
      <w:r w:rsidRPr="0033653A">
        <w:rPr>
          <w:rFonts w:ascii="Bookman Old Style" w:hAnsi="Bookman Old Style"/>
        </w:rPr>
        <w:t>1.</w:t>
      </w:r>
      <w:r w:rsidR="00F76270" w:rsidRPr="0033653A">
        <w:rPr>
          <w:rFonts w:ascii="Bookman Old Style" w:hAnsi="Bookman Old Style"/>
        </w:rPr>
        <w:t>Introduction</w:t>
      </w:r>
      <w:r w:rsidR="0033653A">
        <w:rPr>
          <w:rFonts w:ascii="Bookman Old Style" w:hAnsi="Bookman Old Style"/>
        </w:rPr>
        <w:t xml:space="preserve"> to Project</w:t>
      </w:r>
      <w:bookmarkEnd w:id="0"/>
    </w:p>
    <w:p w14:paraId="108756AD" w14:textId="77777777" w:rsidR="001C7541" w:rsidRPr="001C7541" w:rsidRDefault="001C7541" w:rsidP="001C7541"/>
    <w:p w14:paraId="357F0F14" w14:textId="634A0E6B" w:rsidR="00994327" w:rsidRPr="0033653A" w:rsidRDefault="00F36461" w:rsidP="00994327">
      <w:pPr>
        <w:rPr>
          <w:rFonts w:ascii="Bookman Old Style" w:eastAsia="Times New Roman" w:hAnsi="Bookman Old Style" w:cs="Segoe UI"/>
          <w:kern w:val="0"/>
          <w:sz w:val="22"/>
          <w:szCs w:val="22"/>
          <w14:ligatures w14:val="none"/>
        </w:rPr>
      </w:pPr>
      <w:proofErr w:type="gramStart"/>
      <w:r w:rsidRPr="0033653A">
        <w:rPr>
          <w:rFonts w:ascii="Bookman Old Style" w:eastAsia="Times New Roman" w:hAnsi="Bookman Old Style" w:cs="Segoe UI"/>
          <w:b/>
          <w:bCs/>
          <w:kern w:val="0"/>
          <w:sz w:val="22"/>
          <w:szCs w:val="22"/>
          <w14:ligatures w14:val="none"/>
        </w:rPr>
        <w:t>Y</w:t>
      </w:r>
      <w:r w:rsidR="00994327" w:rsidRPr="0033653A">
        <w:rPr>
          <w:rFonts w:ascii="Bookman Old Style" w:eastAsia="Times New Roman" w:hAnsi="Bookman Old Style" w:cs="Segoe UI"/>
          <w:b/>
          <w:bCs/>
          <w:kern w:val="0"/>
          <w:sz w:val="22"/>
          <w:szCs w:val="22"/>
          <w14:ligatures w14:val="none"/>
        </w:rPr>
        <w:t>ES</w:t>
      </w:r>
      <w:proofErr w:type="gramEnd"/>
      <w:r w:rsidRPr="0033653A">
        <w:rPr>
          <w:rFonts w:ascii="Bookman Old Style" w:eastAsia="Times New Roman" w:hAnsi="Bookman Old Style" w:cs="Segoe UI"/>
          <w:b/>
          <w:bCs/>
          <w:kern w:val="0"/>
          <w:sz w:val="22"/>
          <w:szCs w:val="22"/>
          <w14:ligatures w14:val="none"/>
        </w:rPr>
        <w:t xml:space="preserve"> </w:t>
      </w:r>
      <w:r w:rsidR="00A37DBB" w:rsidRPr="0033653A">
        <w:rPr>
          <w:rFonts w:ascii="Bookman Old Style" w:eastAsia="Times New Roman" w:hAnsi="Bookman Old Style" w:cs="Segoe UI"/>
          <w:b/>
          <w:bCs/>
          <w:kern w:val="0"/>
          <w:sz w:val="22"/>
          <w:szCs w:val="22"/>
          <w14:ligatures w14:val="none"/>
        </w:rPr>
        <w:t>B</w:t>
      </w:r>
      <w:r w:rsidR="00994327" w:rsidRPr="0033653A">
        <w:rPr>
          <w:rFonts w:ascii="Bookman Old Style" w:eastAsia="Times New Roman" w:hAnsi="Bookman Old Style" w:cs="Segoe UI"/>
          <w:b/>
          <w:bCs/>
          <w:kern w:val="0"/>
          <w:sz w:val="22"/>
          <w:szCs w:val="22"/>
          <w14:ligatures w14:val="none"/>
        </w:rPr>
        <w:t>ANK</w:t>
      </w:r>
      <w:r w:rsidR="00A37DBB" w:rsidRPr="0033653A">
        <w:rPr>
          <w:rFonts w:ascii="Bookman Old Style" w:eastAsia="Times New Roman" w:hAnsi="Bookman Old Style" w:cs="Segoe UI"/>
          <w:kern w:val="0"/>
          <w:sz w:val="22"/>
          <w:szCs w:val="22"/>
          <w14:ligatures w14:val="none"/>
        </w:rPr>
        <w:t xml:space="preserve"> invites </w:t>
      </w:r>
      <w:r w:rsidR="00CC700C">
        <w:rPr>
          <w:rFonts w:ascii="Bookman Old Style" w:eastAsia="Times New Roman" w:hAnsi="Bookman Old Style" w:cs="Segoe UI"/>
          <w:kern w:val="0"/>
          <w:sz w:val="22"/>
          <w:szCs w:val="22"/>
          <w14:ligatures w14:val="none"/>
        </w:rPr>
        <w:t xml:space="preserve">Information </w:t>
      </w:r>
      <w:r w:rsidR="00A37DBB" w:rsidRPr="0033653A">
        <w:rPr>
          <w:rFonts w:ascii="Bookman Old Style" w:eastAsia="Times New Roman" w:hAnsi="Bookman Old Style" w:cs="Segoe UI"/>
          <w:kern w:val="0"/>
          <w:sz w:val="22"/>
          <w:szCs w:val="22"/>
          <w14:ligatures w14:val="none"/>
        </w:rPr>
        <w:t>from qualified and experienced vendors for the supply, implementation, customization, integration, support, and maintenance of a</w:t>
      </w:r>
      <w:r w:rsidR="00994327" w:rsidRPr="0033653A">
        <w:rPr>
          <w:rFonts w:ascii="Bookman Old Style" w:eastAsia="Times New Roman" w:hAnsi="Bookman Old Style" w:cs="Segoe UI"/>
          <w:b/>
          <w:bCs/>
          <w:kern w:val="0"/>
          <w:sz w:val="22"/>
          <w:szCs w:val="22"/>
          <w14:ligatures w14:val="none"/>
        </w:rPr>
        <w:t xml:space="preserve"> AI Powered Audit Intelligence System</w:t>
      </w:r>
      <w:r w:rsidR="00A37DBB" w:rsidRPr="0033653A">
        <w:rPr>
          <w:rFonts w:ascii="Bookman Old Style" w:eastAsia="Times New Roman" w:hAnsi="Bookman Old Style" w:cs="Segoe UI"/>
          <w:kern w:val="0"/>
          <w:sz w:val="22"/>
          <w:szCs w:val="22"/>
          <w14:ligatures w14:val="none"/>
        </w:rPr>
        <w:t xml:space="preserve">. </w:t>
      </w:r>
    </w:p>
    <w:p w14:paraId="55E1CBD1" w14:textId="30977149" w:rsidR="00994327" w:rsidRPr="0033653A" w:rsidRDefault="00994327" w:rsidP="00994327">
      <w:pPr>
        <w:rPr>
          <w:rFonts w:ascii="Bookman Old Style" w:hAnsi="Bookman Old Style"/>
          <w:sz w:val="22"/>
          <w:szCs w:val="22"/>
        </w:rPr>
      </w:pPr>
      <w:r w:rsidRPr="0033653A">
        <w:rPr>
          <w:rFonts w:ascii="Bookman Old Style" w:hAnsi="Bookman Old Style"/>
          <w:sz w:val="22"/>
          <w:szCs w:val="22"/>
        </w:rPr>
        <w:t>Internal Audit currently performs a variety of audit activities that involve significant manual effort across data collection, pre</w:t>
      </w:r>
      <w:r w:rsidRPr="0033653A">
        <w:rPr>
          <w:rFonts w:ascii="Bookman Old Style" w:hAnsi="Bookman Old Style"/>
          <w:sz w:val="22"/>
          <w:szCs w:val="22"/>
        </w:rPr>
        <w:noBreakHyphen/>
        <w:t xml:space="preserve">audit validations, audit execution checklists, VKYC/KYC reviews, reporting and documentation. Delays in data availability, manual validations, checklist </w:t>
      </w:r>
      <w:proofErr w:type="spellStart"/>
      <w:r w:rsidRPr="0033653A">
        <w:rPr>
          <w:rFonts w:ascii="Bookman Old Style" w:hAnsi="Bookman Old Style"/>
          <w:sz w:val="22"/>
          <w:szCs w:val="22"/>
        </w:rPr>
        <w:t>Updation</w:t>
      </w:r>
      <w:proofErr w:type="spellEnd"/>
      <w:r w:rsidRPr="0033653A">
        <w:rPr>
          <w:rFonts w:ascii="Bookman Old Style" w:hAnsi="Bookman Old Style"/>
          <w:sz w:val="22"/>
          <w:szCs w:val="22"/>
        </w:rPr>
        <w:t>, data analytics, report generation and traditional sampling</w:t>
      </w:r>
      <w:r w:rsidRPr="0033653A">
        <w:rPr>
          <w:rFonts w:ascii="Bookman Old Style" w:hAnsi="Bookman Old Style"/>
          <w:sz w:val="22"/>
          <w:szCs w:val="22"/>
        </w:rPr>
        <w:noBreakHyphen/>
        <w:t>based audits etc. impact the overall efficiency and completeness of audit coverage.</w:t>
      </w:r>
    </w:p>
    <w:p w14:paraId="5254ED9C" w14:textId="741BDD76" w:rsidR="00994327" w:rsidRPr="0033653A" w:rsidRDefault="00994327" w:rsidP="00994327">
      <w:pPr>
        <w:rPr>
          <w:rFonts w:ascii="Bookman Old Style" w:hAnsi="Bookman Old Style"/>
          <w:sz w:val="22"/>
          <w:szCs w:val="22"/>
        </w:rPr>
      </w:pPr>
      <w:r w:rsidRPr="0033653A">
        <w:rPr>
          <w:rFonts w:ascii="Bookman Old Style" w:hAnsi="Bookman Old Style"/>
          <w:sz w:val="22"/>
          <w:szCs w:val="22"/>
        </w:rPr>
        <w:t xml:space="preserve">To address these challenges, Internal Audit has identified a set of strategic automation initiatives aligned with the department’s transformation roadmap. </w:t>
      </w:r>
      <w:r w:rsidR="00A24E75" w:rsidRPr="0033653A">
        <w:rPr>
          <w:rFonts w:ascii="Bookman Old Style" w:eastAsia="Times New Roman" w:hAnsi="Bookman Old Style" w:cs="Segoe UI"/>
          <w:kern w:val="0"/>
          <w:sz w:val="22"/>
          <w:szCs w:val="22"/>
          <w14:ligatures w14:val="none"/>
        </w:rPr>
        <w:t>The proposed solution should</w:t>
      </w:r>
      <w:r w:rsidRPr="0033653A">
        <w:rPr>
          <w:rFonts w:ascii="Bookman Old Style" w:hAnsi="Bookman Old Style"/>
          <w:sz w:val="22"/>
          <w:szCs w:val="22"/>
        </w:rPr>
        <w:t xml:space="preserve"> aim to streamline audit operations, digitize manual checkpoints, leverage centralized data capabilities, introduce AI/ML</w:t>
      </w:r>
      <w:r w:rsidRPr="0033653A">
        <w:rPr>
          <w:rFonts w:ascii="Bookman Old Style" w:hAnsi="Bookman Old Style"/>
          <w:sz w:val="22"/>
          <w:szCs w:val="22"/>
        </w:rPr>
        <w:noBreakHyphen/>
        <w:t xml:space="preserve">based intelligence, </w:t>
      </w:r>
      <w:r w:rsidR="00A24E75" w:rsidRPr="0033653A">
        <w:rPr>
          <w:rFonts w:ascii="Bookman Old Style" w:eastAsia="Times New Roman" w:hAnsi="Bookman Old Style" w:cs="Segoe UI"/>
          <w:kern w:val="0"/>
          <w:sz w:val="22"/>
          <w:szCs w:val="22"/>
          <w14:ligatures w14:val="none"/>
        </w:rPr>
        <w:t>support secure API integration, workflow automation, mobile based verification, AI-enabled fraud detection, enterprise security controls</w:t>
      </w:r>
      <w:r w:rsidR="00A24E75" w:rsidRPr="0033653A">
        <w:rPr>
          <w:rFonts w:ascii="Bookman Old Style" w:hAnsi="Bookman Old Style"/>
          <w:sz w:val="22"/>
          <w:szCs w:val="22"/>
        </w:rPr>
        <w:t xml:space="preserve"> </w:t>
      </w:r>
      <w:r w:rsidRPr="0033653A">
        <w:rPr>
          <w:rFonts w:ascii="Bookman Old Style" w:hAnsi="Bookman Old Style"/>
          <w:sz w:val="22"/>
          <w:szCs w:val="22"/>
        </w:rPr>
        <w:t>and build a scalable audit ecosystem that supports 100% population testing, faster reporting, and enhanced control oversight.</w:t>
      </w:r>
    </w:p>
    <w:p w14:paraId="7076F1CC" w14:textId="6DB7527F" w:rsidR="00F834A0" w:rsidRPr="0033653A" w:rsidRDefault="00994327" w:rsidP="00A24E75">
      <w:pPr>
        <w:rPr>
          <w:rFonts w:ascii="Bookman Old Style" w:hAnsi="Bookman Old Style"/>
          <w:sz w:val="22"/>
          <w:szCs w:val="22"/>
        </w:rPr>
      </w:pPr>
      <w:r w:rsidRPr="0033653A">
        <w:rPr>
          <w:rFonts w:ascii="Bookman Old Style" w:hAnsi="Bookman Old Style"/>
          <w:sz w:val="22"/>
          <w:szCs w:val="22"/>
        </w:rPr>
        <w:t>This BRD outlines the functional requirements expected from technology partners as part of the upcoming vendor evaluation and solution discovery exercise.</w:t>
      </w:r>
    </w:p>
    <w:p w14:paraId="63F77AE5" w14:textId="324A3DBC" w:rsidR="00F4121F" w:rsidRPr="0033653A" w:rsidRDefault="00256A61" w:rsidP="00E57876">
      <w:pPr>
        <w:pStyle w:val="Heading2"/>
        <w:rPr>
          <w:rFonts w:ascii="Bookman Old Style" w:hAnsi="Bookman Old Style"/>
        </w:rPr>
      </w:pPr>
      <w:bookmarkStart w:id="1" w:name="_Toc237605278"/>
      <w:r w:rsidRPr="0033653A">
        <w:rPr>
          <w:rFonts w:ascii="Bookman Old Style" w:hAnsi="Bookman Old Style"/>
        </w:rPr>
        <w:t>2.</w:t>
      </w:r>
      <w:r w:rsidR="00F36461" w:rsidRPr="0033653A">
        <w:rPr>
          <w:rFonts w:ascii="Bookman Old Style" w:hAnsi="Bookman Old Style"/>
        </w:rPr>
        <w:t>Business Objectives</w:t>
      </w:r>
      <w:bookmarkEnd w:id="1"/>
    </w:p>
    <w:p w14:paraId="5C4EB852" w14:textId="5F6F37EE" w:rsidR="00F834A0" w:rsidRPr="0033653A" w:rsidRDefault="00994327" w:rsidP="00994327">
      <w:pPr>
        <w:rPr>
          <w:rFonts w:ascii="Bookman Old Style" w:hAnsi="Bookman Old Style"/>
          <w:sz w:val="22"/>
          <w:szCs w:val="22"/>
        </w:rPr>
      </w:pPr>
      <w:r w:rsidRPr="0033653A">
        <w:rPr>
          <w:rFonts w:ascii="Bookman Old Style" w:hAnsi="Bookman Old Style"/>
          <w:sz w:val="22"/>
          <w:szCs w:val="22"/>
        </w:rPr>
        <w:t>The objective of this Strategic Automation Initiative is to transform the Internal Audit function by implementing automation, data driven insights, and AI enabled capabilities across the audit lifecycle. The goal is to improve audit efficiency, reduce manual interventions, enhance risk coverage, and move towards a continuous audit and continuous control monitoring framework.</w:t>
      </w:r>
    </w:p>
    <w:p w14:paraId="25E1E453" w14:textId="77777777" w:rsidR="00010DBE" w:rsidRDefault="00010DBE" w:rsidP="00F4121F">
      <w:pPr>
        <w:rPr>
          <w:rFonts w:ascii="Bookman Old Style" w:hAnsi="Bookman Old Style"/>
        </w:rPr>
      </w:pPr>
    </w:p>
    <w:p w14:paraId="7315B01B" w14:textId="77777777" w:rsidR="00795E41" w:rsidRDefault="00795E41" w:rsidP="00F4121F">
      <w:pPr>
        <w:rPr>
          <w:rFonts w:ascii="Bookman Old Style" w:hAnsi="Bookman Old Style"/>
        </w:rPr>
      </w:pPr>
    </w:p>
    <w:p w14:paraId="25EF9CFF" w14:textId="77777777" w:rsidR="00795E41" w:rsidRDefault="00795E41" w:rsidP="00F4121F">
      <w:pPr>
        <w:rPr>
          <w:rFonts w:ascii="Bookman Old Style" w:hAnsi="Bookman Old Style"/>
        </w:rPr>
      </w:pPr>
    </w:p>
    <w:p w14:paraId="619BED9B" w14:textId="77777777" w:rsidR="00795E41" w:rsidRDefault="00795E41" w:rsidP="00F4121F">
      <w:pPr>
        <w:rPr>
          <w:rFonts w:ascii="Bookman Old Style" w:hAnsi="Bookman Old Style"/>
        </w:rPr>
      </w:pPr>
    </w:p>
    <w:p w14:paraId="25C9B405" w14:textId="77777777" w:rsidR="00795E41" w:rsidRDefault="00795E41" w:rsidP="00F4121F">
      <w:pPr>
        <w:rPr>
          <w:rFonts w:ascii="Bookman Old Style" w:hAnsi="Bookman Old Style"/>
        </w:rPr>
      </w:pPr>
    </w:p>
    <w:p w14:paraId="23C133B4" w14:textId="77777777" w:rsidR="00795E41" w:rsidRPr="0033653A" w:rsidRDefault="00795E41" w:rsidP="00F4121F">
      <w:pPr>
        <w:rPr>
          <w:rFonts w:ascii="Bookman Old Style" w:hAnsi="Bookman Old Style"/>
        </w:rPr>
      </w:pPr>
    </w:p>
    <w:p w14:paraId="745307B2" w14:textId="642DF4FF" w:rsidR="008330FA" w:rsidRPr="0033653A" w:rsidRDefault="00256A61" w:rsidP="00E57876">
      <w:pPr>
        <w:pStyle w:val="Heading2"/>
        <w:rPr>
          <w:rFonts w:ascii="Bookman Old Style" w:hAnsi="Bookman Old Style"/>
          <w:b/>
          <w:bCs/>
          <w:color w:val="0070C0"/>
        </w:rPr>
      </w:pPr>
      <w:bookmarkStart w:id="2" w:name="_Toc237605279"/>
      <w:r w:rsidRPr="0033653A">
        <w:rPr>
          <w:rStyle w:val="Heading2Char"/>
          <w:rFonts w:ascii="Bookman Old Style" w:hAnsi="Bookman Old Style"/>
        </w:rPr>
        <w:t>3.</w:t>
      </w:r>
      <w:r w:rsidR="00E57876" w:rsidRPr="0033653A">
        <w:rPr>
          <w:rStyle w:val="Heading2Char"/>
          <w:rFonts w:ascii="Bookman Old Style" w:hAnsi="Bookman Old Style"/>
        </w:rPr>
        <w:t>Scope of work &amp; Related Conditions</w:t>
      </w:r>
      <w:bookmarkEnd w:id="2"/>
    </w:p>
    <w:p w14:paraId="305B3000" w14:textId="7F0B845C" w:rsidR="008330FA" w:rsidRPr="0033653A" w:rsidRDefault="008330FA" w:rsidP="00E57876">
      <w:pPr>
        <w:pStyle w:val="Heading3"/>
        <w:rPr>
          <w:rFonts w:ascii="Bookman Old Style" w:hAnsi="Bookman Old Style"/>
        </w:rPr>
      </w:pPr>
      <w:bookmarkStart w:id="3" w:name="_Toc237605280"/>
      <w:r w:rsidRPr="0033653A">
        <w:rPr>
          <w:rFonts w:ascii="Bookman Old Style" w:hAnsi="Bookman Old Style"/>
        </w:rPr>
        <w:t>3.1 Scope of Work</w:t>
      </w:r>
      <w:bookmarkEnd w:id="3"/>
    </w:p>
    <w:p w14:paraId="4FDA496A" w14:textId="3990F0DD" w:rsidR="00A82743" w:rsidRPr="0033653A" w:rsidRDefault="00AD335D" w:rsidP="00A82743">
      <w:pPr>
        <w:rPr>
          <w:rFonts w:ascii="Bookman Old Style" w:hAnsi="Bookman Old Style"/>
          <w:sz w:val="22"/>
          <w:szCs w:val="22"/>
        </w:rPr>
      </w:pPr>
      <w:r w:rsidRPr="0033653A">
        <w:rPr>
          <w:rFonts w:ascii="Bookman Old Style" w:hAnsi="Bookman Old Style"/>
          <w:bCs/>
          <w:sz w:val="22"/>
          <w:szCs w:val="22"/>
        </w:rPr>
        <w:t xml:space="preserve">The selected vendor will be responsible for delivering </w:t>
      </w:r>
      <w:r w:rsidR="00A82743" w:rsidRPr="0033653A">
        <w:rPr>
          <w:rFonts w:ascii="Bookman Old Style" w:hAnsi="Bookman Old Style"/>
          <w:sz w:val="22"/>
          <w:szCs w:val="22"/>
        </w:rPr>
        <w:t>automation and AI</w:t>
      </w:r>
      <w:r w:rsidRPr="0033653A">
        <w:rPr>
          <w:rFonts w:ascii="Bookman Old Style" w:hAnsi="Bookman Old Style"/>
          <w:sz w:val="22"/>
          <w:szCs w:val="22"/>
        </w:rPr>
        <w:t>/ML</w:t>
      </w:r>
      <w:r w:rsidR="00A82743" w:rsidRPr="0033653A">
        <w:rPr>
          <w:rFonts w:ascii="Bookman Old Style" w:hAnsi="Bookman Old Style"/>
          <w:sz w:val="22"/>
          <w:szCs w:val="22"/>
        </w:rPr>
        <w:t xml:space="preserve"> enablement across the following initiatives</w:t>
      </w:r>
      <w:r w:rsidR="00E057FF" w:rsidRPr="0033653A">
        <w:rPr>
          <w:rFonts w:ascii="Bookman Old Style" w:hAnsi="Bookman Old Style"/>
          <w:sz w:val="22"/>
          <w:szCs w:val="22"/>
        </w:rPr>
        <w:t xml:space="preserve">, </w:t>
      </w:r>
      <w:r w:rsidRPr="0033653A">
        <w:rPr>
          <w:rFonts w:ascii="Bookman Old Style" w:hAnsi="Bookman Old Style"/>
          <w:bCs/>
          <w:sz w:val="22"/>
          <w:szCs w:val="22"/>
        </w:rPr>
        <w:t xml:space="preserve">meeting the Bank’s enterprise standards, security policies, and operational </w:t>
      </w:r>
      <w:r w:rsidR="00E057FF" w:rsidRPr="0033653A">
        <w:rPr>
          <w:rFonts w:ascii="Bookman Old Style" w:hAnsi="Bookman Old Style"/>
          <w:bCs/>
          <w:sz w:val="22"/>
          <w:szCs w:val="22"/>
        </w:rPr>
        <w:t>requirements</w:t>
      </w:r>
      <w:r w:rsidRPr="0033653A">
        <w:rPr>
          <w:rFonts w:ascii="Bookman Old Style" w:hAnsi="Bookman Old Style"/>
          <w:bCs/>
          <w:sz w:val="22"/>
          <w:szCs w:val="22"/>
        </w:rPr>
        <w:t>,</w:t>
      </w:r>
    </w:p>
    <w:p w14:paraId="043F5788"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1.</w:t>
      </w:r>
      <w:r w:rsidRPr="0033653A">
        <w:rPr>
          <w:rFonts w:ascii="Bookman Old Style" w:hAnsi="Bookman Old Style"/>
          <w:sz w:val="22"/>
          <w:szCs w:val="22"/>
        </w:rPr>
        <w:tab/>
        <w:t>Continuous Control Monitoring (CCM)</w:t>
      </w:r>
    </w:p>
    <w:p w14:paraId="0D0D9EBA"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2.</w:t>
      </w:r>
      <w:r w:rsidRPr="0033653A">
        <w:rPr>
          <w:rFonts w:ascii="Bookman Old Style" w:hAnsi="Bookman Old Style"/>
          <w:sz w:val="22"/>
          <w:szCs w:val="22"/>
        </w:rPr>
        <w:tab/>
        <w:t>Pre Audit Checks Automation</w:t>
      </w:r>
    </w:p>
    <w:p w14:paraId="5E8F0063"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3.</w:t>
      </w:r>
      <w:r w:rsidRPr="0033653A">
        <w:rPr>
          <w:rFonts w:ascii="Bookman Old Style" w:hAnsi="Bookman Old Style"/>
          <w:sz w:val="22"/>
          <w:szCs w:val="22"/>
        </w:rPr>
        <w:tab/>
        <w:t>VKYC Audit Automation</w:t>
      </w:r>
    </w:p>
    <w:p w14:paraId="2F0EC65C"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4.</w:t>
      </w:r>
      <w:r w:rsidRPr="0033653A">
        <w:rPr>
          <w:rFonts w:ascii="Bookman Old Style" w:hAnsi="Bookman Old Style"/>
          <w:sz w:val="22"/>
          <w:szCs w:val="22"/>
        </w:rPr>
        <w:tab/>
        <w:t>KYC Audit Automation</w:t>
      </w:r>
    </w:p>
    <w:p w14:paraId="64DC7C94"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5.</w:t>
      </w:r>
      <w:r w:rsidRPr="0033653A">
        <w:rPr>
          <w:rFonts w:ascii="Bookman Old Style" w:hAnsi="Bookman Old Style"/>
          <w:sz w:val="22"/>
          <w:szCs w:val="22"/>
        </w:rPr>
        <w:tab/>
        <w:t>Audit Checklist Automation</w:t>
      </w:r>
    </w:p>
    <w:p w14:paraId="79A42CB4"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6.</w:t>
      </w:r>
      <w:r w:rsidRPr="0033653A">
        <w:rPr>
          <w:rFonts w:ascii="Bookman Old Style" w:hAnsi="Bookman Old Style"/>
          <w:sz w:val="22"/>
          <w:szCs w:val="22"/>
        </w:rPr>
        <w:tab/>
        <w:t>Data Analytics for IA</w:t>
      </w:r>
    </w:p>
    <w:p w14:paraId="2A53E7A8"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7.</w:t>
      </w:r>
      <w:r w:rsidRPr="0033653A">
        <w:rPr>
          <w:rFonts w:ascii="Bookman Old Style" w:hAnsi="Bookman Old Style"/>
          <w:sz w:val="22"/>
          <w:szCs w:val="22"/>
        </w:rPr>
        <w:tab/>
        <w:t>Audit Life Cycle Management</w:t>
      </w:r>
    </w:p>
    <w:p w14:paraId="6FEAF204" w14:textId="77777777"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8.</w:t>
      </w:r>
      <w:r w:rsidRPr="0033653A">
        <w:rPr>
          <w:rFonts w:ascii="Bookman Old Style" w:hAnsi="Bookman Old Style"/>
          <w:sz w:val="22"/>
          <w:szCs w:val="22"/>
        </w:rPr>
        <w:tab/>
        <w:t>Agentic AI for Audit Functions</w:t>
      </w:r>
    </w:p>
    <w:p w14:paraId="39351200" w14:textId="2353896D" w:rsidR="00A82743" w:rsidRPr="0033653A" w:rsidRDefault="00A82743" w:rsidP="00A82743">
      <w:pPr>
        <w:rPr>
          <w:rFonts w:ascii="Bookman Old Style" w:hAnsi="Bookman Old Style"/>
          <w:sz w:val="22"/>
          <w:szCs w:val="22"/>
        </w:rPr>
      </w:pPr>
      <w:r w:rsidRPr="0033653A">
        <w:rPr>
          <w:rFonts w:ascii="Bookman Old Style" w:hAnsi="Bookman Old Style"/>
          <w:sz w:val="22"/>
          <w:szCs w:val="22"/>
        </w:rPr>
        <w:t>9.</w:t>
      </w:r>
      <w:r w:rsidRPr="0033653A">
        <w:rPr>
          <w:rFonts w:ascii="Bookman Old Style" w:hAnsi="Bookman Old Style"/>
          <w:sz w:val="22"/>
          <w:szCs w:val="22"/>
        </w:rPr>
        <w:tab/>
      </w:r>
      <w:proofErr w:type="spellStart"/>
      <w:r w:rsidRPr="0033653A">
        <w:rPr>
          <w:rFonts w:ascii="Bookman Old Style" w:hAnsi="Bookman Old Style"/>
          <w:sz w:val="22"/>
          <w:szCs w:val="22"/>
        </w:rPr>
        <w:t>ChatBot</w:t>
      </w:r>
      <w:proofErr w:type="spellEnd"/>
      <w:r w:rsidRPr="0033653A">
        <w:rPr>
          <w:rFonts w:ascii="Bookman Old Style" w:hAnsi="Bookman Old Style"/>
          <w:sz w:val="22"/>
          <w:szCs w:val="22"/>
        </w:rPr>
        <w:t xml:space="preserve"> for Policies, SOPs, and Document Retrieval</w:t>
      </w:r>
    </w:p>
    <w:p w14:paraId="108F8C67" w14:textId="77777777" w:rsidR="00E057FF" w:rsidRPr="0033653A" w:rsidRDefault="00E057FF" w:rsidP="00E057FF">
      <w:pPr>
        <w:pStyle w:val="Heading2"/>
        <w:rPr>
          <w:rStyle w:val="Heading2Char"/>
          <w:rFonts w:ascii="Bookman Old Style" w:hAnsi="Bookman Old Style"/>
        </w:rPr>
      </w:pPr>
      <w:bookmarkStart w:id="4" w:name="_Toc237605281"/>
      <w:r w:rsidRPr="0033653A">
        <w:rPr>
          <w:rStyle w:val="Heading2Char"/>
          <w:rFonts w:ascii="Bookman Old Style" w:hAnsi="Bookman Old Style"/>
        </w:rPr>
        <w:t>High-Level Requirements</w:t>
      </w:r>
      <w:bookmarkEnd w:id="4"/>
    </w:p>
    <w:p w14:paraId="6E0A02DD" w14:textId="47373E0D" w:rsidR="00E057FF"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t>Continuous Control Monitoring (CCM)</w:t>
      </w:r>
    </w:p>
    <w:p w14:paraId="707A9443" w14:textId="0D488588"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Automated and Continuous Control Evaluation</w:t>
      </w:r>
      <w:r w:rsidRPr="0033653A">
        <w:rPr>
          <w:rFonts w:ascii="Bookman Old Style" w:hAnsi="Bookman Old Style" w:cs="Segoe UI"/>
          <w:sz w:val="22"/>
          <w:szCs w:val="22"/>
        </w:rPr>
        <w:br/>
        <w:t>The solution must be capable of performing automated, periodic, and continuous evaluation of key controls, ensuring timely identification of control deficiencies.</w:t>
      </w:r>
    </w:p>
    <w:p w14:paraId="2996B3F2" w14:textId="053768B4"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Real</w:t>
      </w:r>
      <w:r w:rsidRPr="0033653A">
        <w:rPr>
          <w:rStyle w:val="Strong"/>
          <w:rFonts w:ascii="Bookman Old Style" w:eastAsiaTheme="majorEastAsia" w:hAnsi="Bookman Old Style" w:cs="Segoe UI"/>
          <w:sz w:val="22"/>
          <w:szCs w:val="22"/>
        </w:rPr>
        <w:noBreakHyphen/>
        <w:t>Time and Flexible Data Ingestion</w:t>
      </w:r>
      <w:r w:rsidRPr="0033653A">
        <w:rPr>
          <w:rFonts w:ascii="Bookman Old Style" w:hAnsi="Bookman Old Style" w:cs="Segoe UI"/>
          <w:sz w:val="22"/>
          <w:szCs w:val="22"/>
        </w:rPr>
        <w:br/>
        <w:t>The system should support near real</w:t>
      </w:r>
      <w:r w:rsidRPr="0033653A">
        <w:rPr>
          <w:rFonts w:ascii="Bookman Old Style" w:hAnsi="Bookman Old Style" w:cs="Segoe UI"/>
          <w:sz w:val="22"/>
          <w:szCs w:val="22"/>
        </w:rPr>
        <w:noBreakHyphen/>
        <w:t>time ingestion of data from the Data Warehouse or source systems, including API</w:t>
      </w:r>
      <w:r w:rsidRPr="0033653A">
        <w:rPr>
          <w:rFonts w:ascii="Bookman Old Style" w:hAnsi="Bookman Old Style" w:cs="Segoe UI"/>
          <w:sz w:val="22"/>
          <w:szCs w:val="22"/>
        </w:rPr>
        <w:noBreakHyphen/>
        <w:t>based, modular ingestion mechanisms and other integration methods.</w:t>
      </w:r>
    </w:p>
    <w:p w14:paraId="15820A15" w14:textId="52B97225"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Exception Management and Risk Analytics</w:t>
      </w:r>
      <w:r w:rsidRPr="0033653A">
        <w:rPr>
          <w:rFonts w:ascii="Bookman Old Style" w:hAnsi="Bookman Old Style" w:cs="Segoe UI"/>
          <w:sz w:val="22"/>
          <w:szCs w:val="22"/>
        </w:rPr>
        <w:br/>
        <w:t>The platform must provide exception flagging, automated alerting, risk scoring, and trend analysis to enable proactive monitoring and timely intervention.</w:t>
      </w:r>
    </w:p>
    <w:p w14:paraId="38C97FD3" w14:textId="3FAB22A9"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Configurable Rules and Thresholds</w:t>
      </w:r>
      <w:r w:rsidRPr="0033653A">
        <w:rPr>
          <w:rFonts w:ascii="Bookman Old Style" w:hAnsi="Bookman Old Style" w:cs="Segoe UI"/>
          <w:sz w:val="22"/>
          <w:szCs w:val="22"/>
        </w:rPr>
        <w:br/>
        <w:t>Users must be able to configure rules, thresholds, control logic, and risk indicators through a no</w:t>
      </w:r>
      <w:r w:rsidRPr="0033653A">
        <w:rPr>
          <w:rFonts w:ascii="Bookman Old Style" w:hAnsi="Bookman Old Style" w:cs="Segoe UI"/>
          <w:sz w:val="22"/>
          <w:szCs w:val="22"/>
        </w:rPr>
        <w:noBreakHyphen/>
        <w:t>code or low</w:t>
      </w:r>
      <w:r w:rsidRPr="0033653A">
        <w:rPr>
          <w:rFonts w:ascii="Bookman Old Style" w:hAnsi="Bookman Old Style" w:cs="Segoe UI"/>
          <w:sz w:val="22"/>
          <w:szCs w:val="22"/>
        </w:rPr>
        <w:noBreakHyphen/>
        <w:t>code interface.</w:t>
      </w:r>
    </w:p>
    <w:p w14:paraId="2539A456" w14:textId="05F6800B"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lastRenderedPageBreak/>
        <w:t>Automated Alerting for Control Breaches</w:t>
      </w:r>
      <w:r w:rsidRPr="0033653A">
        <w:rPr>
          <w:rFonts w:ascii="Bookman Old Style" w:hAnsi="Bookman Old Style" w:cs="Segoe UI"/>
          <w:sz w:val="22"/>
          <w:szCs w:val="22"/>
        </w:rPr>
        <w:br/>
        <w:t>The workflow must automatically trigger alerts for threshold breaches, anomalous behavior, and non</w:t>
      </w:r>
      <w:r w:rsidRPr="0033653A">
        <w:rPr>
          <w:rFonts w:ascii="Bookman Old Style" w:hAnsi="Bookman Old Style" w:cs="Segoe UI"/>
          <w:sz w:val="22"/>
          <w:szCs w:val="22"/>
        </w:rPr>
        <w:noBreakHyphen/>
        <w:t>compliance with defined controls.</w:t>
      </w:r>
    </w:p>
    <w:p w14:paraId="2F623330" w14:textId="2B4C9F50"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Workflow</w:t>
      </w:r>
      <w:r w:rsidRPr="0033653A">
        <w:rPr>
          <w:rStyle w:val="Strong"/>
          <w:rFonts w:ascii="Bookman Old Style" w:eastAsiaTheme="majorEastAsia" w:hAnsi="Bookman Old Style" w:cs="Segoe UI"/>
          <w:sz w:val="22"/>
          <w:szCs w:val="22"/>
        </w:rPr>
        <w:noBreakHyphen/>
        <w:t>Driven Analytics and Remediation</w:t>
      </w:r>
      <w:r w:rsidRPr="0033653A">
        <w:rPr>
          <w:rFonts w:ascii="Bookman Old Style" w:hAnsi="Bookman Old Style" w:cs="Segoe UI"/>
          <w:sz w:val="22"/>
          <w:szCs w:val="22"/>
        </w:rPr>
        <w:br/>
        <w:t>The system should offer workflows that enable correlation analysis, root</w:t>
      </w:r>
      <w:r w:rsidRPr="0033653A">
        <w:rPr>
          <w:rFonts w:ascii="Bookman Old Style" w:hAnsi="Bookman Old Style" w:cs="Segoe UI"/>
          <w:sz w:val="22"/>
          <w:szCs w:val="22"/>
        </w:rPr>
        <w:noBreakHyphen/>
        <w:t>cause identification, assignment to auditees for action, and end</w:t>
      </w:r>
      <w:r w:rsidRPr="0033653A">
        <w:rPr>
          <w:rFonts w:ascii="Bookman Old Style" w:hAnsi="Bookman Old Style" w:cs="Segoe UI"/>
          <w:sz w:val="22"/>
          <w:szCs w:val="22"/>
        </w:rPr>
        <w:noBreakHyphen/>
        <w:t>to</w:t>
      </w:r>
      <w:r w:rsidRPr="0033653A">
        <w:rPr>
          <w:rFonts w:ascii="Bookman Old Style" w:hAnsi="Bookman Old Style" w:cs="Segoe UI"/>
          <w:sz w:val="22"/>
          <w:szCs w:val="22"/>
        </w:rPr>
        <w:noBreakHyphen/>
        <w:t>end remediation tracking.</w:t>
      </w:r>
    </w:p>
    <w:p w14:paraId="655277E6" w14:textId="5E18E6C8"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Automated Response and Orchestration</w:t>
      </w:r>
      <w:r w:rsidRPr="0033653A">
        <w:rPr>
          <w:rFonts w:ascii="Bookman Old Style" w:hAnsi="Bookman Old Style" w:cs="Segoe UI"/>
          <w:sz w:val="22"/>
          <w:szCs w:val="22"/>
        </w:rPr>
        <w:br/>
        <w:t>The solution must support automated response actions and orchestration hooks that can initiate remediation workflows or downstream processes.</w:t>
      </w:r>
    </w:p>
    <w:p w14:paraId="27CEACFD" w14:textId="2A529645"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Advanced Monitoring and Anomaly Detection</w:t>
      </w:r>
      <w:r w:rsidRPr="0033653A">
        <w:rPr>
          <w:rFonts w:ascii="Bookman Old Style" w:hAnsi="Bookman Old Style" w:cs="Segoe UI"/>
          <w:sz w:val="22"/>
          <w:szCs w:val="22"/>
        </w:rPr>
        <w:br/>
        <w:t>The system must provide automated alerting, correlation, anomaly detection, and intelligence</w:t>
      </w:r>
      <w:r w:rsidRPr="0033653A">
        <w:rPr>
          <w:rFonts w:ascii="Bookman Old Style" w:hAnsi="Bookman Old Style" w:cs="Segoe UI"/>
          <w:sz w:val="22"/>
          <w:szCs w:val="22"/>
        </w:rPr>
        <w:noBreakHyphen/>
        <w:t>aligned monitoring capabilities for enhanced risk visibility.</w:t>
      </w:r>
    </w:p>
    <w:p w14:paraId="3ECF381B" w14:textId="1473AC02"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Change &amp; Configuration Drift Detection</w:t>
      </w:r>
      <w:r w:rsidRPr="0033653A">
        <w:rPr>
          <w:rFonts w:ascii="Bookman Old Style" w:hAnsi="Bookman Old Style" w:cs="Segoe UI"/>
          <w:sz w:val="22"/>
          <w:szCs w:val="22"/>
        </w:rPr>
        <w:br/>
        <w:t>The platform should detect unauthorized changes, baseline deviations, and control drift automatically.</w:t>
      </w:r>
    </w:p>
    <w:p w14:paraId="2EA8479D" w14:textId="1A098513"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Real</w:t>
      </w:r>
      <w:r w:rsidRPr="0033653A">
        <w:rPr>
          <w:rStyle w:val="Strong"/>
          <w:rFonts w:ascii="Bookman Old Style" w:eastAsiaTheme="majorEastAsia" w:hAnsi="Bookman Old Style" w:cs="Segoe UI"/>
          <w:sz w:val="22"/>
          <w:szCs w:val="22"/>
        </w:rPr>
        <w:noBreakHyphen/>
        <w:t>Time Dashboards &amp; Visualization</w:t>
      </w:r>
      <w:r w:rsidRPr="0033653A">
        <w:rPr>
          <w:rFonts w:ascii="Bookman Old Style" w:hAnsi="Bookman Old Style" w:cs="Segoe UI"/>
          <w:sz w:val="22"/>
          <w:szCs w:val="22"/>
        </w:rPr>
        <w:br/>
        <w:t>The system must generate real</w:t>
      </w:r>
      <w:r w:rsidRPr="0033653A">
        <w:rPr>
          <w:rFonts w:ascii="Bookman Old Style" w:hAnsi="Bookman Old Style" w:cs="Segoe UI"/>
          <w:sz w:val="22"/>
          <w:szCs w:val="22"/>
        </w:rPr>
        <w:noBreakHyphen/>
        <w:t>time dashboards for continuous visibility into control performance, risk indicators, and remediation status.</w:t>
      </w:r>
    </w:p>
    <w:p w14:paraId="08D029C8" w14:textId="799D1E60"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API</w:t>
      </w:r>
      <w:r w:rsidRPr="0033653A">
        <w:rPr>
          <w:rStyle w:val="Strong"/>
          <w:rFonts w:ascii="Bookman Old Style" w:eastAsiaTheme="majorEastAsia" w:hAnsi="Bookman Old Style" w:cs="Segoe UI"/>
          <w:sz w:val="22"/>
          <w:szCs w:val="22"/>
        </w:rPr>
        <w:noBreakHyphen/>
        <w:t>Driven, Modular Architecture</w:t>
      </w:r>
      <w:r w:rsidRPr="0033653A">
        <w:rPr>
          <w:rFonts w:ascii="Bookman Old Style" w:hAnsi="Bookman Old Style" w:cs="Segoe UI"/>
          <w:sz w:val="22"/>
          <w:szCs w:val="22"/>
        </w:rPr>
        <w:br/>
        <w:t>The platform should follow an API</w:t>
      </w:r>
      <w:r w:rsidRPr="0033653A">
        <w:rPr>
          <w:rFonts w:ascii="Bookman Old Style" w:hAnsi="Bookman Old Style" w:cs="Segoe UI"/>
          <w:sz w:val="22"/>
          <w:szCs w:val="22"/>
        </w:rPr>
        <w:noBreakHyphen/>
        <w:t>driven, modular, microservices</w:t>
      </w:r>
      <w:r w:rsidRPr="0033653A">
        <w:rPr>
          <w:rFonts w:ascii="Bookman Old Style" w:hAnsi="Bookman Old Style" w:cs="Segoe UI"/>
          <w:sz w:val="22"/>
          <w:szCs w:val="22"/>
        </w:rPr>
        <w:noBreakHyphen/>
        <w:t>friendly architecture, enabling seamless ingestion and export of monitoring data, audit logs, and continuous assessment results.</w:t>
      </w:r>
    </w:p>
    <w:p w14:paraId="34DF85AB" w14:textId="0071E20B"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Regulatory Evidence Generation</w:t>
      </w:r>
      <w:r w:rsidRPr="0033653A">
        <w:rPr>
          <w:rFonts w:ascii="Bookman Old Style" w:hAnsi="Bookman Old Style" w:cs="Segoe UI"/>
          <w:sz w:val="22"/>
          <w:szCs w:val="22"/>
        </w:rPr>
        <w:br/>
        <w:t>The system should support automated evidence generation aligned with regulatory expectations for continuous monitoring.</w:t>
      </w:r>
    </w:p>
    <w:p w14:paraId="7E17CACF" w14:textId="6A2EF559"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Integration with Audit Management Application</w:t>
      </w:r>
      <w:r w:rsidRPr="0033653A">
        <w:rPr>
          <w:rFonts w:ascii="Bookman Old Style" w:hAnsi="Bookman Old Style" w:cs="Segoe UI"/>
          <w:sz w:val="22"/>
          <w:szCs w:val="22"/>
        </w:rPr>
        <w:br/>
        <w:t>The CCM solution must integrate with the Audit Management Application to generate CCM Audit Reports for presentation to the Audit Committee Board (ACB).</w:t>
      </w:r>
    </w:p>
    <w:p w14:paraId="71CC514C" w14:textId="5265C56D" w:rsidR="00101C10" w:rsidRPr="0033653A" w:rsidRDefault="00101C10" w:rsidP="0033653A">
      <w:pPr>
        <w:pStyle w:val="NormalWeb"/>
        <w:numPr>
          <w:ilvl w:val="0"/>
          <w:numId w:val="20"/>
        </w:numPr>
        <w:spacing w:line="300" w:lineRule="atLeast"/>
        <w:rPr>
          <w:rFonts w:ascii="Bookman Old Style" w:hAnsi="Bookman Old Style" w:cs="Segoe UI"/>
          <w:sz w:val="22"/>
          <w:szCs w:val="22"/>
        </w:rPr>
      </w:pPr>
      <w:r w:rsidRPr="0033653A">
        <w:rPr>
          <w:rStyle w:val="Strong"/>
          <w:rFonts w:ascii="Bookman Old Style" w:eastAsiaTheme="majorEastAsia" w:hAnsi="Bookman Old Style" w:cs="Segoe UI"/>
          <w:sz w:val="22"/>
          <w:szCs w:val="22"/>
        </w:rPr>
        <w:t>Customizable Reporting</w:t>
      </w:r>
      <w:r w:rsidRPr="0033653A">
        <w:rPr>
          <w:rFonts w:ascii="Bookman Old Style" w:hAnsi="Bookman Old Style" w:cs="Segoe UI"/>
          <w:sz w:val="22"/>
          <w:szCs w:val="22"/>
        </w:rPr>
        <w:br/>
        <w:t>The application must support customization of reports to meet audit, risk, regulatory, and management requirements.</w:t>
      </w:r>
    </w:p>
    <w:p w14:paraId="78EB4540" w14:textId="626CD968" w:rsidR="00E057FF" w:rsidRPr="0033653A" w:rsidRDefault="00E057FF" w:rsidP="00E057FF">
      <w:pPr>
        <w:rPr>
          <w:rFonts w:ascii="Bookman Old Style" w:hAnsi="Bookman Old Style"/>
          <w:sz w:val="22"/>
          <w:szCs w:val="22"/>
        </w:rPr>
      </w:pPr>
    </w:p>
    <w:p w14:paraId="15FAFECA" w14:textId="77777777" w:rsidR="005E366F"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t>Pre</w:t>
      </w:r>
      <w:r w:rsidRPr="0033653A">
        <w:rPr>
          <w:rFonts w:ascii="Bookman Old Style" w:hAnsi="Bookman Old Style"/>
          <w:b/>
          <w:bCs/>
          <w:sz w:val="22"/>
          <w:szCs w:val="22"/>
        </w:rPr>
        <w:noBreakHyphen/>
        <w:t>Audit Checks Automation</w:t>
      </w:r>
    </w:p>
    <w:p w14:paraId="26B47F39" w14:textId="77777777" w:rsidR="00352698" w:rsidRPr="0033653A" w:rsidRDefault="00352698"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sz w:val="22"/>
          <w:szCs w:val="22"/>
        </w:rPr>
        <w:t>Data Ingestion &amp; Connectivity</w:t>
      </w:r>
    </w:p>
    <w:p w14:paraId="7A0A848F" w14:textId="77777777" w:rsidR="00352698" w:rsidRPr="0033653A" w:rsidRDefault="00352698" w:rsidP="00352698">
      <w:pPr>
        <w:pStyle w:val="ListParagraph"/>
        <w:rPr>
          <w:rFonts w:ascii="Bookman Old Style" w:hAnsi="Bookman Old Style" w:cs="Segoe UI"/>
          <w:sz w:val="21"/>
          <w:szCs w:val="21"/>
        </w:rPr>
      </w:pPr>
      <w:r w:rsidRPr="0033653A">
        <w:rPr>
          <w:rFonts w:ascii="Bookman Old Style" w:hAnsi="Bookman Old Style" w:cs="Segoe UI"/>
          <w:sz w:val="21"/>
          <w:szCs w:val="21"/>
        </w:rPr>
        <w:t>The solution must support secure ingestion of data from multiple internal systems (Core Banking, LMS, GL, CBS extracts, HRMS, LOS, CRM, etc.).</w:t>
      </w:r>
    </w:p>
    <w:p w14:paraId="7A9DFA3B" w14:textId="7E98ED3E" w:rsidR="00352698" w:rsidRPr="0033653A" w:rsidRDefault="00352698" w:rsidP="00352698">
      <w:pPr>
        <w:pStyle w:val="ListParagraph"/>
        <w:rPr>
          <w:rFonts w:ascii="Bookman Old Style" w:hAnsi="Bookman Old Style" w:cs="Segoe UI"/>
          <w:sz w:val="21"/>
          <w:szCs w:val="21"/>
        </w:rPr>
      </w:pPr>
      <w:r w:rsidRPr="0033653A">
        <w:rPr>
          <w:rFonts w:ascii="Bookman Old Style" w:hAnsi="Bookman Old Style" w:cs="Segoe UI"/>
          <w:sz w:val="21"/>
          <w:szCs w:val="21"/>
        </w:rPr>
        <w:t>The solution must support scheduled and on demand data pulls based on configurable frequency</w:t>
      </w:r>
    </w:p>
    <w:p w14:paraId="5ACA4CB6" w14:textId="77777777" w:rsidR="00352698" w:rsidRPr="0033653A" w:rsidRDefault="00352698" w:rsidP="00352698">
      <w:pPr>
        <w:pStyle w:val="ListParagraph"/>
        <w:rPr>
          <w:rFonts w:ascii="Bookman Old Style" w:hAnsi="Bookman Old Style" w:cs="Segoe UI"/>
          <w:sz w:val="21"/>
          <w:szCs w:val="21"/>
        </w:rPr>
      </w:pPr>
      <w:r w:rsidRPr="0033653A">
        <w:rPr>
          <w:rFonts w:ascii="Bookman Old Style" w:hAnsi="Bookman Old Style" w:cs="Segoe UI"/>
          <w:sz w:val="21"/>
          <w:szCs w:val="21"/>
        </w:rPr>
        <w:lastRenderedPageBreak/>
        <w:t>All integrations must support audit</w:t>
      </w:r>
      <w:r w:rsidRPr="0033653A">
        <w:rPr>
          <w:rFonts w:ascii="Bookman Old Style" w:hAnsi="Bookman Old Style" w:cs="Segoe UI"/>
          <w:sz w:val="21"/>
          <w:szCs w:val="21"/>
        </w:rPr>
        <w:noBreakHyphen/>
        <w:t>trail</w:t>
      </w:r>
      <w:r w:rsidRPr="0033653A">
        <w:rPr>
          <w:rFonts w:ascii="Bookman Old Style" w:hAnsi="Bookman Old Style" w:cs="Segoe UI"/>
          <w:sz w:val="21"/>
          <w:szCs w:val="21"/>
        </w:rPr>
        <w:noBreakHyphen/>
        <w:t>enabled APIs/SFTP mechanisms and comply with bank security standards.</w:t>
      </w:r>
    </w:p>
    <w:p w14:paraId="2A6D5FF9" w14:textId="5EBEDA51" w:rsidR="00352698" w:rsidRPr="0033653A" w:rsidRDefault="00352698" w:rsidP="00352698">
      <w:pPr>
        <w:pStyle w:val="ListParagraph"/>
        <w:rPr>
          <w:rFonts w:ascii="Bookman Old Style" w:hAnsi="Bookman Old Style" w:cs="Segoe UI"/>
          <w:sz w:val="21"/>
          <w:szCs w:val="21"/>
        </w:rPr>
      </w:pPr>
      <w:r w:rsidRPr="0033653A">
        <w:rPr>
          <w:rFonts w:ascii="Bookman Old Style" w:hAnsi="Bookman Old Style" w:cs="Segoe UI"/>
          <w:sz w:val="21"/>
          <w:szCs w:val="21"/>
        </w:rPr>
        <w:t>Must allow file</w:t>
      </w:r>
      <w:r w:rsidRPr="0033653A">
        <w:rPr>
          <w:rFonts w:ascii="Bookman Old Style" w:hAnsi="Bookman Old Style" w:cs="Segoe UI"/>
          <w:sz w:val="21"/>
          <w:szCs w:val="21"/>
        </w:rPr>
        <w:noBreakHyphen/>
        <w:t>based ingestion (Excel, CSV, PDF, text) with automated schema validation and error reporting.</w:t>
      </w:r>
    </w:p>
    <w:p w14:paraId="1293C814" w14:textId="77C7735A" w:rsidR="005C6645" w:rsidRPr="0033653A" w:rsidRDefault="005C6645"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Automated Pre</w:t>
      </w:r>
      <w:r w:rsidRPr="0033653A">
        <w:rPr>
          <w:rFonts w:ascii="Bookman Old Style" w:hAnsi="Bookman Old Style"/>
          <w:b/>
          <w:bCs/>
          <w:sz w:val="22"/>
          <w:szCs w:val="22"/>
        </w:rPr>
        <w:noBreakHyphen/>
        <w:t>Audit Data Validations</w:t>
      </w:r>
    </w:p>
    <w:p w14:paraId="4A6F6994" w14:textId="77777777" w:rsidR="005C6645" w:rsidRPr="0033653A" w:rsidRDefault="005C6645" w:rsidP="005C6645">
      <w:pPr>
        <w:pStyle w:val="ListParagraph"/>
        <w:rPr>
          <w:rFonts w:ascii="Bookman Old Style" w:hAnsi="Bookman Old Style"/>
          <w:sz w:val="22"/>
          <w:szCs w:val="22"/>
        </w:rPr>
      </w:pPr>
      <w:r w:rsidRPr="0033653A">
        <w:rPr>
          <w:rFonts w:ascii="Bookman Old Style" w:hAnsi="Bookman Old Style"/>
          <w:sz w:val="22"/>
          <w:szCs w:val="22"/>
        </w:rPr>
        <w:t>System must perform automated validations based on audit program requirements (e.g., completeness, accuracy, ageing, threshold breaches, duplicates, parameter mismatches).</w:t>
      </w:r>
    </w:p>
    <w:p w14:paraId="2F322317" w14:textId="77777777" w:rsidR="005C6645" w:rsidRPr="0033653A" w:rsidRDefault="005C6645" w:rsidP="005C6645">
      <w:pPr>
        <w:pStyle w:val="ListParagraph"/>
        <w:rPr>
          <w:rFonts w:ascii="Bookman Old Style" w:hAnsi="Bookman Old Style"/>
          <w:sz w:val="22"/>
          <w:szCs w:val="22"/>
        </w:rPr>
      </w:pPr>
      <w:r w:rsidRPr="0033653A">
        <w:rPr>
          <w:rFonts w:ascii="Bookman Old Style" w:hAnsi="Bookman Old Style"/>
          <w:sz w:val="22"/>
          <w:szCs w:val="22"/>
        </w:rPr>
        <w:t>Must support rule</w:t>
      </w:r>
      <w:r w:rsidRPr="0033653A">
        <w:rPr>
          <w:rFonts w:ascii="Bookman Old Style" w:hAnsi="Bookman Old Style"/>
          <w:sz w:val="22"/>
          <w:szCs w:val="22"/>
        </w:rPr>
        <w:noBreakHyphen/>
        <w:t>based and exception</w:t>
      </w:r>
      <w:r w:rsidRPr="0033653A">
        <w:rPr>
          <w:rFonts w:ascii="Bookman Old Style" w:hAnsi="Bookman Old Style"/>
          <w:sz w:val="22"/>
          <w:szCs w:val="22"/>
        </w:rPr>
        <w:noBreakHyphen/>
        <w:t xml:space="preserve">based validations for: </w:t>
      </w:r>
    </w:p>
    <w:p w14:paraId="3178F868" w14:textId="77777777" w:rsidR="005C6645" w:rsidRPr="0033653A" w:rsidRDefault="005C6645" w:rsidP="0033653A">
      <w:pPr>
        <w:pStyle w:val="ListParagraph"/>
        <w:numPr>
          <w:ilvl w:val="1"/>
          <w:numId w:val="22"/>
        </w:numPr>
        <w:rPr>
          <w:rFonts w:ascii="Bookman Old Style" w:hAnsi="Bookman Old Style"/>
          <w:sz w:val="22"/>
          <w:szCs w:val="22"/>
        </w:rPr>
      </w:pPr>
      <w:r w:rsidRPr="0033653A">
        <w:rPr>
          <w:rFonts w:ascii="Bookman Old Style" w:hAnsi="Bookman Old Style"/>
          <w:sz w:val="22"/>
          <w:szCs w:val="22"/>
        </w:rPr>
        <w:t>Regulatory controls</w:t>
      </w:r>
    </w:p>
    <w:p w14:paraId="08DE7976" w14:textId="77777777" w:rsidR="005C6645" w:rsidRPr="0033653A" w:rsidRDefault="005C6645" w:rsidP="0033653A">
      <w:pPr>
        <w:pStyle w:val="ListParagraph"/>
        <w:numPr>
          <w:ilvl w:val="1"/>
          <w:numId w:val="22"/>
        </w:numPr>
        <w:rPr>
          <w:rFonts w:ascii="Bookman Old Style" w:hAnsi="Bookman Old Style"/>
          <w:sz w:val="22"/>
          <w:szCs w:val="22"/>
        </w:rPr>
      </w:pPr>
      <w:r w:rsidRPr="0033653A">
        <w:rPr>
          <w:rFonts w:ascii="Bookman Old Style" w:hAnsi="Bookman Old Style"/>
          <w:sz w:val="22"/>
          <w:szCs w:val="22"/>
        </w:rPr>
        <w:t>Branch operations</w:t>
      </w:r>
    </w:p>
    <w:p w14:paraId="59E668E0" w14:textId="77777777" w:rsidR="005C6645" w:rsidRPr="0033653A" w:rsidRDefault="005C6645" w:rsidP="0033653A">
      <w:pPr>
        <w:pStyle w:val="ListParagraph"/>
        <w:numPr>
          <w:ilvl w:val="1"/>
          <w:numId w:val="22"/>
        </w:numPr>
        <w:rPr>
          <w:rFonts w:ascii="Bookman Old Style" w:hAnsi="Bookman Old Style"/>
          <w:sz w:val="22"/>
          <w:szCs w:val="22"/>
        </w:rPr>
      </w:pPr>
      <w:r w:rsidRPr="0033653A">
        <w:rPr>
          <w:rFonts w:ascii="Bookman Old Style" w:hAnsi="Bookman Old Style"/>
          <w:sz w:val="22"/>
          <w:szCs w:val="22"/>
        </w:rPr>
        <w:t>Credit underwriting &amp; monitoring</w:t>
      </w:r>
    </w:p>
    <w:p w14:paraId="77523E60" w14:textId="77777777" w:rsidR="005C6645" w:rsidRPr="0033653A" w:rsidRDefault="005C6645" w:rsidP="0033653A">
      <w:pPr>
        <w:pStyle w:val="ListParagraph"/>
        <w:numPr>
          <w:ilvl w:val="1"/>
          <w:numId w:val="22"/>
        </w:numPr>
        <w:rPr>
          <w:rFonts w:ascii="Bookman Old Style" w:hAnsi="Bookman Old Style"/>
          <w:sz w:val="22"/>
          <w:szCs w:val="22"/>
        </w:rPr>
      </w:pPr>
      <w:r w:rsidRPr="0033653A">
        <w:rPr>
          <w:rFonts w:ascii="Bookman Old Style" w:hAnsi="Bookman Old Style"/>
          <w:sz w:val="22"/>
          <w:szCs w:val="22"/>
        </w:rPr>
        <w:t>Financial reporting and reconciliations</w:t>
      </w:r>
    </w:p>
    <w:p w14:paraId="292FE362" w14:textId="77777777" w:rsidR="005C6645" w:rsidRPr="0033653A" w:rsidRDefault="005C6645" w:rsidP="0033653A">
      <w:pPr>
        <w:pStyle w:val="ListParagraph"/>
        <w:numPr>
          <w:ilvl w:val="1"/>
          <w:numId w:val="22"/>
        </w:numPr>
        <w:rPr>
          <w:rFonts w:ascii="Bookman Old Style" w:hAnsi="Bookman Old Style"/>
          <w:sz w:val="22"/>
          <w:szCs w:val="22"/>
        </w:rPr>
      </w:pPr>
      <w:r w:rsidRPr="0033653A">
        <w:rPr>
          <w:rFonts w:ascii="Bookman Old Style" w:hAnsi="Bookman Old Style"/>
          <w:sz w:val="22"/>
          <w:szCs w:val="22"/>
        </w:rPr>
        <w:t>AML/KYC checks</w:t>
      </w:r>
    </w:p>
    <w:p w14:paraId="2D32FFD8" w14:textId="77777777" w:rsidR="005C6645" w:rsidRPr="0033653A" w:rsidRDefault="005C6645" w:rsidP="005C6645">
      <w:pPr>
        <w:pStyle w:val="ListParagraph"/>
        <w:rPr>
          <w:rFonts w:ascii="Bookman Old Style" w:hAnsi="Bookman Old Style"/>
          <w:sz w:val="22"/>
          <w:szCs w:val="22"/>
        </w:rPr>
      </w:pPr>
      <w:r w:rsidRPr="0033653A">
        <w:rPr>
          <w:rFonts w:ascii="Bookman Old Style" w:hAnsi="Bookman Old Style"/>
          <w:sz w:val="22"/>
          <w:szCs w:val="22"/>
        </w:rPr>
        <w:t>Solution must support creation of custom validation rules without vendor dependency (e.g., rule builder interface).</w:t>
      </w:r>
    </w:p>
    <w:p w14:paraId="39E27853" w14:textId="200EF37B" w:rsidR="00A225CF" w:rsidRPr="0033653A" w:rsidRDefault="005C6645" w:rsidP="00B86142">
      <w:pPr>
        <w:pStyle w:val="ListParagraph"/>
        <w:rPr>
          <w:rFonts w:ascii="Bookman Old Style" w:hAnsi="Bookman Old Style"/>
          <w:sz w:val="22"/>
          <w:szCs w:val="22"/>
        </w:rPr>
      </w:pPr>
      <w:r w:rsidRPr="0033653A">
        <w:rPr>
          <w:rFonts w:ascii="Bookman Old Style" w:hAnsi="Bookman Old Style"/>
          <w:sz w:val="22"/>
          <w:szCs w:val="22"/>
        </w:rPr>
        <w:t>Must highlight high</w:t>
      </w:r>
      <w:r w:rsidRPr="0033653A">
        <w:rPr>
          <w:rFonts w:ascii="Bookman Old Style" w:hAnsi="Bookman Old Style"/>
          <w:sz w:val="22"/>
          <w:szCs w:val="22"/>
        </w:rPr>
        <w:noBreakHyphen/>
        <w:t>risk deviations with scorin</w:t>
      </w:r>
      <w:r w:rsidR="00B86142" w:rsidRPr="0033653A">
        <w:rPr>
          <w:rFonts w:ascii="Bookman Old Style" w:hAnsi="Bookman Old Style"/>
          <w:sz w:val="22"/>
          <w:szCs w:val="22"/>
        </w:rPr>
        <w:t>g/</w:t>
      </w:r>
      <w:proofErr w:type="spellStart"/>
      <w:r w:rsidRPr="0033653A">
        <w:rPr>
          <w:rFonts w:ascii="Bookman Old Style" w:hAnsi="Bookman Old Style"/>
          <w:sz w:val="22"/>
          <w:szCs w:val="22"/>
        </w:rPr>
        <w:t>prioritisation</w:t>
      </w:r>
      <w:proofErr w:type="spellEnd"/>
      <w:r w:rsidR="00B86142" w:rsidRPr="0033653A">
        <w:rPr>
          <w:rFonts w:ascii="Bookman Old Style" w:hAnsi="Bookman Old Style"/>
          <w:sz w:val="22"/>
          <w:szCs w:val="22"/>
        </w:rPr>
        <w:t>/</w:t>
      </w:r>
      <w:proofErr w:type="spellStart"/>
      <w:r w:rsidRPr="0033653A">
        <w:rPr>
          <w:rFonts w:ascii="Bookman Old Style" w:hAnsi="Bookman Old Style"/>
          <w:sz w:val="22"/>
          <w:szCs w:val="22"/>
        </w:rPr>
        <w:t>categorisation</w:t>
      </w:r>
      <w:proofErr w:type="spellEnd"/>
      <w:r w:rsidRPr="0033653A">
        <w:rPr>
          <w:rFonts w:ascii="Bookman Old Style" w:hAnsi="Bookman Old Style"/>
          <w:sz w:val="22"/>
          <w:szCs w:val="22"/>
        </w:rPr>
        <w:t>.</w:t>
      </w:r>
    </w:p>
    <w:p w14:paraId="0A962EB5" w14:textId="620484F0" w:rsidR="00A225CF" w:rsidRPr="0033653A" w:rsidRDefault="00A225CF" w:rsidP="00A225CF">
      <w:pPr>
        <w:pStyle w:val="ListParagraph"/>
        <w:rPr>
          <w:rFonts w:ascii="Bookman Old Style" w:hAnsi="Bookman Old Style"/>
          <w:sz w:val="22"/>
          <w:szCs w:val="22"/>
        </w:rPr>
      </w:pPr>
    </w:p>
    <w:p w14:paraId="3E8A894E" w14:textId="3AD7CC74" w:rsidR="00A225CF" w:rsidRPr="0033653A" w:rsidRDefault="00A225CF"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Sample Selection Automation if applicable</w:t>
      </w:r>
    </w:p>
    <w:p w14:paraId="63C24DF9" w14:textId="2C7F1866" w:rsidR="00A225CF" w:rsidRPr="0033653A" w:rsidRDefault="00A225CF" w:rsidP="00A225CF">
      <w:pPr>
        <w:pStyle w:val="ListParagraph"/>
        <w:rPr>
          <w:rFonts w:ascii="Bookman Old Style" w:hAnsi="Bookman Old Style"/>
          <w:sz w:val="22"/>
          <w:szCs w:val="22"/>
        </w:rPr>
      </w:pPr>
      <w:r w:rsidRPr="0033653A">
        <w:rPr>
          <w:rFonts w:ascii="Bookman Old Style" w:hAnsi="Bookman Old Style"/>
          <w:sz w:val="22"/>
          <w:szCs w:val="22"/>
        </w:rPr>
        <w:t>Ability to auto</w:t>
      </w:r>
      <w:r w:rsidRPr="0033653A">
        <w:rPr>
          <w:rFonts w:ascii="Bookman Old Style" w:hAnsi="Bookman Old Style"/>
          <w:sz w:val="22"/>
          <w:szCs w:val="22"/>
        </w:rPr>
        <w:noBreakHyphen/>
        <w:t>generate samples based on predefined sampling logic (risk</w:t>
      </w:r>
      <w:r w:rsidRPr="0033653A">
        <w:rPr>
          <w:rFonts w:ascii="Bookman Old Style" w:hAnsi="Bookman Old Style"/>
          <w:sz w:val="22"/>
          <w:szCs w:val="22"/>
        </w:rPr>
        <w:noBreakHyphen/>
        <w:t>based, random, stratified, judgmental).</w:t>
      </w:r>
    </w:p>
    <w:p w14:paraId="30364517" w14:textId="77777777" w:rsidR="00A225CF" w:rsidRPr="0033653A" w:rsidRDefault="00A225CF" w:rsidP="00A225CF">
      <w:pPr>
        <w:pStyle w:val="ListParagraph"/>
        <w:rPr>
          <w:rFonts w:ascii="Bookman Old Style" w:hAnsi="Bookman Old Style"/>
          <w:sz w:val="22"/>
          <w:szCs w:val="22"/>
        </w:rPr>
      </w:pPr>
      <w:r w:rsidRPr="0033653A">
        <w:rPr>
          <w:rFonts w:ascii="Bookman Old Style" w:hAnsi="Bookman Old Style"/>
          <w:sz w:val="22"/>
          <w:szCs w:val="22"/>
        </w:rPr>
        <w:t>Must allow auditors to override sampling logic with justification capture.</w:t>
      </w:r>
    </w:p>
    <w:p w14:paraId="2D0551F5" w14:textId="77777777" w:rsidR="00A225CF" w:rsidRPr="0033653A" w:rsidRDefault="00A225CF" w:rsidP="00A225CF">
      <w:pPr>
        <w:pStyle w:val="ListParagraph"/>
        <w:rPr>
          <w:rFonts w:ascii="Bookman Old Style" w:hAnsi="Bookman Old Style"/>
          <w:sz w:val="22"/>
          <w:szCs w:val="22"/>
        </w:rPr>
      </w:pPr>
      <w:r w:rsidRPr="0033653A">
        <w:rPr>
          <w:rFonts w:ascii="Bookman Old Style" w:hAnsi="Bookman Old Style"/>
          <w:sz w:val="22"/>
          <w:szCs w:val="22"/>
        </w:rPr>
        <w:t>Must provide configurable sample size settings per audit type (branch, credit, ops, etc.).</w:t>
      </w:r>
    </w:p>
    <w:p w14:paraId="4025EC3C" w14:textId="77777777" w:rsidR="00A225CF" w:rsidRPr="0033653A" w:rsidRDefault="00A225CF" w:rsidP="00A225CF">
      <w:pPr>
        <w:pStyle w:val="ListParagraph"/>
        <w:rPr>
          <w:rFonts w:ascii="Bookman Old Style" w:hAnsi="Bookman Old Style"/>
          <w:sz w:val="22"/>
          <w:szCs w:val="22"/>
        </w:rPr>
      </w:pPr>
      <w:r w:rsidRPr="0033653A">
        <w:rPr>
          <w:rFonts w:ascii="Bookman Old Style" w:hAnsi="Bookman Old Style"/>
          <w:sz w:val="22"/>
          <w:szCs w:val="22"/>
        </w:rPr>
        <w:t>Must generate a complete audit trail of sampling decisions.</w:t>
      </w:r>
    </w:p>
    <w:p w14:paraId="18BFC27B" w14:textId="77777777" w:rsidR="00B86142" w:rsidRPr="0033653A" w:rsidRDefault="00B86142" w:rsidP="00A225CF">
      <w:pPr>
        <w:pStyle w:val="ListParagraph"/>
        <w:rPr>
          <w:rFonts w:ascii="Bookman Old Style" w:hAnsi="Bookman Old Style"/>
          <w:sz w:val="22"/>
          <w:szCs w:val="22"/>
        </w:rPr>
      </w:pPr>
    </w:p>
    <w:p w14:paraId="554BDDC1" w14:textId="77777777" w:rsidR="00B86142" w:rsidRPr="0033653A" w:rsidRDefault="00B86142"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Checklist &amp; Documentation Automation</w:t>
      </w:r>
    </w:p>
    <w:p w14:paraId="5A871FCF" w14:textId="77777777"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System must generate pre</w:t>
      </w:r>
      <w:r w:rsidRPr="0033653A">
        <w:rPr>
          <w:rFonts w:ascii="Bookman Old Style" w:hAnsi="Bookman Old Style"/>
          <w:sz w:val="22"/>
          <w:szCs w:val="22"/>
        </w:rPr>
        <w:noBreakHyphen/>
        <w:t>audit checklists dynamically based on entity, branch type, process, and risk category.</w:t>
      </w:r>
    </w:p>
    <w:p w14:paraId="0CDC3B38" w14:textId="77777777"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Must auto</w:t>
      </w:r>
      <w:r w:rsidRPr="0033653A">
        <w:rPr>
          <w:rFonts w:ascii="Bookman Old Style" w:hAnsi="Bookman Old Style"/>
          <w:sz w:val="22"/>
          <w:szCs w:val="22"/>
        </w:rPr>
        <w:noBreakHyphen/>
        <w:t xml:space="preserve">populate checklist fields </w:t>
      </w:r>
      <w:proofErr w:type="gramStart"/>
      <w:r w:rsidRPr="0033653A">
        <w:rPr>
          <w:rFonts w:ascii="Bookman Old Style" w:hAnsi="Bookman Old Style"/>
          <w:sz w:val="22"/>
          <w:szCs w:val="22"/>
        </w:rPr>
        <w:t>using</w:t>
      </w:r>
      <w:proofErr w:type="gramEnd"/>
      <w:r w:rsidRPr="0033653A">
        <w:rPr>
          <w:rFonts w:ascii="Bookman Old Style" w:hAnsi="Bookman Old Style"/>
          <w:sz w:val="22"/>
          <w:szCs w:val="22"/>
        </w:rPr>
        <w:t xml:space="preserve"> ingested system data, reducing manual tasks.</w:t>
      </w:r>
    </w:p>
    <w:p w14:paraId="77D87FD9" w14:textId="77777777"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Must support uploading and linking of supporting documents with metadata tagging.</w:t>
      </w:r>
    </w:p>
    <w:p w14:paraId="448CE66B" w14:textId="45B65F6F"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Checklists must be version</w:t>
      </w:r>
      <w:r w:rsidRPr="0033653A">
        <w:rPr>
          <w:rFonts w:ascii="Bookman Old Style" w:hAnsi="Bookman Old Style"/>
          <w:sz w:val="22"/>
          <w:szCs w:val="22"/>
        </w:rPr>
        <w:noBreakHyphen/>
        <w:t>controlled and approval</w:t>
      </w:r>
      <w:r w:rsidRPr="0033653A">
        <w:rPr>
          <w:rFonts w:ascii="Bookman Old Style" w:hAnsi="Bookman Old Style"/>
          <w:sz w:val="22"/>
          <w:szCs w:val="22"/>
        </w:rPr>
        <w:noBreakHyphen/>
        <w:t>enabled.</w:t>
      </w:r>
    </w:p>
    <w:p w14:paraId="186D69F2" w14:textId="77777777" w:rsidR="00B86142" w:rsidRPr="0033653A" w:rsidRDefault="00B86142" w:rsidP="00B86142">
      <w:pPr>
        <w:pStyle w:val="ListParagraph"/>
        <w:rPr>
          <w:rFonts w:ascii="Bookman Old Style" w:hAnsi="Bookman Old Style"/>
          <w:sz w:val="22"/>
          <w:szCs w:val="22"/>
        </w:rPr>
      </w:pPr>
    </w:p>
    <w:p w14:paraId="1AAE3E19" w14:textId="7EB4FF52" w:rsidR="00B86142" w:rsidRPr="0033653A" w:rsidRDefault="00B86142"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Exception Reporting &amp; Risk Flags</w:t>
      </w:r>
    </w:p>
    <w:p w14:paraId="29910E24" w14:textId="77777777"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Automated dashboard for exception identification, severity tagging, owner assignment, and status tracking.</w:t>
      </w:r>
    </w:p>
    <w:p w14:paraId="3CD83260" w14:textId="77777777"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Ability to configure exception thresholds (financial, operational, compliance).</w:t>
      </w:r>
    </w:p>
    <w:p w14:paraId="4D1168A9" w14:textId="77777777"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 xml:space="preserve">Must generate: </w:t>
      </w:r>
    </w:p>
    <w:p w14:paraId="2FE908CB" w14:textId="77777777" w:rsidR="00B86142" w:rsidRPr="0033653A" w:rsidRDefault="00B86142" w:rsidP="0033653A">
      <w:pPr>
        <w:pStyle w:val="ListParagraph"/>
        <w:numPr>
          <w:ilvl w:val="1"/>
          <w:numId w:val="23"/>
        </w:numPr>
        <w:rPr>
          <w:rFonts w:ascii="Bookman Old Style" w:hAnsi="Bookman Old Style"/>
          <w:sz w:val="22"/>
          <w:szCs w:val="22"/>
        </w:rPr>
      </w:pPr>
      <w:r w:rsidRPr="0033653A">
        <w:rPr>
          <w:rFonts w:ascii="Bookman Old Style" w:hAnsi="Bookman Old Style"/>
          <w:sz w:val="22"/>
          <w:szCs w:val="22"/>
        </w:rPr>
        <w:t>Exception summaries</w:t>
      </w:r>
    </w:p>
    <w:p w14:paraId="1A030EB8" w14:textId="77777777" w:rsidR="00B86142" w:rsidRPr="0033653A" w:rsidRDefault="00B86142" w:rsidP="0033653A">
      <w:pPr>
        <w:pStyle w:val="ListParagraph"/>
        <w:numPr>
          <w:ilvl w:val="1"/>
          <w:numId w:val="23"/>
        </w:numPr>
        <w:rPr>
          <w:rFonts w:ascii="Bookman Old Style" w:hAnsi="Bookman Old Style"/>
          <w:sz w:val="22"/>
          <w:szCs w:val="22"/>
        </w:rPr>
      </w:pPr>
      <w:r w:rsidRPr="0033653A">
        <w:rPr>
          <w:rFonts w:ascii="Bookman Old Style" w:hAnsi="Bookman Old Style"/>
          <w:sz w:val="22"/>
          <w:szCs w:val="22"/>
        </w:rPr>
        <w:t>Detailed exception logs</w:t>
      </w:r>
    </w:p>
    <w:p w14:paraId="02585A73" w14:textId="77777777" w:rsidR="00B86142" w:rsidRPr="0033653A" w:rsidRDefault="00B86142" w:rsidP="0033653A">
      <w:pPr>
        <w:pStyle w:val="ListParagraph"/>
        <w:numPr>
          <w:ilvl w:val="1"/>
          <w:numId w:val="23"/>
        </w:numPr>
        <w:rPr>
          <w:rFonts w:ascii="Bookman Old Style" w:hAnsi="Bookman Old Style"/>
          <w:sz w:val="22"/>
          <w:szCs w:val="22"/>
        </w:rPr>
      </w:pPr>
      <w:r w:rsidRPr="0033653A">
        <w:rPr>
          <w:rFonts w:ascii="Bookman Old Style" w:hAnsi="Bookman Old Style"/>
          <w:sz w:val="22"/>
          <w:szCs w:val="22"/>
        </w:rPr>
        <w:lastRenderedPageBreak/>
        <w:t>Trend analysis over periods</w:t>
      </w:r>
    </w:p>
    <w:p w14:paraId="6632B4AD" w14:textId="77777777" w:rsidR="002F0328"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Solution must allow export of exceptions to standard formats (Excel/PDF/CSV)</w:t>
      </w:r>
    </w:p>
    <w:p w14:paraId="1292AAB2" w14:textId="2F0ECF47" w:rsidR="00B86142" w:rsidRPr="0033653A" w:rsidRDefault="00B86142" w:rsidP="00B86142">
      <w:pPr>
        <w:pStyle w:val="ListParagraph"/>
        <w:rPr>
          <w:rFonts w:ascii="Bookman Old Style" w:hAnsi="Bookman Old Style"/>
          <w:sz w:val="22"/>
          <w:szCs w:val="22"/>
        </w:rPr>
      </w:pPr>
      <w:r w:rsidRPr="0033653A">
        <w:rPr>
          <w:rFonts w:ascii="Bookman Old Style" w:hAnsi="Bookman Old Style"/>
          <w:sz w:val="22"/>
          <w:szCs w:val="22"/>
        </w:rPr>
        <w:t>.</w:t>
      </w:r>
    </w:p>
    <w:p w14:paraId="491BA065" w14:textId="77777777" w:rsidR="002F0328" w:rsidRPr="0033653A" w:rsidRDefault="002F0328"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Workflow &amp; Collaboration Features</w:t>
      </w:r>
    </w:p>
    <w:p w14:paraId="43E527B2"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Must support end</w:t>
      </w:r>
      <w:r w:rsidRPr="0033653A">
        <w:rPr>
          <w:rFonts w:ascii="Bookman Old Style" w:hAnsi="Bookman Old Style"/>
          <w:sz w:val="22"/>
          <w:szCs w:val="22"/>
        </w:rPr>
        <w:noBreakHyphen/>
        <w:t>to</w:t>
      </w:r>
      <w:r w:rsidRPr="0033653A">
        <w:rPr>
          <w:rFonts w:ascii="Bookman Old Style" w:hAnsi="Bookman Old Style"/>
          <w:sz w:val="22"/>
          <w:szCs w:val="22"/>
        </w:rPr>
        <w:noBreakHyphen/>
        <w:t>end workflow from data ingestion → validation → sampling → exception clearance.</w:t>
      </w:r>
    </w:p>
    <w:p w14:paraId="4930ABCF"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Configurable user roles (IA, VHs, approvers) with rights &amp; segregation of duties.</w:t>
      </w:r>
    </w:p>
    <w:p w14:paraId="6B3BFD5D"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Ability to raise queries to auditees and track responses with audit trails.</w:t>
      </w:r>
    </w:p>
    <w:p w14:paraId="7773B877"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Must support comments, tagging, and internal collaboration features.</w:t>
      </w:r>
    </w:p>
    <w:p w14:paraId="0025067B" w14:textId="77777777" w:rsidR="005C6645" w:rsidRPr="0033653A" w:rsidRDefault="005C6645" w:rsidP="00352698">
      <w:pPr>
        <w:pStyle w:val="ListParagraph"/>
        <w:rPr>
          <w:rFonts w:ascii="Bookman Old Style" w:hAnsi="Bookman Old Style"/>
          <w:b/>
          <w:bCs/>
          <w:sz w:val="22"/>
          <w:szCs w:val="22"/>
        </w:rPr>
      </w:pPr>
    </w:p>
    <w:p w14:paraId="18CCAE89" w14:textId="77777777" w:rsidR="002F0328" w:rsidRPr="0033653A" w:rsidRDefault="002F0328"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Dashboards &amp; Analytics</w:t>
      </w:r>
    </w:p>
    <w:p w14:paraId="7F508459"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Real</w:t>
      </w:r>
      <w:r w:rsidRPr="0033653A">
        <w:rPr>
          <w:rFonts w:ascii="Bookman Old Style" w:hAnsi="Bookman Old Style"/>
          <w:sz w:val="22"/>
          <w:szCs w:val="22"/>
        </w:rPr>
        <w:noBreakHyphen/>
        <w:t>time dashboards for audit readiness, high</w:t>
      </w:r>
      <w:r w:rsidRPr="0033653A">
        <w:rPr>
          <w:rFonts w:ascii="Bookman Old Style" w:hAnsi="Bookman Old Style"/>
          <w:sz w:val="22"/>
          <w:szCs w:val="22"/>
        </w:rPr>
        <w:noBreakHyphen/>
        <w:t>risk areas, branch</w:t>
      </w:r>
      <w:r w:rsidRPr="0033653A">
        <w:rPr>
          <w:rFonts w:ascii="Bookman Old Style" w:hAnsi="Bookman Old Style"/>
          <w:sz w:val="22"/>
          <w:szCs w:val="22"/>
        </w:rPr>
        <w:noBreakHyphen/>
        <w:t>wise exceptions, and control maturity.</w:t>
      </w:r>
    </w:p>
    <w:p w14:paraId="4EF24E94"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Drill</w:t>
      </w:r>
      <w:r w:rsidRPr="0033653A">
        <w:rPr>
          <w:rFonts w:ascii="Bookman Old Style" w:hAnsi="Bookman Old Style"/>
          <w:sz w:val="22"/>
          <w:szCs w:val="22"/>
        </w:rPr>
        <w:noBreakHyphen/>
        <w:t>down capabilities to entity/branch/transaction level.</w:t>
      </w:r>
    </w:p>
    <w:p w14:paraId="40BD7488"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Support for exporting dashboards and raw data.</w:t>
      </w:r>
    </w:p>
    <w:p w14:paraId="3F2C6D68" w14:textId="77777777" w:rsidR="002F0328" w:rsidRPr="0033653A" w:rsidRDefault="002F0328" w:rsidP="002F0328">
      <w:pPr>
        <w:pStyle w:val="ListParagraph"/>
        <w:rPr>
          <w:rFonts w:ascii="Bookman Old Style" w:hAnsi="Bookman Old Style"/>
          <w:sz w:val="22"/>
          <w:szCs w:val="22"/>
        </w:rPr>
      </w:pPr>
      <w:r w:rsidRPr="0033653A">
        <w:rPr>
          <w:rFonts w:ascii="Bookman Old Style" w:hAnsi="Bookman Old Style"/>
          <w:sz w:val="22"/>
          <w:szCs w:val="22"/>
        </w:rPr>
        <w:t>Capability for trends, patterns, predictive insights, and risk scoring.</w:t>
      </w:r>
    </w:p>
    <w:p w14:paraId="1FBBC927" w14:textId="77777777" w:rsidR="002F0328" w:rsidRPr="0033653A" w:rsidRDefault="002F0328" w:rsidP="00352698">
      <w:pPr>
        <w:pStyle w:val="ListParagraph"/>
        <w:rPr>
          <w:rFonts w:ascii="Bookman Old Style" w:hAnsi="Bookman Old Style"/>
          <w:b/>
          <w:bCs/>
          <w:sz w:val="22"/>
          <w:szCs w:val="22"/>
        </w:rPr>
      </w:pPr>
    </w:p>
    <w:p w14:paraId="213D43B5" w14:textId="77777777" w:rsidR="00195C12" w:rsidRPr="0033653A" w:rsidRDefault="00195C12"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Rule Configuration &amp; Governance</w:t>
      </w:r>
    </w:p>
    <w:p w14:paraId="465B30C0"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 xml:space="preserve">A </w:t>
      </w:r>
      <w:proofErr w:type="spellStart"/>
      <w:r w:rsidRPr="0033653A">
        <w:rPr>
          <w:rFonts w:ascii="Bookman Old Style" w:hAnsi="Bookman Old Style"/>
          <w:sz w:val="22"/>
          <w:szCs w:val="22"/>
        </w:rPr>
        <w:t>centralised</w:t>
      </w:r>
      <w:proofErr w:type="spellEnd"/>
      <w:r w:rsidRPr="0033653A">
        <w:rPr>
          <w:rFonts w:ascii="Bookman Old Style" w:hAnsi="Bookman Old Style"/>
          <w:sz w:val="22"/>
          <w:szCs w:val="22"/>
        </w:rPr>
        <w:t xml:space="preserve"> rule engine with: </w:t>
      </w:r>
    </w:p>
    <w:p w14:paraId="3369FFDB" w14:textId="77777777" w:rsidR="00195C12" w:rsidRPr="0033653A" w:rsidRDefault="00195C12" w:rsidP="0033653A">
      <w:pPr>
        <w:pStyle w:val="ListParagraph"/>
        <w:numPr>
          <w:ilvl w:val="1"/>
          <w:numId w:val="24"/>
        </w:numPr>
        <w:rPr>
          <w:rFonts w:ascii="Bookman Old Style" w:hAnsi="Bookman Old Style"/>
          <w:sz w:val="22"/>
          <w:szCs w:val="22"/>
        </w:rPr>
      </w:pPr>
      <w:r w:rsidRPr="0033653A">
        <w:rPr>
          <w:rFonts w:ascii="Bookman Old Style" w:hAnsi="Bookman Old Style"/>
          <w:sz w:val="22"/>
          <w:szCs w:val="22"/>
        </w:rPr>
        <w:t>Independent creation/editing of rules</w:t>
      </w:r>
    </w:p>
    <w:p w14:paraId="048940B1" w14:textId="77777777" w:rsidR="00195C12" w:rsidRPr="0033653A" w:rsidRDefault="00195C12" w:rsidP="0033653A">
      <w:pPr>
        <w:pStyle w:val="ListParagraph"/>
        <w:numPr>
          <w:ilvl w:val="1"/>
          <w:numId w:val="24"/>
        </w:numPr>
        <w:rPr>
          <w:rFonts w:ascii="Bookman Old Style" w:hAnsi="Bookman Old Style"/>
          <w:sz w:val="22"/>
          <w:szCs w:val="22"/>
        </w:rPr>
      </w:pPr>
      <w:r w:rsidRPr="0033653A">
        <w:rPr>
          <w:rFonts w:ascii="Bookman Old Style" w:hAnsi="Bookman Old Style"/>
          <w:sz w:val="22"/>
          <w:szCs w:val="22"/>
        </w:rPr>
        <w:t>Version control</w:t>
      </w:r>
    </w:p>
    <w:p w14:paraId="20836865" w14:textId="7AE44D48" w:rsidR="00195C12" w:rsidRPr="0033653A" w:rsidRDefault="00195C12" w:rsidP="0033653A">
      <w:pPr>
        <w:pStyle w:val="ListParagraph"/>
        <w:numPr>
          <w:ilvl w:val="1"/>
          <w:numId w:val="24"/>
        </w:numPr>
        <w:rPr>
          <w:rFonts w:ascii="Bookman Old Style" w:hAnsi="Bookman Old Style"/>
          <w:sz w:val="22"/>
          <w:szCs w:val="22"/>
        </w:rPr>
      </w:pPr>
      <w:r w:rsidRPr="0033653A">
        <w:rPr>
          <w:rFonts w:ascii="Bookman Old Style" w:hAnsi="Bookman Old Style"/>
          <w:sz w:val="22"/>
          <w:szCs w:val="22"/>
        </w:rPr>
        <w:t>AI based data analytics (trend analysis, cluster analysis etc.)</w:t>
      </w:r>
    </w:p>
    <w:p w14:paraId="6C48B6F7"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Capability to run “What</w:t>
      </w:r>
      <w:r w:rsidRPr="0033653A">
        <w:rPr>
          <w:rFonts w:ascii="Bookman Old Style" w:hAnsi="Bookman Old Style"/>
          <w:sz w:val="22"/>
          <w:szCs w:val="22"/>
        </w:rPr>
        <w:noBreakHyphen/>
        <w:t>If” scenarios before new rule deployment.</w:t>
      </w:r>
    </w:p>
    <w:p w14:paraId="3CA01E7D"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Must maintain detailed logs of rule changes: who changed, what changed, and why.</w:t>
      </w:r>
    </w:p>
    <w:p w14:paraId="1F2D88B0" w14:textId="77777777" w:rsidR="005E366F" w:rsidRPr="0033653A" w:rsidRDefault="005E366F" w:rsidP="005C6645">
      <w:pPr>
        <w:pStyle w:val="ListParagraph"/>
        <w:rPr>
          <w:rFonts w:ascii="Bookman Old Style" w:hAnsi="Bookman Old Style"/>
          <w:b/>
          <w:bCs/>
          <w:sz w:val="22"/>
          <w:szCs w:val="22"/>
        </w:rPr>
      </w:pPr>
    </w:p>
    <w:p w14:paraId="53A891DF" w14:textId="77777777" w:rsidR="00195C12" w:rsidRPr="0033653A" w:rsidRDefault="00195C12"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Audit Trail &amp; Compliance</w:t>
      </w:r>
    </w:p>
    <w:p w14:paraId="04F10257"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Every action must be logged (view, edit, approval, rule change, report generation).</w:t>
      </w:r>
    </w:p>
    <w:p w14:paraId="2CF36D6B"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Must comply with internal IT security, data privacy, and regulatory guidelines.</w:t>
      </w:r>
    </w:p>
    <w:p w14:paraId="11B962FD"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Data retention and archival policies must be configurable.</w:t>
      </w:r>
    </w:p>
    <w:p w14:paraId="79052475" w14:textId="77777777" w:rsidR="00195C12" w:rsidRPr="0033653A" w:rsidRDefault="00195C12" w:rsidP="005C6645">
      <w:pPr>
        <w:pStyle w:val="ListParagraph"/>
        <w:rPr>
          <w:rFonts w:ascii="Bookman Old Style" w:hAnsi="Bookman Old Style"/>
          <w:b/>
          <w:bCs/>
          <w:sz w:val="22"/>
          <w:szCs w:val="22"/>
        </w:rPr>
      </w:pPr>
    </w:p>
    <w:p w14:paraId="0F144B73" w14:textId="77777777" w:rsidR="00195C12" w:rsidRPr="0033653A" w:rsidRDefault="00195C12" w:rsidP="0033653A">
      <w:pPr>
        <w:pStyle w:val="ListParagraph"/>
        <w:numPr>
          <w:ilvl w:val="0"/>
          <w:numId w:val="21"/>
        </w:numPr>
        <w:ind w:left="720" w:hanging="180"/>
        <w:rPr>
          <w:rFonts w:ascii="Bookman Old Style" w:hAnsi="Bookman Old Style"/>
          <w:b/>
          <w:bCs/>
          <w:sz w:val="22"/>
          <w:szCs w:val="22"/>
        </w:rPr>
      </w:pPr>
      <w:r w:rsidRPr="0033653A">
        <w:rPr>
          <w:rFonts w:ascii="Bookman Old Style" w:hAnsi="Bookman Old Style"/>
          <w:b/>
          <w:bCs/>
          <w:sz w:val="22"/>
          <w:szCs w:val="22"/>
        </w:rPr>
        <w:t>Reporting &amp; Export Capabilities</w:t>
      </w:r>
    </w:p>
    <w:p w14:paraId="189F2D95"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Automated generation of pre</w:t>
      </w:r>
      <w:r w:rsidRPr="0033653A">
        <w:rPr>
          <w:rFonts w:ascii="Bookman Old Style" w:hAnsi="Bookman Old Style"/>
          <w:sz w:val="22"/>
          <w:szCs w:val="22"/>
        </w:rPr>
        <w:noBreakHyphen/>
        <w:t xml:space="preserve">audit reports: </w:t>
      </w:r>
    </w:p>
    <w:p w14:paraId="2DA46673" w14:textId="77777777" w:rsidR="00195C12" w:rsidRPr="0033653A" w:rsidRDefault="00195C12" w:rsidP="0033653A">
      <w:pPr>
        <w:pStyle w:val="ListParagraph"/>
        <w:numPr>
          <w:ilvl w:val="1"/>
          <w:numId w:val="25"/>
        </w:numPr>
        <w:rPr>
          <w:rFonts w:ascii="Bookman Old Style" w:hAnsi="Bookman Old Style"/>
          <w:sz w:val="22"/>
          <w:szCs w:val="22"/>
        </w:rPr>
      </w:pPr>
      <w:r w:rsidRPr="0033653A">
        <w:rPr>
          <w:rFonts w:ascii="Bookman Old Style" w:hAnsi="Bookman Old Style"/>
          <w:sz w:val="22"/>
          <w:szCs w:val="22"/>
        </w:rPr>
        <w:t>Pre</w:t>
      </w:r>
      <w:r w:rsidRPr="0033653A">
        <w:rPr>
          <w:rFonts w:ascii="Bookman Old Style" w:hAnsi="Bookman Old Style"/>
          <w:sz w:val="22"/>
          <w:szCs w:val="22"/>
        </w:rPr>
        <w:noBreakHyphen/>
        <w:t>audit exception report</w:t>
      </w:r>
    </w:p>
    <w:p w14:paraId="16FB21E5" w14:textId="77777777" w:rsidR="00195C12" w:rsidRPr="0033653A" w:rsidRDefault="00195C12" w:rsidP="0033653A">
      <w:pPr>
        <w:pStyle w:val="ListParagraph"/>
        <w:numPr>
          <w:ilvl w:val="1"/>
          <w:numId w:val="25"/>
        </w:numPr>
        <w:rPr>
          <w:rFonts w:ascii="Bookman Old Style" w:hAnsi="Bookman Old Style"/>
          <w:sz w:val="22"/>
          <w:szCs w:val="22"/>
        </w:rPr>
      </w:pPr>
      <w:r w:rsidRPr="0033653A">
        <w:rPr>
          <w:rFonts w:ascii="Bookman Old Style" w:hAnsi="Bookman Old Style"/>
          <w:sz w:val="22"/>
          <w:szCs w:val="22"/>
        </w:rPr>
        <w:t>High</w:t>
      </w:r>
      <w:r w:rsidRPr="0033653A">
        <w:rPr>
          <w:rFonts w:ascii="Bookman Old Style" w:hAnsi="Bookman Old Style"/>
          <w:sz w:val="22"/>
          <w:szCs w:val="22"/>
        </w:rPr>
        <w:noBreakHyphen/>
        <w:t>risk observation summary</w:t>
      </w:r>
    </w:p>
    <w:p w14:paraId="3B50190C" w14:textId="77777777" w:rsidR="00195C12" w:rsidRPr="0033653A" w:rsidRDefault="00195C12" w:rsidP="0033653A">
      <w:pPr>
        <w:pStyle w:val="ListParagraph"/>
        <w:numPr>
          <w:ilvl w:val="1"/>
          <w:numId w:val="25"/>
        </w:numPr>
        <w:rPr>
          <w:rFonts w:ascii="Bookman Old Style" w:hAnsi="Bookman Old Style"/>
          <w:sz w:val="22"/>
          <w:szCs w:val="22"/>
        </w:rPr>
      </w:pPr>
      <w:r w:rsidRPr="0033653A">
        <w:rPr>
          <w:rFonts w:ascii="Bookman Old Style" w:hAnsi="Bookman Old Style"/>
          <w:sz w:val="22"/>
          <w:szCs w:val="22"/>
        </w:rPr>
        <w:t>Sample lists</w:t>
      </w:r>
    </w:p>
    <w:p w14:paraId="0ADDA672" w14:textId="77777777" w:rsidR="00195C12" w:rsidRPr="0033653A" w:rsidRDefault="00195C12" w:rsidP="0033653A">
      <w:pPr>
        <w:pStyle w:val="ListParagraph"/>
        <w:numPr>
          <w:ilvl w:val="1"/>
          <w:numId w:val="25"/>
        </w:numPr>
        <w:rPr>
          <w:rFonts w:ascii="Bookman Old Style" w:hAnsi="Bookman Old Style"/>
          <w:sz w:val="22"/>
          <w:szCs w:val="22"/>
        </w:rPr>
      </w:pPr>
      <w:r w:rsidRPr="0033653A">
        <w:rPr>
          <w:rFonts w:ascii="Bookman Old Style" w:hAnsi="Bookman Old Style"/>
          <w:sz w:val="22"/>
          <w:szCs w:val="22"/>
        </w:rPr>
        <w:t>Audit preparedness score</w:t>
      </w:r>
    </w:p>
    <w:p w14:paraId="74472905"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 xml:space="preserve">Ability to generate </w:t>
      </w:r>
      <w:proofErr w:type="spellStart"/>
      <w:r w:rsidRPr="0033653A">
        <w:rPr>
          <w:rFonts w:ascii="Bookman Old Style" w:hAnsi="Bookman Old Style"/>
          <w:sz w:val="22"/>
          <w:szCs w:val="22"/>
        </w:rPr>
        <w:t>customised</w:t>
      </w:r>
      <w:proofErr w:type="spellEnd"/>
      <w:r w:rsidRPr="0033653A">
        <w:rPr>
          <w:rFonts w:ascii="Bookman Old Style" w:hAnsi="Bookman Old Style"/>
          <w:sz w:val="22"/>
          <w:szCs w:val="22"/>
        </w:rPr>
        <w:t xml:space="preserve"> reports without coding.</w:t>
      </w:r>
    </w:p>
    <w:p w14:paraId="68FD9B33" w14:textId="77777777" w:rsidR="00195C12" w:rsidRPr="0033653A" w:rsidRDefault="00195C12" w:rsidP="00195C12">
      <w:pPr>
        <w:pStyle w:val="ListParagraph"/>
        <w:rPr>
          <w:rFonts w:ascii="Bookman Old Style" w:hAnsi="Bookman Old Style"/>
          <w:sz w:val="22"/>
          <w:szCs w:val="22"/>
        </w:rPr>
      </w:pPr>
      <w:r w:rsidRPr="0033653A">
        <w:rPr>
          <w:rFonts w:ascii="Bookman Old Style" w:hAnsi="Bookman Old Style"/>
          <w:sz w:val="22"/>
          <w:szCs w:val="22"/>
        </w:rPr>
        <w:t>Export to PDF, Excel, and Word formats.</w:t>
      </w:r>
    </w:p>
    <w:p w14:paraId="65D1230D" w14:textId="0B1FE799" w:rsidR="00E057FF" w:rsidRPr="0033653A" w:rsidRDefault="00E057FF" w:rsidP="00E057FF">
      <w:pPr>
        <w:rPr>
          <w:rFonts w:ascii="Bookman Old Style" w:hAnsi="Bookman Old Style"/>
          <w:sz w:val="22"/>
          <w:szCs w:val="22"/>
        </w:rPr>
      </w:pPr>
    </w:p>
    <w:p w14:paraId="233A904D" w14:textId="2831054C" w:rsidR="00E057FF"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lastRenderedPageBreak/>
        <w:t>VKYC Audit Automation</w:t>
      </w:r>
    </w:p>
    <w:p w14:paraId="18BEA700" w14:textId="77777777" w:rsidR="00E057FF" w:rsidRPr="0033653A" w:rsidRDefault="00E057FF" w:rsidP="0033653A">
      <w:pPr>
        <w:numPr>
          <w:ilvl w:val="0"/>
          <w:numId w:val="11"/>
        </w:numPr>
        <w:rPr>
          <w:rFonts w:ascii="Bookman Old Style" w:hAnsi="Bookman Old Style"/>
          <w:sz w:val="22"/>
          <w:szCs w:val="22"/>
        </w:rPr>
      </w:pPr>
      <w:r w:rsidRPr="0033653A">
        <w:rPr>
          <w:rFonts w:ascii="Bookman Old Style" w:hAnsi="Bookman Old Style"/>
          <w:sz w:val="22"/>
          <w:szCs w:val="22"/>
        </w:rPr>
        <w:t>Cognitive text and speech analytics for VKYC validation.</w:t>
      </w:r>
    </w:p>
    <w:p w14:paraId="65197A59" w14:textId="77777777" w:rsidR="00E057FF" w:rsidRPr="0033653A" w:rsidRDefault="00E057FF" w:rsidP="0033653A">
      <w:pPr>
        <w:numPr>
          <w:ilvl w:val="0"/>
          <w:numId w:val="11"/>
        </w:numPr>
        <w:rPr>
          <w:rFonts w:ascii="Bookman Old Style" w:hAnsi="Bookman Old Style"/>
          <w:sz w:val="22"/>
          <w:szCs w:val="22"/>
        </w:rPr>
      </w:pPr>
      <w:r w:rsidRPr="0033653A">
        <w:rPr>
          <w:rFonts w:ascii="Bookman Old Style" w:hAnsi="Bookman Old Style"/>
          <w:sz w:val="22"/>
          <w:szCs w:val="22"/>
        </w:rPr>
        <w:t>Automated extraction of VKYC artifacts (video, audio, form data).</w:t>
      </w:r>
    </w:p>
    <w:p w14:paraId="1D778FE3" w14:textId="77777777" w:rsidR="00E057FF" w:rsidRPr="0033653A" w:rsidRDefault="00E057FF" w:rsidP="0033653A">
      <w:pPr>
        <w:numPr>
          <w:ilvl w:val="0"/>
          <w:numId w:val="11"/>
        </w:numPr>
        <w:rPr>
          <w:rFonts w:ascii="Bookman Old Style" w:hAnsi="Bookman Old Style"/>
          <w:sz w:val="22"/>
          <w:szCs w:val="22"/>
        </w:rPr>
      </w:pPr>
      <w:r w:rsidRPr="0033653A">
        <w:rPr>
          <w:rFonts w:ascii="Bookman Old Style" w:hAnsi="Bookman Old Style"/>
          <w:sz w:val="22"/>
          <w:szCs w:val="22"/>
        </w:rPr>
        <w:t>Rule</w:t>
      </w:r>
      <w:r w:rsidRPr="0033653A">
        <w:rPr>
          <w:rFonts w:ascii="Bookman Old Style" w:hAnsi="Bookman Old Style"/>
          <w:sz w:val="22"/>
          <w:szCs w:val="22"/>
        </w:rPr>
        <w:noBreakHyphen/>
        <w:t>driven evaluation to identify non</w:t>
      </w:r>
      <w:r w:rsidRPr="0033653A">
        <w:rPr>
          <w:rFonts w:ascii="Bookman Old Style" w:hAnsi="Bookman Old Style"/>
          <w:sz w:val="22"/>
          <w:szCs w:val="22"/>
        </w:rPr>
        <w:noBreakHyphen/>
        <w:t>compliance.</w:t>
      </w:r>
    </w:p>
    <w:p w14:paraId="0ED7ABFE" w14:textId="77777777" w:rsidR="00E057FF" w:rsidRPr="0033653A" w:rsidRDefault="00E057FF" w:rsidP="0033653A">
      <w:pPr>
        <w:numPr>
          <w:ilvl w:val="0"/>
          <w:numId w:val="11"/>
        </w:numPr>
        <w:rPr>
          <w:rFonts w:ascii="Bookman Old Style" w:hAnsi="Bookman Old Style"/>
          <w:sz w:val="22"/>
          <w:szCs w:val="22"/>
        </w:rPr>
      </w:pPr>
      <w:r w:rsidRPr="0033653A">
        <w:rPr>
          <w:rFonts w:ascii="Bookman Old Style" w:hAnsi="Bookman Old Style"/>
          <w:sz w:val="22"/>
          <w:szCs w:val="22"/>
        </w:rPr>
        <w:t>Audit trail generation and evidencing capability.</w:t>
      </w:r>
    </w:p>
    <w:p w14:paraId="02EDEF6B" w14:textId="4B07F3C7" w:rsidR="00E057FF" w:rsidRPr="0033653A" w:rsidRDefault="00E057FF" w:rsidP="00E057FF">
      <w:pPr>
        <w:rPr>
          <w:rFonts w:ascii="Bookman Old Style" w:hAnsi="Bookman Old Style"/>
          <w:sz w:val="22"/>
          <w:szCs w:val="22"/>
        </w:rPr>
      </w:pPr>
    </w:p>
    <w:p w14:paraId="7D067B90" w14:textId="4794A6E8" w:rsidR="00E057FF"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t>KYC Audit Automation</w:t>
      </w:r>
    </w:p>
    <w:p w14:paraId="7CBF3D25" w14:textId="77777777" w:rsidR="00E057FF" w:rsidRPr="0033653A" w:rsidRDefault="00E057FF" w:rsidP="0033653A">
      <w:pPr>
        <w:numPr>
          <w:ilvl w:val="0"/>
          <w:numId w:val="12"/>
        </w:numPr>
        <w:rPr>
          <w:rFonts w:ascii="Bookman Old Style" w:hAnsi="Bookman Old Style"/>
          <w:sz w:val="22"/>
          <w:szCs w:val="22"/>
        </w:rPr>
      </w:pPr>
      <w:r w:rsidRPr="0033653A">
        <w:rPr>
          <w:rFonts w:ascii="Bookman Old Style" w:hAnsi="Bookman Old Style"/>
          <w:sz w:val="22"/>
          <w:szCs w:val="22"/>
        </w:rPr>
        <w:t>Automated screening of KYC documents via OCR/AI.</w:t>
      </w:r>
    </w:p>
    <w:p w14:paraId="4F99B2B2" w14:textId="77777777" w:rsidR="00E057FF" w:rsidRPr="0033653A" w:rsidRDefault="00E057FF" w:rsidP="0033653A">
      <w:pPr>
        <w:numPr>
          <w:ilvl w:val="0"/>
          <w:numId w:val="12"/>
        </w:numPr>
        <w:rPr>
          <w:rFonts w:ascii="Bookman Old Style" w:hAnsi="Bookman Old Style"/>
          <w:sz w:val="22"/>
          <w:szCs w:val="22"/>
        </w:rPr>
      </w:pPr>
      <w:r w:rsidRPr="0033653A">
        <w:rPr>
          <w:rFonts w:ascii="Bookman Old Style" w:hAnsi="Bookman Old Style"/>
          <w:sz w:val="22"/>
          <w:szCs w:val="22"/>
        </w:rPr>
        <w:t>Comparison of extracted data vs. system records.</w:t>
      </w:r>
    </w:p>
    <w:p w14:paraId="5669330D" w14:textId="77777777" w:rsidR="00E057FF" w:rsidRPr="0033653A" w:rsidRDefault="00E057FF" w:rsidP="0033653A">
      <w:pPr>
        <w:numPr>
          <w:ilvl w:val="0"/>
          <w:numId w:val="12"/>
        </w:numPr>
        <w:rPr>
          <w:rFonts w:ascii="Bookman Old Style" w:hAnsi="Bookman Old Style"/>
          <w:sz w:val="22"/>
          <w:szCs w:val="22"/>
        </w:rPr>
      </w:pPr>
      <w:r w:rsidRPr="0033653A">
        <w:rPr>
          <w:rFonts w:ascii="Bookman Old Style" w:hAnsi="Bookman Old Style"/>
          <w:sz w:val="22"/>
          <w:szCs w:val="22"/>
        </w:rPr>
        <w:t>Identification of incomplete/incorrect documentation.</w:t>
      </w:r>
    </w:p>
    <w:p w14:paraId="1CD85224" w14:textId="77777777" w:rsidR="00E057FF" w:rsidRPr="0033653A" w:rsidRDefault="00E057FF" w:rsidP="0033653A">
      <w:pPr>
        <w:numPr>
          <w:ilvl w:val="0"/>
          <w:numId w:val="12"/>
        </w:numPr>
        <w:rPr>
          <w:rFonts w:ascii="Bookman Old Style" w:hAnsi="Bookman Old Style"/>
          <w:sz w:val="22"/>
          <w:szCs w:val="22"/>
        </w:rPr>
      </w:pPr>
      <w:r w:rsidRPr="0033653A">
        <w:rPr>
          <w:rFonts w:ascii="Bookman Old Style" w:hAnsi="Bookman Old Style"/>
          <w:sz w:val="22"/>
          <w:szCs w:val="22"/>
        </w:rPr>
        <w:t>Integration with bank’s KYC repository.</w:t>
      </w:r>
    </w:p>
    <w:p w14:paraId="641ABD00" w14:textId="77777777"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Data Ingestion &amp; Integration</w:t>
      </w:r>
    </w:p>
    <w:p w14:paraId="70D18A67"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The proposed solution must:</w:t>
      </w:r>
    </w:p>
    <w:p w14:paraId="31B796B7"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Support secure ingestion of KYC</w:t>
      </w:r>
      <w:r w:rsidRPr="0033653A">
        <w:rPr>
          <w:rFonts w:ascii="Bookman Old Style" w:hAnsi="Bookman Old Style"/>
          <w:sz w:val="22"/>
          <w:szCs w:val="22"/>
        </w:rPr>
        <w:noBreakHyphen/>
        <w:t>related data from core banking, CRM, CIF, AML, LOS, and document management systems.</w:t>
      </w:r>
    </w:p>
    <w:p w14:paraId="6B1DC9B6"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Allow ingestion of structured and unstructured data (Excel, CSV, PDF, images).</w:t>
      </w:r>
    </w:p>
    <w:p w14:paraId="70D04626"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Perform schema validation, data quality checks, and record</w:t>
      </w:r>
      <w:r w:rsidRPr="0033653A">
        <w:rPr>
          <w:rFonts w:ascii="Bookman Old Style" w:hAnsi="Bookman Old Style"/>
          <w:sz w:val="22"/>
          <w:szCs w:val="22"/>
        </w:rPr>
        <w:noBreakHyphen/>
        <w:t>level error logging.</w:t>
      </w:r>
    </w:p>
    <w:p w14:paraId="0120038A"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Support scheduled and on</w:t>
      </w:r>
      <w:r w:rsidRPr="0033653A">
        <w:rPr>
          <w:rFonts w:ascii="Bookman Old Style" w:hAnsi="Bookman Old Style"/>
          <w:sz w:val="22"/>
          <w:szCs w:val="22"/>
        </w:rPr>
        <w:noBreakHyphen/>
        <w:t>demand data refresh for customer and account</w:t>
      </w:r>
      <w:r w:rsidRPr="0033653A">
        <w:rPr>
          <w:rFonts w:ascii="Bookman Old Style" w:hAnsi="Bookman Old Style"/>
          <w:sz w:val="22"/>
          <w:szCs w:val="22"/>
        </w:rPr>
        <w:noBreakHyphen/>
        <w:t>level data.</w:t>
      </w:r>
    </w:p>
    <w:p w14:paraId="2AAAD9DE" w14:textId="7B1AB7BE"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Maintain full audit trails for all data pulls.</w:t>
      </w:r>
    </w:p>
    <w:p w14:paraId="7774D3F1" w14:textId="2D90E15A"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Automated KYC Compliance Validation</w:t>
      </w:r>
    </w:p>
    <w:p w14:paraId="57F3AA87"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The system must perform automated validations for:</w:t>
      </w:r>
    </w:p>
    <w:p w14:paraId="39E1DF20"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b/>
          <w:bCs/>
          <w:sz w:val="22"/>
          <w:szCs w:val="22"/>
        </w:rPr>
        <w:t>Customer Identity Verification (CIV):</w:t>
      </w:r>
    </w:p>
    <w:p w14:paraId="29399F8D"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PAN, Aadhaar, Passport, Voter ID, Driving License verification</w:t>
      </w:r>
    </w:p>
    <w:p w14:paraId="22AA9E4B"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Name, DOB, gender, demographic mismatches</w:t>
      </w:r>
    </w:p>
    <w:p w14:paraId="06877453"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Identity document format checks and expiry checks</w:t>
      </w:r>
    </w:p>
    <w:p w14:paraId="158635CC"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b/>
          <w:bCs/>
          <w:sz w:val="22"/>
          <w:szCs w:val="22"/>
        </w:rPr>
        <w:t>Address Verification:</w:t>
      </w:r>
    </w:p>
    <w:p w14:paraId="58CA9BF0"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Correspondence and permanent address validation</w:t>
      </w:r>
    </w:p>
    <w:p w14:paraId="6FCD354E"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lastRenderedPageBreak/>
        <w:t>Document presence, expiry, and mismatch identification</w:t>
      </w:r>
    </w:p>
    <w:p w14:paraId="2E82D97D"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b/>
          <w:bCs/>
          <w:sz w:val="22"/>
          <w:szCs w:val="22"/>
        </w:rPr>
        <w:t>CDD &amp; EDD Checks:</w:t>
      </w:r>
    </w:p>
    <w:p w14:paraId="6CDE5677"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 xml:space="preserve">Verification of customer risk </w:t>
      </w:r>
      <w:proofErr w:type="spellStart"/>
      <w:r w:rsidRPr="0033653A">
        <w:rPr>
          <w:rFonts w:ascii="Bookman Old Style" w:hAnsi="Bookman Old Style"/>
          <w:sz w:val="22"/>
          <w:szCs w:val="22"/>
        </w:rPr>
        <w:t>categorisation</w:t>
      </w:r>
      <w:proofErr w:type="spellEnd"/>
      <w:r w:rsidRPr="0033653A">
        <w:rPr>
          <w:rFonts w:ascii="Bookman Old Style" w:hAnsi="Bookman Old Style"/>
          <w:sz w:val="22"/>
          <w:szCs w:val="22"/>
        </w:rPr>
        <w:t xml:space="preserve"> (High/Medium/Low)</w:t>
      </w:r>
    </w:p>
    <w:p w14:paraId="28A80D11"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Presence and adequacy of Enhanced Due Diligence for high</w:t>
      </w:r>
      <w:r w:rsidRPr="0033653A">
        <w:rPr>
          <w:rFonts w:ascii="Bookman Old Style" w:hAnsi="Bookman Old Style"/>
          <w:sz w:val="22"/>
          <w:szCs w:val="22"/>
        </w:rPr>
        <w:noBreakHyphen/>
        <w:t>risk customers</w:t>
      </w:r>
    </w:p>
    <w:p w14:paraId="520A0623"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KYC risk score validations</w:t>
      </w:r>
    </w:p>
    <w:p w14:paraId="659A590F"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b/>
          <w:bCs/>
          <w:sz w:val="22"/>
          <w:szCs w:val="22"/>
        </w:rPr>
        <w:t>Periodic KYC Review Compliance:</w:t>
      </w:r>
    </w:p>
    <w:p w14:paraId="6D578750"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Identification of overdue KYC refresh cases</w:t>
      </w:r>
    </w:p>
    <w:p w14:paraId="51EEF35C"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Validation of next review date and documentation completeness</w:t>
      </w:r>
    </w:p>
    <w:p w14:paraId="56FAEE75"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b/>
          <w:bCs/>
          <w:sz w:val="22"/>
          <w:szCs w:val="22"/>
        </w:rPr>
        <w:t>Regulatory &amp; Internal Policy Adherence:</w:t>
      </w:r>
    </w:p>
    <w:p w14:paraId="739AD6C4"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Alignment with RBI KYC Master Directions</w:t>
      </w:r>
    </w:p>
    <w:p w14:paraId="162E1C5C"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Bank</w:t>
      </w:r>
      <w:r w:rsidRPr="0033653A">
        <w:rPr>
          <w:rFonts w:ascii="Bookman Old Style" w:hAnsi="Bookman Old Style"/>
          <w:sz w:val="22"/>
          <w:szCs w:val="22"/>
        </w:rPr>
        <w:noBreakHyphen/>
        <w:t>specific policy checks</w:t>
      </w:r>
    </w:p>
    <w:p w14:paraId="0202B258"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FATCA/CRS fields verification</w:t>
      </w:r>
    </w:p>
    <w:p w14:paraId="3C8080EF"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b/>
          <w:bCs/>
          <w:sz w:val="22"/>
          <w:szCs w:val="22"/>
        </w:rPr>
        <w:t>Document Completeness:</w:t>
      </w:r>
    </w:p>
    <w:p w14:paraId="28DF15B0"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Mandatory document checklist verification based on customer type</w:t>
      </w:r>
    </w:p>
    <w:p w14:paraId="114FC8A6"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Identification of missing/expired documents</w:t>
      </w:r>
    </w:p>
    <w:p w14:paraId="40F52494" w14:textId="33472D38"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Validation of digital KYC/Video KYC metadata (where applicable)</w:t>
      </w:r>
    </w:p>
    <w:p w14:paraId="1789286C" w14:textId="1A063DB5"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Exception Detection &amp; Risk Flagging</w:t>
      </w:r>
    </w:p>
    <w:p w14:paraId="03E064DF"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The solution must:</w:t>
      </w:r>
    </w:p>
    <w:p w14:paraId="528A63E0"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Auto</w:t>
      </w:r>
      <w:r w:rsidRPr="0033653A">
        <w:rPr>
          <w:rFonts w:ascii="Bookman Old Style" w:hAnsi="Bookman Old Style"/>
          <w:sz w:val="22"/>
          <w:szCs w:val="22"/>
        </w:rPr>
        <w:noBreakHyphen/>
        <w:t>flag high</w:t>
      </w:r>
      <w:r w:rsidRPr="0033653A">
        <w:rPr>
          <w:rFonts w:ascii="Bookman Old Style" w:hAnsi="Bookman Old Style"/>
          <w:sz w:val="22"/>
          <w:szCs w:val="22"/>
        </w:rPr>
        <w:noBreakHyphen/>
        <w:t>risk deviations such as expired KYC, incorrect risk category, AML non</w:t>
      </w:r>
      <w:r w:rsidRPr="0033653A">
        <w:rPr>
          <w:rFonts w:ascii="Bookman Old Style" w:hAnsi="Bookman Old Style"/>
          <w:sz w:val="22"/>
          <w:szCs w:val="22"/>
        </w:rPr>
        <w:noBreakHyphen/>
        <w:t>adherence.</w:t>
      </w:r>
    </w:p>
    <w:p w14:paraId="2226704D" w14:textId="77777777" w:rsidR="001D5E60" w:rsidRPr="0033653A" w:rsidRDefault="001D5E60" w:rsidP="001D5E60">
      <w:pPr>
        <w:ind w:left="720"/>
        <w:rPr>
          <w:rFonts w:ascii="Bookman Old Style" w:hAnsi="Bookman Old Style"/>
          <w:sz w:val="22"/>
          <w:szCs w:val="22"/>
        </w:rPr>
      </w:pPr>
      <w:proofErr w:type="spellStart"/>
      <w:r w:rsidRPr="0033653A">
        <w:rPr>
          <w:rFonts w:ascii="Bookman Old Style" w:hAnsi="Bookman Old Style"/>
          <w:sz w:val="22"/>
          <w:szCs w:val="22"/>
        </w:rPr>
        <w:t>Categorise</w:t>
      </w:r>
      <w:proofErr w:type="spellEnd"/>
      <w:r w:rsidRPr="0033653A">
        <w:rPr>
          <w:rFonts w:ascii="Bookman Old Style" w:hAnsi="Bookman Old Style"/>
          <w:sz w:val="22"/>
          <w:szCs w:val="22"/>
        </w:rPr>
        <w:t xml:space="preserve"> exceptions as regulatory, operational, or documentation</w:t>
      </w:r>
      <w:r w:rsidRPr="0033653A">
        <w:rPr>
          <w:rFonts w:ascii="Bookman Old Style" w:hAnsi="Bookman Old Style"/>
          <w:sz w:val="22"/>
          <w:szCs w:val="22"/>
        </w:rPr>
        <w:noBreakHyphen/>
        <w:t>related.</w:t>
      </w:r>
    </w:p>
    <w:p w14:paraId="37AF1157"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Provide rule</w:t>
      </w:r>
      <w:r w:rsidRPr="0033653A">
        <w:rPr>
          <w:rFonts w:ascii="Bookman Old Style" w:hAnsi="Bookman Old Style"/>
          <w:sz w:val="22"/>
          <w:szCs w:val="22"/>
        </w:rPr>
        <w:noBreakHyphen/>
        <w:t>based severity ranking (Critical, High, Medium, Low).</w:t>
      </w:r>
    </w:p>
    <w:p w14:paraId="52390880"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Enable bulk closure, comments, and revalidation of exceptions.</w:t>
      </w:r>
    </w:p>
    <w:p w14:paraId="710804CB" w14:textId="77777777" w:rsidR="001D5E60" w:rsidRPr="0033653A" w:rsidRDefault="001D5E60" w:rsidP="001D5E60">
      <w:pPr>
        <w:ind w:left="720"/>
        <w:rPr>
          <w:rFonts w:ascii="Bookman Old Style" w:hAnsi="Bookman Old Style"/>
          <w:sz w:val="22"/>
          <w:szCs w:val="22"/>
        </w:rPr>
      </w:pPr>
      <w:r w:rsidRPr="0033653A">
        <w:rPr>
          <w:rFonts w:ascii="Bookman Old Style" w:hAnsi="Bookman Old Style"/>
          <w:sz w:val="22"/>
          <w:szCs w:val="22"/>
        </w:rPr>
        <w:t>Maintain traceable evidence for each exception raised and closed.</w:t>
      </w:r>
    </w:p>
    <w:p w14:paraId="0E806869" w14:textId="44158CD5"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Automated Sampling</w:t>
      </w:r>
    </w:p>
    <w:p w14:paraId="6F324C86"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The solution should support:</w:t>
      </w:r>
    </w:p>
    <w:p w14:paraId="77AE9C59"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Rule</w:t>
      </w:r>
      <w:r w:rsidRPr="0033653A">
        <w:rPr>
          <w:rFonts w:ascii="Bookman Old Style" w:hAnsi="Bookman Old Style"/>
          <w:sz w:val="22"/>
          <w:szCs w:val="22"/>
        </w:rPr>
        <w:noBreakHyphen/>
        <w:t>based automated sampling (risk</w:t>
      </w:r>
      <w:r w:rsidRPr="0033653A">
        <w:rPr>
          <w:rFonts w:ascii="Bookman Old Style" w:hAnsi="Bookman Old Style"/>
          <w:sz w:val="22"/>
          <w:szCs w:val="22"/>
        </w:rPr>
        <w:noBreakHyphen/>
        <w:t>based, random, judgmental).</w:t>
      </w:r>
    </w:p>
    <w:p w14:paraId="00B1034A"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lastRenderedPageBreak/>
        <w:t>Stratified sampling based on customer type (Retail, SME, Corporate, NRI, HNI, etc.).</w:t>
      </w:r>
    </w:p>
    <w:p w14:paraId="21D7D23A"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Auditor override capability with justification capture.</w:t>
      </w:r>
    </w:p>
    <w:p w14:paraId="35C9E7B2" w14:textId="1DA6A892"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Audit trail of sampling logic and selection decisions.</w:t>
      </w:r>
    </w:p>
    <w:p w14:paraId="1DCA75B4" w14:textId="38F2C892"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KYC Checklist Automation</w:t>
      </w:r>
    </w:p>
    <w:p w14:paraId="7B122C4A"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The system must:</w:t>
      </w:r>
    </w:p>
    <w:p w14:paraId="033A120A"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Generate dynamic KYC audit checklists based on customer segment, product, and risk category.</w:t>
      </w:r>
    </w:p>
    <w:p w14:paraId="65D2C68C"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Auto</w:t>
      </w:r>
      <w:r w:rsidRPr="0033653A">
        <w:rPr>
          <w:rFonts w:ascii="Bookman Old Style" w:hAnsi="Bookman Old Style"/>
          <w:sz w:val="22"/>
          <w:szCs w:val="22"/>
        </w:rPr>
        <w:noBreakHyphen/>
        <w:t>populate checklist fields using ingested customer data.</w:t>
      </w:r>
    </w:p>
    <w:p w14:paraId="6217DC8D"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Support version</w:t>
      </w:r>
      <w:r w:rsidRPr="0033653A">
        <w:rPr>
          <w:rFonts w:ascii="Bookman Old Style" w:hAnsi="Bookman Old Style"/>
          <w:sz w:val="22"/>
          <w:szCs w:val="22"/>
        </w:rPr>
        <w:noBreakHyphen/>
        <w:t>controlled, configurable checklist templates.</w:t>
      </w:r>
    </w:p>
    <w:p w14:paraId="4874E916"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Allow attachment and tagging of supporting documents.</w:t>
      </w:r>
    </w:p>
    <w:p w14:paraId="481EBEFE" w14:textId="550551B8" w:rsidR="001D5E60" w:rsidRPr="0033653A" w:rsidRDefault="001D5E60" w:rsidP="00C51507">
      <w:pPr>
        <w:ind w:left="720"/>
        <w:rPr>
          <w:rFonts w:ascii="Bookman Old Style" w:hAnsi="Bookman Old Style"/>
          <w:sz w:val="22"/>
          <w:szCs w:val="22"/>
        </w:rPr>
      </w:pPr>
    </w:p>
    <w:p w14:paraId="5E91F37C" w14:textId="3214C98B"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Workflow, Query Management &amp; Collaboration</w:t>
      </w:r>
    </w:p>
    <w:p w14:paraId="2036B464"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The solution must:</w:t>
      </w:r>
    </w:p>
    <w:p w14:paraId="6DB319B9"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Provide workflows for exception review, approval, and closure.</w:t>
      </w:r>
    </w:p>
    <w:p w14:paraId="0AEEAD4B"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Enable auditors to raise queries to branches/auditees with email/portal notifications.</w:t>
      </w:r>
    </w:p>
    <w:p w14:paraId="017ADD0F"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Capture responses, documents, and comments with full audit trails.</w:t>
      </w:r>
    </w:p>
    <w:p w14:paraId="67283BEB" w14:textId="72EA05E8"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Support team collaboration—notes, tagging, case</w:t>
      </w:r>
      <w:r w:rsidRPr="0033653A">
        <w:rPr>
          <w:rFonts w:ascii="Bookman Old Style" w:hAnsi="Bookman Old Style"/>
          <w:sz w:val="22"/>
          <w:szCs w:val="22"/>
        </w:rPr>
        <w:noBreakHyphen/>
        <w:t>level discussions.</w:t>
      </w:r>
    </w:p>
    <w:p w14:paraId="0D8F93FF" w14:textId="06FA97A1"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Dashboards &amp; Analytics</w:t>
      </w:r>
    </w:p>
    <w:p w14:paraId="582D4725"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 xml:space="preserve">The system must </w:t>
      </w:r>
      <w:proofErr w:type="gramStart"/>
      <w:r w:rsidRPr="0033653A">
        <w:rPr>
          <w:rFonts w:ascii="Bookman Old Style" w:hAnsi="Bookman Old Style"/>
          <w:sz w:val="22"/>
          <w:szCs w:val="22"/>
        </w:rPr>
        <w:t>provide</w:t>
      </w:r>
      <w:proofErr w:type="gramEnd"/>
      <w:r w:rsidRPr="0033653A">
        <w:rPr>
          <w:rFonts w:ascii="Bookman Old Style" w:hAnsi="Bookman Old Style"/>
          <w:sz w:val="22"/>
          <w:szCs w:val="22"/>
        </w:rPr>
        <w:t>:</w:t>
      </w:r>
    </w:p>
    <w:p w14:paraId="5C0F4868"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Branch, region, customer</w:t>
      </w:r>
      <w:r w:rsidRPr="0033653A">
        <w:rPr>
          <w:rFonts w:ascii="Bookman Old Style" w:hAnsi="Bookman Old Style"/>
          <w:sz w:val="22"/>
          <w:szCs w:val="22"/>
        </w:rPr>
        <w:noBreakHyphen/>
        <w:t>type, and period</w:t>
      </w:r>
      <w:r w:rsidRPr="0033653A">
        <w:rPr>
          <w:rFonts w:ascii="Bookman Old Style" w:hAnsi="Bookman Old Style"/>
          <w:sz w:val="22"/>
          <w:szCs w:val="22"/>
        </w:rPr>
        <w:noBreakHyphen/>
        <w:t>wise exception dashboards.</w:t>
      </w:r>
    </w:p>
    <w:p w14:paraId="5159A22F"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Heat maps for risk clustering across geographies and customer categories.</w:t>
      </w:r>
    </w:p>
    <w:p w14:paraId="76AFCE32"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Trend analysis for recurring KYC deficiencies.</w:t>
      </w:r>
    </w:p>
    <w:p w14:paraId="51864E4C"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Drill</w:t>
      </w:r>
      <w:r w:rsidRPr="0033653A">
        <w:rPr>
          <w:rFonts w:ascii="Bookman Old Style" w:hAnsi="Bookman Old Style"/>
          <w:sz w:val="22"/>
          <w:szCs w:val="22"/>
        </w:rPr>
        <w:noBreakHyphen/>
        <w:t>down from aggregate to customer/account</w:t>
      </w:r>
      <w:r w:rsidRPr="0033653A">
        <w:rPr>
          <w:rFonts w:ascii="Bookman Old Style" w:hAnsi="Bookman Old Style"/>
          <w:sz w:val="22"/>
          <w:szCs w:val="22"/>
        </w:rPr>
        <w:noBreakHyphen/>
        <w:t>level view.</w:t>
      </w:r>
    </w:p>
    <w:p w14:paraId="68766F46" w14:textId="2CAFE4D2"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Exportable dashboard and data outputs.</w:t>
      </w:r>
    </w:p>
    <w:p w14:paraId="2297C4CC" w14:textId="6E5E249F"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Rules Engine</w:t>
      </w:r>
    </w:p>
    <w:p w14:paraId="33657CF5"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The system must include:</w:t>
      </w:r>
    </w:p>
    <w:p w14:paraId="57779B58"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lastRenderedPageBreak/>
        <w:t>A configurable, no</w:t>
      </w:r>
      <w:r w:rsidRPr="0033653A">
        <w:rPr>
          <w:rFonts w:ascii="Bookman Old Style" w:hAnsi="Bookman Old Style"/>
          <w:sz w:val="22"/>
          <w:szCs w:val="22"/>
        </w:rPr>
        <w:noBreakHyphen/>
        <w:t>code rule engine to modify or add KYC validation rules.</w:t>
      </w:r>
    </w:p>
    <w:p w14:paraId="228F5EBB"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Rule versioning, approvals, and historical comparison capability.</w:t>
      </w:r>
    </w:p>
    <w:p w14:paraId="7131E4A7"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Ability to simulate rule impact before deployment.</w:t>
      </w:r>
    </w:p>
    <w:p w14:paraId="6B856FA9" w14:textId="4B2BFCCC"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Detailed logs of rule changes.</w:t>
      </w:r>
    </w:p>
    <w:p w14:paraId="79198ED7" w14:textId="2435168A" w:rsidR="001D5E60" w:rsidRPr="0033653A" w:rsidRDefault="001D5E60" w:rsidP="0033653A">
      <w:pPr>
        <w:pStyle w:val="ListParagraph"/>
        <w:numPr>
          <w:ilvl w:val="0"/>
          <w:numId w:val="26"/>
        </w:numPr>
        <w:rPr>
          <w:rFonts w:ascii="Bookman Old Style" w:hAnsi="Bookman Old Style"/>
          <w:b/>
          <w:bCs/>
          <w:sz w:val="22"/>
          <w:szCs w:val="22"/>
        </w:rPr>
      </w:pPr>
      <w:r w:rsidRPr="0033653A">
        <w:rPr>
          <w:rFonts w:ascii="Bookman Old Style" w:hAnsi="Bookman Old Style"/>
          <w:b/>
          <w:bCs/>
          <w:sz w:val="22"/>
          <w:szCs w:val="22"/>
        </w:rPr>
        <w:t>Reporting</w:t>
      </w:r>
    </w:p>
    <w:p w14:paraId="6489D666"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The solution must automatically generate:</w:t>
      </w:r>
    </w:p>
    <w:p w14:paraId="16F2F07B"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KYC Exception Report</w:t>
      </w:r>
    </w:p>
    <w:p w14:paraId="010067F8"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High</w:t>
      </w:r>
      <w:r w:rsidRPr="0033653A">
        <w:rPr>
          <w:rFonts w:ascii="Bookman Old Style" w:hAnsi="Bookman Old Style"/>
          <w:sz w:val="22"/>
          <w:szCs w:val="22"/>
        </w:rPr>
        <w:noBreakHyphen/>
        <w:t>Risk Customer Summary</w:t>
      </w:r>
    </w:p>
    <w:p w14:paraId="07A13AF0"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Periodic KYC Review Status Report</w:t>
      </w:r>
    </w:p>
    <w:p w14:paraId="4F5EB240"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Document Completeness Report</w:t>
      </w:r>
    </w:p>
    <w:p w14:paraId="7EE914E7"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Sampled Customer List</w:t>
      </w:r>
    </w:p>
    <w:p w14:paraId="4ED3EDBC" w14:textId="77777777" w:rsidR="001D5E60" w:rsidRPr="0033653A" w:rsidRDefault="001D5E60" w:rsidP="00C51507">
      <w:pPr>
        <w:ind w:left="720"/>
        <w:rPr>
          <w:rFonts w:ascii="Bookman Old Style" w:hAnsi="Bookman Old Style"/>
          <w:sz w:val="22"/>
          <w:szCs w:val="22"/>
        </w:rPr>
      </w:pPr>
      <w:r w:rsidRPr="0033653A">
        <w:rPr>
          <w:rFonts w:ascii="Bookman Old Style" w:hAnsi="Bookman Old Style"/>
          <w:sz w:val="22"/>
          <w:szCs w:val="22"/>
        </w:rPr>
        <w:t>Compliance Scorecard for branches</w:t>
      </w:r>
    </w:p>
    <w:p w14:paraId="31D3EF71" w14:textId="6ED2B585" w:rsidR="00E057FF" w:rsidRPr="0033653A" w:rsidRDefault="001D5E60" w:rsidP="004E5854">
      <w:pPr>
        <w:rPr>
          <w:rFonts w:ascii="Bookman Old Style" w:hAnsi="Bookman Old Style"/>
          <w:sz w:val="22"/>
          <w:szCs w:val="22"/>
        </w:rPr>
      </w:pPr>
      <w:r w:rsidRPr="0033653A">
        <w:rPr>
          <w:rFonts w:ascii="Bookman Old Style" w:hAnsi="Bookman Old Style"/>
          <w:sz w:val="22"/>
          <w:szCs w:val="22"/>
        </w:rPr>
        <w:t>Reports must be exportable to Excel, PDF, and CSV.</w:t>
      </w:r>
    </w:p>
    <w:p w14:paraId="2A959D04" w14:textId="5FA51C31" w:rsidR="00E057FF"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t>Audit Checklist Automation</w:t>
      </w:r>
    </w:p>
    <w:p w14:paraId="1083FC73" w14:textId="0E2AE11E" w:rsidR="00F00225" w:rsidRPr="0033653A" w:rsidRDefault="00F00225" w:rsidP="0033653A">
      <w:pPr>
        <w:pStyle w:val="ListParagraph"/>
        <w:numPr>
          <w:ilvl w:val="0"/>
          <w:numId w:val="27"/>
        </w:numPr>
        <w:spacing w:after="0" w:line="300" w:lineRule="atLeast"/>
        <w:rPr>
          <w:rFonts w:ascii="Bookman Old Style" w:hAnsi="Bookman Old Style"/>
          <w:sz w:val="22"/>
          <w:szCs w:val="22"/>
        </w:rPr>
      </w:pPr>
      <w:r w:rsidRPr="0033653A">
        <w:rPr>
          <w:rFonts w:ascii="Bookman Old Style" w:hAnsi="Bookman Old Style"/>
          <w:sz w:val="22"/>
          <w:szCs w:val="22"/>
        </w:rPr>
        <w:t xml:space="preserve">The solution must provide automated generation and dynamic updating of audit checklists </w:t>
      </w:r>
      <w:r w:rsidR="004E5854" w:rsidRPr="0033653A">
        <w:rPr>
          <w:rFonts w:ascii="Bookman Old Style" w:hAnsi="Bookman Old Style"/>
          <w:sz w:val="22"/>
          <w:szCs w:val="22"/>
        </w:rPr>
        <w:t>by:</w:t>
      </w:r>
    </w:p>
    <w:p w14:paraId="3FC2F4C1" w14:textId="77777777" w:rsidR="00F00225" w:rsidRPr="0033653A" w:rsidRDefault="00F00225" w:rsidP="00F00225">
      <w:pPr>
        <w:pStyle w:val="ListParagraph"/>
        <w:spacing w:after="0" w:line="300" w:lineRule="atLeast"/>
        <w:rPr>
          <w:rFonts w:ascii="Bookman Old Style" w:hAnsi="Bookman Old Style"/>
          <w:sz w:val="22"/>
          <w:szCs w:val="22"/>
        </w:rPr>
      </w:pPr>
      <w:r w:rsidRPr="0033653A">
        <w:rPr>
          <w:rFonts w:ascii="Bookman Old Style" w:hAnsi="Bookman Old Style"/>
          <w:sz w:val="22"/>
          <w:szCs w:val="22"/>
        </w:rPr>
        <w:t xml:space="preserve">Interpreting inputs from regulatory guidelines, circulars, policy updates, standard operating procedures (SOPs), and internal governance documents. </w:t>
      </w:r>
    </w:p>
    <w:p w14:paraId="36E88647" w14:textId="77777777" w:rsidR="00F00225" w:rsidRPr="0033653A" w:rsidRDefault="00F00225" w:rsidP="00F00225">
      <w:pPr>
        <w:pStyle w:val="ListParagraph"/>
        <w:spacing w:after="0" w:line="300" w:lineRule="atLeast"/>
        <w:rPr>
          <w:rFonts w:ascii="Bookman Old Style" w:hAnsi="Bookman Old Style"/>
          <w:sz w:val="22"/>
          <w:szCs w:val="22"/>
        </w:rPr>
      </w:pPr>
      <w:r w:rsidRPr="0033653A">
        <w:rPr>
          <w:rFonts w:ascii="Bookman Old Style" w:hAnsi="Bookman Old Style"/>
          <w:sz w:val="22"/>
          <w:szCs w:val="22"/>
        </w:rPr>
        <w:t xml:space="preserve">The system should maintain a central rule repository that maps regulatory and policy requirements to specific checklist conditions. </w:t>
      </w:r>
    </w:p>
    <w:p w14:paraId="31786EFD" w14:textId="77777777" w:rsidR="00F00225" w:rsidRPr="0033653A" w:rsidRDefault="00F00225" w:rsidP="00F00225">
      <w:pPr>
        <w:pStyle w:val="ListParagraph"/>
        <w:spacing w:after="0" w:line="300" w:lineRule="atLeast"/>
        <w:rPr>
          <w:rFonts w:ascii="Bookman Old Style" w:hAnsi="Bookman Old Style"/>
          <w:sz w:val="22"/>
          <w:szCs w:val="22"/>
        </w:rPr>
      </w:pPr>
      <w:r w:rsidRPr="0033653A">
        <w:rPr>
          <w:rFonts w:ascii="Bookman Old Style" w:hAnsi="Bookman Old Style"/>
          <w:sz w:val="22"/>
          <w:szCs w:val="22"/>
        </w:rPr>
        <w:t>It must automatically update checklist items when new regulatory releases, amendments, or internal policy changes occur, ensuring real</w:t>
      </w:r>
      <w:r w:rsidRPr="0033653A">
        <w:rPr>
          <w:rFonts w:ascii="Bookman Old Style" w:hAnsi="Bookman Old Style"/>
          <w:sz w:val="22"/>
          <w:szCs w:val="22"/>
        </w:rPr>
        <w:noBreakHyphen/>
        <w:t xml:space="preserve">time compliance readiness. The platform should support version control, approval workflows, and traceability for all checklist updates. </w:t>
      </w:r>
    </w:p>
    <w:p w14:paraId="16DB6696" w14:textId="0661D8F6" w:rsidR="004E5854" w:rsidRPr="0033653A" w:rsidRDefault="00F00225" w:rsidP="004E5854">
      <w:pPr>
        <w:pStyle w:val="ListParagraph"/>
        <w:spacing w:after="0" w:line="300" w:lineRule="atLeast"/>
        <w:rPr>
          <w:rFonts w:ascii="Bookman Old Style" w:hAnsi="Bookman Old Style"/>
          <w:sz w:val="22"/>
          <w:szCs w:val="22"/>
        </w:rPr>
      </w:pPr>
      <w:r w:rsidRPr="0033653A">
        <w:rPr>
          <w:rFonts w:ascii="Bookman Old Style" w:hAnsi="Bookman Old Style"/>
          <w:sz w:val="22"/>
          <w:szCs w:val="22"/>
        </w:rPr>
        <w:t>Additionally, the system must allow auditors to customize or add checklist items based on audit scope while preserving linkage to underlying regulatory or policy references. The output checklists should be process</w:t>
      </w:r>
      <w:r w:rsidRPr="0033653A">
        <w:rPr>
          <w:rFonts w:ascii="Bookman Old Style" w:hAnsi="Bookman Old Style"/>
          <w:sz w:val="22"/>
          <w:szCs w:val="22"/>
        </w:rPr>
        <w:noBreakHyphen/>
        <w:t>wise, entity</w:t>
      </w:r>
      <w:r w:rsidRPr="0033653A">
        <w:rPr>
          <w:rFonts w:ascii="Bookman Old Style" w:hAnsi="Bookman Old Style"/>
          <w:sz w:val="22"/>
          <w:szCs w:val="22"/>
        </w:rPr>
        <w:noBreakHyphen/>
        <w:t>wise, and risk</w:t>
      </w:r>
      <w:r w:rsidRPr="0033653A">
        <w:rPr>
          <w:rFonts w:ascii="Bookman Old Style" w:hAnsi="Bookman Old Style"/>
          <w:sz w:val="22"/>
          <w:szCs w:val="22"/>
        </w:rPr>
        <w:noBreakHyphen/>
        <w:t>aligned, ensuring consistent</w:t>
      </w:r>
    </w:p>
    <w:p w14:paraId="15B17FB4" w14:textId="77777777" w:rsidR="004E5854" w:rsidRPr="0033653A" w:rsidRDefault="00E057FF" w:rsidP="004E5854">
      <w:pPr>
        <w:ind w:left="720"/>
        <w:rPr>
          <w:rFonts w:ascii="Bookman Old Style" w:hAnsi="Bookman Old Style"/>
          <w:sz w:val="22"/>
          <w:szCs w:val="22"/>
        </w:rPr>
      </w:pPr>
      <w:r w:rsidRPr="0033653A">
        <w:rPr>
          <w:rFonts w:ascii="Bookman Old Style" w:hAnsi="Bookman Old Style"/>
          <w:sz w:val="22"/>
          <w:szCs w:val="22"/>
        </w:rPr>
        <w:t>Automated trigger of relevant checklists based on area/process selected.</w:t>
      </w:r>
    </w:p>
    <w:p w14:paraId="3F5182A0" w14:textId="0B1620B1" w:rsidR="00E057FF" w:rsidRPr="0033653A" w:rsidRDefault="00E057FF" w:rsidP="0006686B">
      <w:pPr>
        <w:ind w:left="720"/>
        <w:rPr>
          <w:rFonts w:ascii="Bookman Old Style" w:hAnsi="Bookman Old Style"/>
          <w:sz w:val="22"/>
          <w:szCs w:val="22"/>
        </w:rPr>
      </w:pPr>
      <w:r w:rsidRPr="0033653A">
        <w:rPr>
          <w:rFonts w:ascii="Bookman Old Style" w:hAnsi="Bookman Old Style"/>
          <w:sz w:val="22"/>
          <w:szCs w:val="22"/>
        </w:rPr>
        <w:t>Evidence upload, tagging, and automated status tracking.</w:t>
      </w:r>
    </w:p>
    <w:p w14:paraId="350D0D97" w14:textId="1ADBC730" w:rsidR="00E057FF"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t>Data Analytics for Internal Audit</w:t>
      </w:r>
    </w:p>
    <w:p w14:paraId="59C81B92" w14:textId="77777777"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Data Ingestion, Quality &amp; Preparation</w:t>
      </w:r>
    </w:p>
    <w:p w14:paraId="6CD68801"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Ingest data from multiple enterprise systems (CBS, LOS, LMS, GL, CRM, AML, HRMS, DMS).</w:t>
      </w:r>
    </w:p>
    <w:p w14:paraId="7D2C71A4"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lastRenderedPageBreak/>
        <w:t>Support for structured, semi</w:t>
      </w:r>
      <w:r w:rsidRPr="0033653A">
        <w:rPr>
          <w:rFonts w:ascii="Bookman Old Style" w:hAnsi="Bookman Old Style"/>
          <w:sz w:val="22"/>
          <w:szCs w:val="22"/>
        </w:rPr>
        <w:noBreakHyphen/>
        <w:t>structured, and unstructured data formats.</w:t>
      </w:r>
    </w:p>
    <w:p w14:paraId="2D109458"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AI</w:t>
      </w:r>
      <w:r w:rsidRPr="0033653A">
        <w:rPr>
          <w:rFonts w:ascii="Bookman Old Style" w:hAnsi="Bookman Old Style"/>
          <w:sz w:val="22"/>
          <w:szCs w:val="22"/>
        </w:rPr>
        <w:noBreakHyphen/>
        <w:t>enabled data profiling to identify missing values, outliers, inconsistent patterns, and unusual data characteristics.</w:t>
      </w:r>
    </w:p>
    <w:p w14:paraId="7017BFDE"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ML</w:t>
      </w:r>
      <w:r w:rsidRPr="0033653A">
        <w:rPr>
          <w:rFonts w:ascii="Bookman Old Style" w:hAnsi="Bookman Old Style"/>
          <w:sz w:val="22"/>
          <w:szCs w:val="22"/>
        </w:rPr>
        <w:noBreakHyphen/>
        <w:t>assisted data quality scoring to highlight high</w:t>
      </w:r>
      <w:r w:rsidRPr="0033653A">
        <w:rPr>
          <w:rFonts w:ascii="Bookman Old Style" w:hAnsi="Bookman Old Style"/>
          <w:sz w:val="22"/>
          <w:szCs w:val="22"/>
        </w:rPr>
        <w:noBreakHyphen/>
        <w:t>risk data segments.</w:t>
      </w:r>
    </w:p>
    <w:p w14:paraId="5A28A7ED"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Automated data cleaning and transformation pipelines with explainability.</w:t>
      </w:r>
    </w:p>
    <w:p w14:paraId="64BF07BC" w14:textId="422975C2" w:rsidR="0006686B" w:rsidRPr="0033653A" w:rsidRDefault="0006686B" w:rsidP="0006686B">
      <w:pPr>
        <w:pStyle w:val="ListParagraph"/>
        <w:rPr>
          <w:rFonts w:ascii="Bookman Old Style" w:hAnsi="Bookman Old Style"/>
          <w:b/>
          <w:bCs/>
          <w:sz w:val="22"/>
          <w:szCs w:val="22"/>
        </w:rPr>
      </w:pPr>
    </w:p>
    <w:p w14:paraId="0F98B2EF" w14:textId="7F8B56BB"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AI/ML</w:t>
      </w:r>
      <w:r w:rsidRPr="0033653A">
        <w:rPr>
          <w:rFonts w:ascii="Bookman Old Style" w:hAnsi="Bookman Old Style"/>
          <w:b/>
          <w:bCs/>
          <w:sz w:val="22"/>
          <w:szCs w:val="22"/>
        </w:rPr>
        <w:noBreakHyphen/>
        <w:t>Driven Analytics</w:t>
      </w:r>
    </w:p>
    <w:p w14:paraId="7015230F" w14:textId="154015D8" w:rsidR="0006686B" w:rsidRPr="0033653A" w:rsidRDefault="0006686B" w:rsidP="0006686B">
      <w:pPr>
        <w:pStyle w:val="ListParagraph"/>
        <w:rPr>
          <w:rFonts w:ascii="Bookman Old Style" w:hAnsi="Bookman Old Style"/>
          <w:b/>
          <w:bCs/>
          <w:sz w:val="22"/>
          <w:szCs w:val="22"/>
        </w:rPr>
      </w:pPr>
      <w:r w:rsidRPr="0033653A">
        <w:rPr>
          <w:rFonts w:ascii="Bookman Old Style" w:hAnsi="Bookman Old Style"/>
          <w:b/>
          <w:bCs/>
          <w:sz w:val="22"/>
          <w:szCs w:val="22"/>
        </w:rPr>
        <w:t>Anomaly &amp; Outlier Detection</w:t>
      </w:r>
    </w:p>
    <w:p w14:paraId="75EEE50A"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 xml:space="preserve">ML models to detect unusual transactions, </w:t>
      </w:r>
      <w:proofErr w:type="spellStart"/>
      <w:r w:rsidRPr="0033653A">
        <w:rPr>
          <w:rFonts w:ascii="Bookman Old Style" w:hAnsi="Bookman Old Style"/>
          <w:sz w:val="22"/>
          <w:szCs w:val="22"/>
        </w:rPr>
        <w:t>behavioural</w:t>
      </w:r>
      <w:proofErr w:type="spellEnd"/>
      <w:r w:rsidRPr="0033653A">
        <w:rPr>
          <w:rFonts w:ascii="Bookman Old Style" w:hAnsi="Bookman Old Style"/>
          <w:sz w:val="22"/>
          <w:szCs w:val="22"/>
        </w:rPr>
        <w:t xml:space="preserve"> anomalies, exceptions, and deviations from normal patterns.</w:t>
      </w:r>
    </w:p>
    <w:p w14:paraId="68D5B4BB"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Ability to detect hidden relationships not captured by standard rule</w:t>
      </w:r>
      <w:r w:rsidRPr="0033653A">
        <w:rPr>
          <w:rFonts w:ascii="Bookman Old Style" w:hAnsi="Bookman Old Style"/>
          <w:sz w:val="22"/>
          <w:szCs w:val="22"/>
        </w:rPr>
        <w:noBreakHyphen/>
        <w:t>based checks.</w:t>
      </w:r>
    </w:p>
    <w:p w14:paraId="69834CC3"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Support for supervised, unsupervised, and semi</w:t>
      </w:r>
      <w:r w:rsidRPr="0033653A">
        <w:rPr>
          <w:rFonts w:ascii="Bookman Old Style" w:hAnsi="Bookman Old Style"/>
          <w:sz w:val="22"/>
          <w:szCs w:val="22"/>
        </w:rPr>
        <w:noBreakHyphen/>
        <w:t>supervised learning techniques.</w:t>
      </w:r>
    </w:p>
    <w:p w14:paraId="3CEF2A97" w14:textId="77777777" w:rsidR="0006686B" w:rsidRPr="0033653A" w:rsidRDefault="0006686B" w:rsidP="0006686B">
      <w:pPr>
        <w:pStyle w:val="ListParagraph"/>
        <w:rPr>
          <w:rFonts w:ascii="Bookman Old Style" w:hAnsi="Bookman Old Style"/>
          <w:sz w:val="22"/>
          <w:szCs w:val="22"/>
        </w:rPr>
      </w:pPr>
    </w:p>
    <w:p w14:paraId="7C89065B" w14:textId="77777777" w:rsidR="0006686B" w:rsidRPr="0033653A" w:rsidRDefault="0006686B" w:rsidP="0006686B">
      <w:pPr>
        <w:pStyle w:val="ListParagraph"/>
        <w:rPr>
          <w:rFonts w:ascii="Bookman Old Style" w:hAnsi="Bookman Old Style"/>
          <w:b/>
          <w:bCs/>
          <w:sz w:val="22"/>
          <w:szCs w:val="22"/>
        </w:rPr>
      </w:pPr>
    </w:p>
    <w:p w14:paraId="6D24C514" w14:textId="3E41C756" w:rsidR="0006686B" w:rsidRPr="0033653A" w:rsidRDefault="0006686B" w:rsidP="0006686B">
      <w:pPr>
        <w:pStyle w:val="ListParagraph"/>
        <w:rPr>
          <w:rFonts w:ascii="Bookman Old Style" w:hAnsi="Bookman Old Style"/>
          <w:b/>
          <w:bCs/>
          <w:sz w:val="22"/>
          <w:szCs w:val="22"/>
        </w:rPr>
      </w:pPr>
      <w:r w:rsidRPr="0033653A">
        <w:rPr>
          <w:rFonts w:ascii="Bookman Old Style" w:hAnsi="Bookman Old Style"/>
          <w:b/>
          <w:bCs/>
          <w:sz w:val="22"/>
          <w:szCs w:val="22"/>
        </w:rPr>
        <w:t>Predictive Risk Modelling</w:t>
      </w:r>
    </w:p>
    <w:p w14:paraId="36A99437"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Predictive insights for identifying branches, processes, products, or customers likely to generate audit exceptions.</w:t>
      </w:r>
    </w:p>
    <w:p w14:paraId="22A7D6E0"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Forecasting models for identifying emerging compliance risks or operational weaknesses.</w:t>
      </w:r>
    </w:p>
    <w:p w14:paraId="1BEB2180"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Probability scoring of high</w:t>
      </w:r>
      <w:r w:rsidRPr="0033653A">
        <w:rPr>
          <w:rFonts w:ascii="Bookman Old Style" w:hAnsi="Bookman Old Style"/>
          <w:sz w:val="22"/>
          <w:szCs w:val="22"/>
        </w:rPr>
        <w:noBreakHyphen/>
        <w:t xml:space="preserve">risk cases to help </w:t>
      </w:r>
      <w:proofErr w:type="spellStart"/>
      <w:r w:rsidRPr="0033653A">
        <w:rPr>
          <w:rFonts w:ascii="Bookman Old Style" w:hAnsi="Bookman Old Style"/>
          <w:sz w:val="22"/>
          <w:szCs w:val="22"/>
        </w:rPr>
        <w:t>prioritise</w:t>
      </w:r>
      <w:proofErr w:type="spellEnd"/>
      <w:r w:rsidRPr="0033653A">
        <w:rPr>
          <w:rFonts w:ascii="Bookman Old Style" w:hAnsi="Bookman Old Style"/>
          <w:sz w:val="22"/>
          <w:szCs w:val="22"/>
        </w:rPr>
        <w:t xml:space="preserve"> audit focus areas.</w:t>
      </w:r>
    </w:p>
    <w:p w14:paraId="2670E1FA" w14:textId="5D10CA53" w:rsidR="0006686B" w:rsidRPr="0033653A" w:rsidRDefault="0006686B" w:rsidP="0006686B">
      <w:pPr>
        <w:pStyle w:val="ListParagraph"/>
        <w:rPr>
          <w:rFonts w:ascii="Bookman Old Style" w:hAnsi="Bookman Old Style"/>
          <w:b/>
          <w:bCs/>
          <w:sz w:val="22"/>
          <w:szCs w:val="22"/>
        </w:rPr>
      </w:pPr>
      <w:r w:rsidRPr="0033653A">
        <w:rPr>
          <w:rFonts w:ascii="Bookman Old Style" w:hAnsi="Bookman Old Style"/>
          <w:b/>
          <w:bCs/>
          <w:sz w:val="22"/>
          <w:szCs w:val="22"/>
        </w:rPr>
        <w:t>Intelligent Segmentation &amp; Clustering</w:t>
      </w:r>
    </w:p>
    <w:p w14:paraId="5399E951"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 xml:space="preserve">Automated clustering of customers, branches, or transactions to identify </w:t>
      </w:r>
      <w:proofErr w:type="spellStart"/>
      <w:r w:rsidRPr="0033653A">
        <w:rPr>
          <w:rFonts w:ascii="Bookman Old Style" w:hAnsi="Bookman Old Style"/>
          <w:sz w:val="22"/>
          <w:szCs w:val="22"/>
        </w:rPr>
        <w:t>behavioural</w:t>
      </w:r>
      <w:proofErr w:type="spellEnd"/>
      <w:r w:rsidRPr="0033653A">
        <w:rPr>
          <w:rFonts w:ascii="Bookman Old Style" w:hAnsi="Bookman Old Style"/>
          <w:sz w:val="22"/>
          <w:szCs w:val="22"/>
        </w:rPr>
        <w:t xml:space="preserve"> patterns.</w:t>
      </w:r>
    </w:p>
    <w:p w14:paraId="5298BCCA"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AI</w:t>
      </w:r>
      <w:r w:rsidRPr="0033653A">
        <w:rPr>
          <w:rFonts w:ascii="Bookman Old Style" w:hAnsi="Bookman Old Style"/>
          <w:sz w:val="22"/>
          <w:szCs w:val="22"/>
        </w:rPr>
        <w:noBreakHyphen/>
        <w:t xml:space="preserve">driven </w:t>
      </w:r>
      <w:proofErr w:type="spellStart"/>
      <w:r w:rsidRPr="0033653A">
        <w:rPr>
          <w:rFonts w:ascii="Bookman Old Style" w:hAnsi="Bookman Old Style"/>
          <w:sz w:val="22"/>
          <w:szCs w:val="22"/>
        </w:rPr>
        <w:t>categorisation</w:t>
      </w:r>
      <w:proofErr w:type="spellEnd"/>
      <w:r w:rsidRPr="0033653A">
        <w:rPr>
          <w:rFonts w:ascii="Bookman Old Style" w:hAnsi="Bookman Old Style"/>
          <w:sz w:val="22"/>
          <w:szCs w:val="22"/>
        </w:rPr>
        <w:t xml:space="preserve"> of audit entities based on historical observations and risk profiles.</w:t>
      </w:r>
    </w:p>
    <w:p w14:paraId="4192958F" w14:textId="0161948F"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Ability to build custom segmentation models without vendor dependency.</w:t>
      </w:r>
    </w:p>
    <w:p w14:paraId="2F806EB5" w14:textId="573C5FB0"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AI</w:t>
      </w:r>
      <w:r w:rsidRPr="0033653A">
        <w:rPr>
          <w:rFonts w:ascii="Bookman Old Style" w:hAnsi="Bookman Old Style"/>
          <w:b/>
          <w:bCs/>
          <w:sz w:val="22"/>
          <w:szCs w:val="22"/>
        </w:rPr>
        <w:noBreakHyphen/>
        <w:t>Enabled Exception Management</w:t>
      </w:r>
    </w:p>
    <w:p w14:paraId="6D23F4D6"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Automated generation of exceptions using both analytical rules and ML insights.</w:t>
      </w:r>
    </w:p>
    <w:p w14:paraId="1774A2D7" w14:textId="77777777" w:rsidR="0006686B" w:rsidRPr="0033653A" w:rsidRDefault="0006686B" w:rsidP="0006686B">
      <w:pPr>
        <w:pStyle w:val="ListParagraph"/>
        <w:rPr>
          <w:rFonts w:ascii="Bookman Old Style" w:hAnsi="Bookman Old Style"/>
          <w:sz w:val="22"/>
          <w:szCs w:val="22"/>
        </w:rPr>
      </w:pPr>
      <w:proofErr w:type="spellStart"/>
      <w:r w:rsidRPr="0033653A">
        <w:rPr>
          <w:rFonts w:ascii="Bookman Old Style" w:hAnsi="Bookman Old Style"/>
          <w:sz w:val="22"/>
          <w:szCs w:val="22"/>
        </w:rPr>
        <w:t>Prioritisation</w:t>
      </w:r>
      <w:proofErr w:type="spellEnd"/>
      <w:r w:rsidRPr="0033653A">
        <w:rPr>
          <w:rFonts w:ascii="Bookman Old Style" w:hAnsi="Bookman Old Style"/>
          <w:sz w:val="22"/>
          <w:szCs w:val="22"/>
        </w:rPr>
        <w:t xml:space="preserve"> of exceptions using ML</w:t>
      </w:r>
      <w:r w:rsidRPr="0033653A">
        <w:rPr>
          <w:rFonts w:ascii="Bookman Old Style" w:hAnsi="Bookman Old Style"/>
          <w:sz w:val="22"/>
          <w:szCs w:val="22"/>
        </w:rPr>
        <w:noBreakHyphen/>
        <w:t>based severity scoring.</w:t>
      </w:r>
    </w:p>
    <w:p w14:paraId="7097D790"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Intelligent grouping of related exceptions for faster audit review.</w:t>
      </w:r>
    </w:p>
    <w:p w14:paraId="72A73992"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Capability to learn from auditor decisions (exception closure, severity changes) and self</w:t>
      </w:r>
      <w:r w:rsidRPr="0033653A">
        <w:rPr>
          <w:rFonts w:ascii="Bookman Old Style" w:hAnsi="Bookman Old Style"/>
          <w:sz w:val="22"/>
          <w:szCs w:val="22"/>
        </w:rPr>
        <w:noBreakHyphen/>
        <w:t>improve.</w:t>
      </w:r>
    </w:p>
    <w:p w14:paraId="08E06FEB" w14:textId="5412DCA3"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Intelligent Sampling</w:t>
      </w:r>
    </w:p>
    <w:p w14:paraId="25324CD6"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ML</w:t>
      </w:r>
      <w:r w:rsidRPr="0033653A">
        <w:rPr>
          <w:rFonts w:ascii="Bookman Old Style" w:hAnsi="Bookman Old Style"/>
          <w:sz w:val="22"/>
          <w:szCs w:val="22"/>
        </w:rPr>
        <w:noBreakHyphen/>
        <w:t>driven risk</w:t>
      </w:r>
      <w:r w:rsidRPr="0033653A">
        <w:rPr>
          <w:rFonts w:ascii="Bookman Old Style" w:hAnsi="Bookman Old Style"/>
          <w:sz w:val="22"/>
          <w:szCs w:val="22"/>
        </w:rPr>
        <w:noBreakHyphen/>
        <w:t>based sampling to select the highest</w:t>
      </w:r>
      <w:r w:rsidRPr="0033653A">
        <w:rPr>
          <w:rFonts w:ascii="Bookman Old Style" w:hAnsi="Bookman Old Style"/>
          <w:sz w:val="22"/>
          <w:szCs w:val="22"/>
        </w:rPr>
        <w:noBreakHyphen/>
        <w:t>risk checks or transactions.</w:t>
      </w:r>
    </w:p>
    <w:p w14:paraId="15BA65A4"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Combination of traditional methods (random, stratified) with predictive risk scores.</w:t>
      </w:r>
    </w:p>
    <w:p w14:paraId="2ADA0B63"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 xml:space="preserve">Automated sample size </w:t>
      </w:r>
      <w:proofErr w:type="spellStart"/>
      <w:r w:rsidRPr="0033653A">
        <w:rPr>
          <w:rFonts w:ascii="Bookman Old Style" w:hAnsi="Bookman Old Style"/>
          <w:sz w:val="22"/>
          <w:szCs w:val="22"/>
        </w:rPr>
        <w:t>optimisation</w:t>
      </w:r>
      <w:proofErr w:type="spellEnd"/>
      <w:r w:rsidRPr="0033653A">
        <w:rPr>
          <w:rFonts w:ascii="Bookman Old Style" w:hAnsi="Bookman Old Style"/>
          <w:sz w:val="22"/>
          <w:szCs w:val="22"/>
        </w:rPr>
        <w:t xml:space="preserve"> based on risk scoring, historical error rates, and data characteristics.</w:t>
      </w:r>
    </w:p>
    <w:p w14:paraId="62835DA8" w14:textId="1A25DA16"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lastRenderedPageBreak/>
        <w:t>Auditor override capability with traceable justification.</w:t>
      </w:r>
    </w:p>
    <w:p w14:paraId="64ACD82F" w14:textId="49CB882E"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Natural Language Processing (NLP) for Documents &amp; Policies</w:t>
      </w:r>
    </w:p>
    <w:p w14:paraId="55EE8154"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NLP</w:t>
      </w:r>
      <w:r w:rsidRPr="0033653A">
        <w:rPr>
          <w:rFonts w:ascii="Bookman Old Style" w:hAnsi="Bookman Old Style"/>
          <w:sz w:val="22"/>
          <w:szCs w:val="22"/>
        </w:rPr>
        <w:noBreakHyphen/>
        <w:t>based extraction of key information from unstructured documents (PDFs, scanned forms, emails, policy documents).</w:t>
      </w:r>
    </w:p>
    <w:p w14:paraId="39E44FD4" w14:textId="7CD5A38F"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Automated classification, tagging, and summarization of documents.</w:t>
      </w:r>
    </w:p>
    <w:p w14:paraId="06D74977"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Ability to match extracted information with system data for consistency checks.</w:t>
      </w:r>
    </w:p>
    <w:p w14:paraId="299F8548"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NLP</w:t>
      </w:r>
      <w:r w:rsidRPr="0033653A">
        <w:rPr>
          <w:rFonts w:ascii="Bookman Old Style" w:hAnsi="Bookman Old Style"/>
          <w:sz w:val="22"/>
          <w:szCs w:val="22"/>
        </w:rPr>
        <w:noBreakHyphen/>
        <w:t>based interpretation of regulatory guidelines, circulars, and policy updates to identify relevant audit controls.</w:t>
      </w:r>
    </w:p>
    <w:p w14:paraId="7A72D62A" w14:textId="2EF93629"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Insights, Dashboards, and AI</w:t>
      </w:r>
      <w:r w:rsidRPr="0033653A">
        <w:rPr>
          <w:rFonts w:ascii="Bookman Old Style" w:hAnsi="Bookman Old Style"/>
          <w:b/>
          <w:bCs/>
          <w:sz w:val="22"/>
          <w:szCs w:val="22"/>
        </w:rPr>
        <w:noBreakHyphen/>
        <w:t xml:space="preserve">Assisted </w:t>
      </w:r>
      <w:proofErr w:type="spellStart"/>
      <w:r w:rsidRPr="0033653A">
        <w:rPr>
          <w:rFonts w:ascii="Bookman Old Style" w:hAnsi="Bookman Old Style"/>
          <w:b/>
          <w:bCs/>
          <w:sz w:val="22"/>
          <w:szCs w:val="22"/>
        </w:rPr>
        <w:t>Visualisation</w:t>
      </w:r>
      <w:proofErr w:type="spellEnd"/>
    </w:p>
    <w:p w14:paraId="228F062A"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Dynamic dashboards showing AI/ML</w:t>
      </w:r>
      <w:r w:rsidRPr="0033653A">
        <w:rPr>
          <w:rFonts w:ascii="Bookman Old Style" w:hAnsi="Bookman Old Style"/>
          <w:sz w:val="22"/>
          <w:szCs w:val="22"/>
        </w:rPr>
        <w:noBreakHyphen/>
        <w:t>based trends, anomalies, predictive insights, and risk heat</w:t>
      </w:r>
      <w:r w:rsidRPr="0033653A">
        <w:rPr>
          <w:rFonts w:ascii="Bookman Old Style" w:hAnsi="Bookman Old Style"/>
          <w:sz w:val="22"/>
          <w:szCs w:val="22"/>
        </w:rPr>
        <w:noBreakHyphen/>
        <w:t>maps.</w:t>
      </w:r>
    </w:p>
    <w:p w14:paraId="63EC4B4D"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Explainable AI (XAI) views showing reasons behind ML predictions or exceptions.</w:t>
      </w:r>
    </w:p>
    <w:p w14:paraId="7B11C533"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Drill</w:t>
      </w:r>
      <w:r w:rsidRPr="0033653A">
        <w:rPr>
          <w:rFonts w:ascii="Bookman Old Style" w:hAnsi="Bookman Old Style"/>
          <w:sz w:val="22"/>
          <w:szCs w:val="22"/>
        </w:rPr>
        <w:noBreakHyphen/>
        <w:t>down from enterprise risk view to branch/entity/transaction</w:t>
      </w:r>
      <w:r w:rsidRPr="0033653A">
        <w:rPr>
          <w:rFonts w:ascii="Bookman Old Style" w:hAnsi="Bookman Old Style"/>
          <w:sz w:val="22"/>
          <w:szCs w:val="22"/>
        </w:rPr>
        <w:noBreakHyphen/>
        <w:t>level insights.</w:t>
      </w:r>
    </w:p>
    <w:p w14:paraId="3D50CE13" w14:textId="67A6C708"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 xml:space="preserve">Proactive alerts for sudden shifts, spikes, or </w:t>
      </w:r>
      <w:proofErr w:type="spellStart"/>
      <w:r w:rsidRPr="0033653A">
        <w:rPr>
          <w:rFonts w:ascii="Bookman Old Style" w:hAnsi="Bookman Old Style"/>
          <w:sz w:val="22"/>
          <w:szCs w:val="22"/>
        </w:rPr>
        <w:t>behavioural</w:t>
      </w:r>
      <w:proofErr w:type="spellEnd"/>
      <w:r w:rsidRPr="0033653A">
        <w:rPr>
          <w:rFonts w:ascii="Bookman Old Style" w:hAnsi="Bookman Old Style"/>
          <w:sz w:val="22"/>
          <w:szCs w:val="22"/>
        </w:rPr>
        <w:t xml:space="preserve"> changes detected by ML.</w:t>
      </w:r>
    </w:p>
    <w:p w14:paraId="5FFE96AD" w14:textId="34E03DDF"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Model Management &amp; Explainability</w:t>
      </w:r>
    </w:p>
    <w:p w14:paraId="44E75AA4"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Model registry to maintain versions of ML models, parameters, and performance metrics.</w:t>
      </w:r>
    </w:p>
    <w:p w14:paraId="7A8D1FB7"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Explainability tools (SHAP/LIME</w:t>
      </w:r>
      <w:r w:rsidRPr="0033653A">
        <w:rPr>
          <w:rFonts w:ascii="Bookman Old Style" w:hAnsi="Bookman Old Style"/>
          <w:sz w:val="22"/>
          <w:szCs w:val="22"/>
        </w:rPr>
        <w:noBreakHyphen/>
        <w:t>style) to clarify why a model created a prediction or flagged an anomaly.</w:t>
      </w:r>
    </w:p>
    <w:p w14:paraId="13069D07"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Continuous monitoring for model drift, bias, accuracy degradation, and data drift.</w:t>
      </w:r>
    </w:p>
    <w:p w14:paraId="71E2713D" w14:textId="621AD094" w:rsidR="0006686B" w:rsidRPr="0033653A" w:rsidRDefault="0006686B" w:rsidP="0006686B">
      <w:pPr>
        <w:pStyle w:val="ListParagraph"/>
        <w:rPr>
          <w:rFonts w:ascii="Bookman Old Style" w:hAnsi="Bookman Old Style"/>
          <w:sz w:val="22"/>
          <w:szCs w:val="22"/>
        </w:rPr>
      </w:pPr>
      <w:proofErr w:type="gramStart"/>
      <w:r w:rsidRPr="0033653A">
        <w:rPr>
          <w:rFonts w:ascii="Bookman Old Style" w:hAnsi="Bookman Old Style"/>
          <w:sz w:val="22"/>
          <w:szCs w:val="22"/>
        </w:rPr>
        <w:t>Controlled re</w:t>
      </w:r>
      <w:r w:rsidRPr="0033653A">
        <w:rPr>
          <w:rFonts w:ascii="Bookman Old Style" w:hAnsi="Bookman Old Style"/>
          <w:sz w:val="22"/>
          <w:szCs w:val="22"/>
        </w:rPr>
        <w:noBreakHyphen/>
        <w:t>training</w:t>
      </w:r>
      <w:proofErr w:type="gramEnd"/>
      <w:r w:rsidRPr="0033653A">
        <w:rPr>
          <w:rFonts w:ascii="Bookman Old Style" w:hAnsi="Bookman Old Style"/>
          <w:sz w:val="22"/>
          <w:szCs w:val="22"/>
        </w:rPr>
        <w:t xml:space="preserve"> of models using new data with proper approvals and audit trails.</w:t>
      </w:r>
    </w:p>
    <w:p w14:paraId="171F3377" w14:textId="54C3ABB6"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Workflow &amp; Collaboration</w:t>
      </w:r>
    </w:p>
    <w:p w14:paraId="23060AEA"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Assignment and tracking of analytic insights and AI</w:t>
      </w:r>
      <w:r w:rsidRPr="0033653A">
        <w:rPr>
          <w:rFonts w:ascii="Bookman Old Style" w:hAnsi="Bookman Old Style"/>
          <w:sz w:val="22"/>
          <w:szCs w:val="22"/>
        </w:rPr>
        <w:noBreakHyphen/>
        <w:t>generated exceptions to auditors.</w:t>
      </w:r>
    </w:p>
    <w:p w14:paraId="39DD6CB4"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Integrated workflow for exception validation, review, approval, and closure.</w:t>
      </w:r>
    </w:p>
    <w:p w14:paraId="7EA009FB"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Ability to add comments, notes, and attachments tied to specific analytic findings.</w:t>
      </w:r>
    </w:p>
    <w:p w14:paraId="49831CDA" w14:textId="0D010C60"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AI</w:t>
      </w:r>
      <w:r w:rsidRPr="0033653A">
        <w:rPr>
          <w:rFonts w:ascii="Bookman Old Style" w:hAnsi="Bookman Old Style"/>
          <w:sz w:val="22"/>
          <w:szCs w:val="22"/>
        </w:rPr>
        <w:noBreakHyphen/>
        <w:t>assisted recommendations on exception resolution and risk severity.</w:t>
      </w:r>
    </w:p>
    <w:p w14:paraId="45F6B18F" w14:textId="11664CC8"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Security, Privacy &amp; Governance</w:t>
      </w:r>
    </w:p>
    <w:p w14:paraId="2406970A"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End</w:t>
      </w:r>
      <w:r w:rsidRPr="0033653A">
        <w:rPr>
          <w:rFonts w:ascii="Bookman Old Style" w:hAnsi="Bookman Old Style"/>
          <w:sz w:val="22"/>
          <w:szCs w:val="22"/>
        </w:rPr>
        <w:noBreakHyphen/>
        <w:t>to</w:t>
      </w:r>
      <w:r w:rsidRPr="0033653A">
        <w:rPr>
          <w:rFonts w:ascii="Bookman Old Style" w:hAnsi="Bookman Old Style"/>
          <w:sz w:val="22"/>
          <w:szCs w:val="22"/>
        </w:rPr>
        <w:noBreakHyphen/>
        <w:t>end audit trails for all data, analytics models, reports, and user actions.</w:t>
      </w:r>
    </w:p>
    <w:p w14:paraId="2BDD172D"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Compliance with internal security norms and regulatory guidelines.</w:t>
      </w:r>
    </w:p>
    <w:p w14:paraId="5BCEEA32"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Encryption of data in transit and at rest.</w:t>
      </w:r>
    </w:p>
    <w:p w14:paraId="2BFB59A1"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Model governance policies, including controlled access and version approvals.</w:t>
      </w:r>
    </w:p>
    <w:p w14:paraId="42636EC3"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Data lineage tracing from source to AI</w:t>
      </w:r>
      <w:r w:rsidRPr="0033653A">
        <w:rPr>
          <w:rFonts w:ascii="Bookman Old Style" w:hAnsi="Bookman Old Style"/>
          <w:sz w:val="22"/>
          <w:szCs w:val="22"/>
        </w:rPr>
        <w:noBreakHyphen/>
        <w:t>generated output.</w:t>
      </w:r>
    </w:p>
    <w:p w14:paraId="3ABC349B" w14:textId="15283419"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Performance &amp; Scalability</w:t>
      </w:r>
    </w:p>
    <w:p w14:paraId="613AFBBE"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Ability to process large</w:t>
      </w:r>
      <w:r w:rsidRPr="0033653A">
        <w:rPr>
          <w:rFonts w:ascii="Bookman Old Style" w:hAnsi="Bookman Old Style"/>
          <w:sz w:val="22"/>
          <w:szCs w:val="22"/>
        </w:rPr>
        <w:noBreakHyphen/>
        <w:t>volume datasets using ML</w:t>
      </w:r>
      <w:r w:rsidRPr="0033653A">
        <w:rPr>
          <w:rFonts w:ascii="Bookman Old Style" w:hAnsi="Bookman Old Style"/>
          <w:sz w:val="22"/>
          <w:szCs w:val="22"/>
        </w:rPr>
        <w:noBreakHyphen/>
      </w:r>
      <w:proofErr w:type="spellStart"/>
      <w:r w:rsidRPr="0033653A">
        <w:rPr>
          <w:rFonts w:ascii="Bookman Old Style" w:hAnsi="Bookman Old Style"/>
          <w:sz w:val="22"/>
          <w:szCs w:val="22"/>
        </w:rPr>
        <w:t>optimised</w:t>
      </w:r>
      <w:proofErr w:type="spellEnd"/>
      <w:r w:rsidRPr="0033653A">
        <w:rPr>
          <w:rFonts w:ascii="Bookman Old Style" w:hAnsi="Bookman Old Style"/>
          <w:sz w:val="22"/>
          <w:szCs w:val="22"/>
        </w:rPr>
        <w:t xml:space="preserve"> infrastructure.</w:t>
      </w:r>
    </w:p>
    <w:p w14:paraId="2ED89545" w14:textId="4D475EEA"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 xml:space="preserve">Support for </w:t>
      </w:r>
      <w:proofErr w:type="gramStart"/>
      <w:r w:rsidR="001E5C17" w:rsidRPr="0033653A">
        <w:rPr>
          <w:rFonts w:ascii="Bookman Old Style" w:hAnsi="Bookman Old Style"/>
          <w:sz w:val="22"/>
          <w:szCs w:val="22"/>
        </w:rPr>
        <w:t>distributed</w:t>
      </w:r>
      <w:r w:rsidR="001E5C17">
        <w:rPr>
          <w:rFonts w:ascii="Bookman Old Style" w:hAnsi="Bookman Old Style"/>
          <w:sz w:val="22"/>
          <w:szCs w:val="22"/>
        </w:rPr>
        <w:t>,</w:t>
      </w:r>
      <w:proofErr w:type="gramEnd"/>
      <w:r w:rsidRPr="0033653A">
        <w:rPr>
          <w:rFonts w:ascii="Bookman Old Style" w:hAnsi="Bookman Old Style"/>
          <w:sz w:val="22"/>
          <w:szCs w:val="22"/>
        </w:rPr>
        <w:t xml:space="preserve"> parallel processing and horizontal scaling.</w:t>
      </w:r>
    </w:p>
    <w:p w14:paraId="45E34B76"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lastRenderedPageBreak/>
        <w:t>Low</w:t>
      </w:r>
      <w:r w:rsidRPr="0033653A">
        <w:rPr>
          <w:rFonts w:ascii="Bookman Old Style" w:hAnsi="Bookman Old Style"/>
          <w:sz w:val="22"/>
          <w:szCs w:val="22"/>
        </w:rPr>
        <w:noBreakHyphen/>
        <w:t>latency analytics for near real</w:t>
      </w:r>
      <w:r w:rsidRPr="0033653A">
        <w:rPr>
          <w:rFonts w:ascii="Bookman Old Style" w:hAnsi="Bookman Old Style"/>
          <w:sz w:val="22"/>
          <w:szCs w:val="22"/>
        </w:rPr>
        <w:noBreakHyphen/>
        <w:t>time insights.</w:t>
      </w:r>
    </w:p>
    <w:p w14:paraId="3BD2CE13" w14:textId="41B1195C" w:rsidR="0006686B" w:rsidRPr="0033653A" w:rsidRDefault="001E5C17" w:rsidP="0006686B">
      <w:pPr>
        <w:pStyle w:val="ListParagraph"/>
        <w:rPr>
          <w:rFonts w:ascii="Bookman Old Style" w:hAnsi="Bookman Old Style"/>
          <w:sz w:val="22"/>
          <w:szCs w:val="22"/>
        </w:rPr>
      </w:pPr>
      <w:r w:rsidRPr="0033653A">
        <w:rPr>
          <w:rFonts w:ascii="Bookman Old Style" w:hAnsi="Bookman Old Style"/>
          <w:sz w:val="22"/>
          <w:szCs w:val="22"/>
        </w:rPr>
        <w:t>Autoscaling</w:t>
      </w:r>
      <w:r w:rsidR="0006686B" w:rsidRPr="0033653A">
        <w:rPr>
          <w:rFonts w:ascii="Bookman Old Style" w:hAnsi="Bookman Old Style"/>
          <w:sz w:val="22"/>
          <w:szCs w:val="22"/>
        </w:rPr>
        <w:t xml:space="preserve"> </w:t>
      </w:r>
      <w:r w:rsidRPr="0033653A">
        <w:rPr>
          <w:rFonts w:ascii="Bookman Old Style" w:hAnsi="Bookman Old Style"/>
          <w:sz w:val="22"/>
          <w:szCs w:val="22"/>
        </w:rPr>
        <w:t>is based</w:t>
      </w:r>
      <w:r w:rsidR="0006686B" w:rsidRPr="0033653A">
        <w:rPr>
          <w:rFonts w:ascii="Bookman Old Style" w:hAnsi="Bookman Old Style"/>
          <w:sz w:val="22"/>
          <w:szCs w:val="22"/>
        </w:rPr>
        <w:t xml:space="preserve"> on data load and complexity of ML pipelines.</w:t>
      </w:r>
    </w:p>
    <w:p w14:paraId="123023B2" w14:textId="5642025F" w:rsidR="0006686B" w:rsidRPr="0033653A" w:rsidRDefault="0006686B" w:rsidP="0033653A">
      <w:pPr>
        <w:pStyle w:val="ListParagraph"/>
        <w:numPr>
          <w:ilvl w:val="0"/>
          <w:numId w:val="28"/>
        </w:numPr>
        <w:rPr>
          <w:rFonts w:ascii="Bookman Old Style" w:hAnsi="Bookman Old Style"/>
          <w:sz w:val="22"/>
          <w:szCs w:val="22"/>
        </w:rPr>
      </w:pPr>
      <w:r w:rsidRPr="0033653A">
        <w:rPr>
          <w:rFonts w:ascii="Bookman Old Style" w:hAnsi="Bookman Old Style"/>
          <w:b/>
          <w:bCs/>
          <w:sz w:val="22"/>
          <w:szCs w:val="22"/>
        </w:rPr>
        <w:t>Reporting Output</w:t>
      </w:r>
    </w:p>
    <w:p w14:paraId="5BD62B5E"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Auto</w:t>
      </w:r>
      <w:r w:rsidRPr="0033653A">
        <w:rPr>
          <w:rFonts w:ascii="Bookman Old Style" w:hAnsi="Bookman Old Style"/>
          <w:sz w:val="22"/>
          <w:szCs w:val="22"/>
        </w:rPr>
        <w:noBreakHyphen/>
        <w:t>generated AI</w:t>
      </w:r>
      <w:r w:rsidRPr="0033653A">
        <w:rPr>
          <w:rFonts w:ascii="Bookman Old Style" w:hAnsi="Bookman Old Style"/>
          <w:sz w:val="22"/>
          <w:szCs w:val="22"/>
        </w:rPr>
        <w:noBreakHyphen/>
        <w:t>based risk reports and exception summaries.</w:t>
      </w:r>
    </w:p>
    <w:p w14:paraId="424AAED5"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Predictive risk dashboards for branches, processes, and products.</w:t>
      </w:r>
    </w:p>
    <w:p w14:paraId="4621FA9E"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Detailed model output files with explainability annotations.</w:t>
      </w:r>
    </w:p>
    <w:p w14:paraId="118FD4B8" w14:textId="6BCB644A"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Support for exporting data and reports to Excel, CSV, PDF.</w:t>
      </w:r>
    </w:p>
    <w:p w14:paraId="55E06212" w14:textId="5B0BA277" w:rsidR="0006686B" w:rsidRPr="0033653A" w:rsidRDefault="0006686B" w:rsidP="0033653A">
      <w:pPr>
        <w:pStyle w:val="ListParagraph"/>
        <w:numPr>
          <w:ilvl w:val="0"/>
          <w:numId w:val="28"/>
        </w:numPr>
        <w:rPr>
          <w:rFonts w:ascii="Bookman Old Style" w:hAnsi="Bookman Old Style"/>
          <w:b/>
          <w:bCs/>
          <w:sz w:val="22"/>
          <w:szCs w:val="22"/>
        </w:rPr>
      </w:pPr>
      <w:r w:rsidRPr="0033653A">
        <w:rPr>
          <w:rFonts w:ascii="Bookman Old Style" w:hAnsi="Bookman Old Style"/>
          <w:b/>
          <w:bCs/>
          <w:sz w:val="22"/>
          <w:szCs w:val="22"/>
        </w:rPr>
        <w:t>Vendor Deliverables</w:t>
      </w:r>
    </w:p>
    <w:p w14:paraId="1C1F3478"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Vendors must provide:</w:t>
      </w:r>
    </w:p>
    <w:p w14:paraId="742C9098"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Architecture document covering AI/ML components, pipelines, explainability, and monitoring.</w:t>
      </w:r>
    </w:p>
    <w:p w14:paraId="6CB40F7A"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List of pre</w:t>
      </w:r>
      <w:r w:rsidRPr="0033653A">
        <w:rPr>
          <w:rFonts w:ascii="Bookman Old Style" w:hAnsi="Bookman Old Style"/>
          <w:sz w:val="22"/>
          <w:szCs w:val="22"/>
        </w:rPr>
        <w:noBreakHyphen/>
        <w:t>built audit</w:t>
      </w:r>
      <w:r w:rsidRPr="0033653A">
        <w:rPr>
          <w:rFonts w:ascii="Bookman Old Style" w:hAnsi="Bookman Old Style"/>
          <w:sz w:val="22"/>
          <w:szCs w:val="22"/>
        </w:rPr>
        <w:noBreakHyphen/>
        <w:t>relevant ML models and analytics use cases.</w:t>
      </w:r>
    </w:p>
    <w:p w14:paraId="52C2A9B0"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Demonstration of AI/ML capabilities with sample datasets.</w:t>
      </w:r>
    </w:p>
    <w:p w14:paraId="10F4B436" w14:textId="77777777" w:rsidR="0006686B"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Implementation roadmap including training, integration, validation, and model governance.</w:t>
      </w:r>
    </w:p>
    <w:p w14:paraId="5B95F824" w14:textId="72D37174" w:rsidR="00E057FF" w:rsidRPr="0033653A" w:rsidRDefault="0006686B" w:rsidP="0006686B">
      <w:pPr>
        <w:pStyle w:val="ListParagraph"/>
        <w:rPr>
          <w:rFonts w:ascii="Bookman Old Style" w:hAnsi="Bookman Old Style"/>
          <w:sz w:val="22"/>
          <w:szCs w:val="22"/>
        </w:rPr>
      </w:pPr>
      <w:r w:rsidRPr="0033653A">
        <w:rPr>
          <w:rFonts w:ascii="Bookman Old Style" w:hAnsi="Bookman Old Style"/>
          <w:sz w:val="22"/>
          <w:szCs w:val="22"/>
        </w:rPr>
        <w:t>SLAs for model accuracy, response time, system availability, and support.</w:t>
      </w:r>
    </w:p>
    <w:p w14:paraId="08543DD4" w14:textId="77777777" w:rsidR="0006686B" w:rsidRPr="0033653A" w:rsidRDefault="0006686B" w:rsidP="0006686B">
      <w:pPr>
        <w:pStyle w:val="ListParagraph"/>
        <w:rPr>
          <w:rFonts w:ascii="Bookman Old Style" w:hAnsi="Bookman Old Style"/>
          <w:sz w:val="22"/>
          <w:szCs w:val="22"/>
        </w:rPr>
      </w:pPr>
    </w:p>
    <w:p w14:paraId="235D54AC" w14:textId="3513964C" w:rsidR="00E057FF"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t>Audit Life Cycle Management (ALCM)</w:t>
      </w:r>
    </w:p>
    <w:p w14:paraId="4E860AEC" w14:textId="77777777" w:rsidR="00E057FF" w:rsidRPr="0033653A" w:rsidRDefault="00E057FF" w:rsidP="0033653A">
      <w:pPr>
        <w:numPr>
          <w:ilvl w:val="0"/>
          <w:numId w:val="13"/>
        </w:numPr>
        <w:rPr>
          <w:rFonts w:ascii="Bookman Old Style" w:hAnsi="Bookman Old Style"/>
          <w:sz w:val="22"/>
          <w:szCs w:val="22"/>
        </w:rPr>
      </w:pPr>
      <w:r w:rsidRPr="0033653A">
        <w:rPr>
          <w:rFonts w:ascii="Bookman Old Style" w:hAnsi="Bookman Old Style"/>
          <w:sz w:val="22"/>
          <w:szCs w:val="22"/>
        </w:rPr>
        <w:t>Workflow-based management of planning, execution, reporting, and follow</w:t>
      </w:r>
      <w:r w:rsidRPr="0033653A">
        <w:rPr>
          <w:rFonts w:ascii="Bookman Old Style" w:hAnsi="Bookman Old Style"/>
          <w:sz w:val="22"/>
          <w:szCs w:val="22"/>
        </w:rPr>
        <w:noBreakHyphen/>
        <w:t>up.</w:t>
      </w:r>
    </w:p>
    <w:p w14:paraId="5C69CA15" w14:textId="77777777" w:rsidR="00A86621" w:rsidRPr="0033653A" w:rsidRDefault="00A86621" w:rsidP="0033653A">
      <w:pPr>
        <w:numPr>
          <w:ilvl w:val="0"/>
          <w:numId w:val="13"/>
        </w:numPr>
        <w:rPr>
          <w:rFonts w:ascii="Bookman Old Style" w:hAnsi="Bookman Old Style"/>
          <w:sz w:val="22"/>
          <w:szCs w:val="22"/>
        </w:rPr>
      </w:pPr>
      <w:r w:rsidRPr="0033653A">
        <w:rPr>
          <w:rFonts w:ascii="Bookman Old Style" w:hAnsi="Bookman Old Style"/>
          <w:sz w:val="22"/>
          <w:szCs w:val="22"/>
        </w:rPr>
        <w:t>Audit Planning &amp; Scheduling</w:t>
      </w:r>
    </w:p>
    <w:p w14:paraId="31029F64" w14:textId="77777777" w:rsidR="00A86621" w:rsidRPr="0033653A" w:rsidRDefault="00A86621" w:rsidP="0033653A">
      <w:pPr>
        <w:numPr>
          <w:ilvl w:val="0"/>
          <w:numId w:val="13"/>
        </w:numPr>
        <w:rPr>
          <w:rFonts w:ascii="Bookman Old Style" w:hAnsi="Bookman Old Style"/>
          <w:sz w:val="22"/>
          <w:szCs w:val="22"/>
        </w:rPr>
      </w:pPr>
      <w:r w:rsidRPr="0033653A">
        <w:rPr>
          <w:rFonts w:ascii="Bookman Old Style" w:hAnsi="Bookman Old Style"/>
          <w:sz w:val="22"/>
          <w:szCs w:val="22"/>
        </w:rPr>
        <w:t>Audit Scope &amp; Definition</w:t>
      </w:r>
    </w:p>
    <w:p w14:paraId="26ADED80" w14:textId="77777777" w:rsidR="00A86621" w:rsidRPr="0033653A" w:rsidRDefault="00A86621" w:rsidP="0033653A">
      <w:pPr>
        <w:numPr>
          <w:ilvl w:val="0"/>
          <w:numId w:val="13"/>
        </w:numPr>
        <w:rPr>
          <w:rFonts w:ascii="Bookman Old Style" w:hAnsi="Bookman Old Style"/>
          <w:sz w:val="22"/>
          <w:szCs w:val="22"/>
        </w:rPr>
      </w:pPr>
      <w:r w:rsidRPr="0033653A">
        <w:rPr>
          <w:rFonts w:ascii="Bookman Old Style" w:hAnsi="Bookman Old Style"/>
          <w:sz w:val="22"/>
          <w:szCs w:val="22"/>
        </w:rPr>
        <w:t>Fieldwork &amp; Documentation</w:t>
      </w:r>
    </w:p>
    <w:p w14:paraId="1E5A20D0" w14:textId="77777777" w:rsidR="00A86621" w:rsidRPr="0033653A" w:rsidRDefault="00A86621" w:rsidP="0033653A">
      <w:pPr>
        <w:numPr>
          <w:ilvl w:val="0"/>
          <w:numId w:val="13"/>
        </w:numPr>
        <w:rPr>
          <w:rFonts w:ascii="Bookman Old Style" w:hAnsi="Bookman Old Style"/>
          <w:sz w:val="22"/>
          <w:szCs w:val="22"/>
        </w:rPr>
      </w:pPr>
      <w:r w:rsidRPr="0033653A">
        <w:rPr>
          <w:rFonts w:ascii="Bookman Old Style" w:hAnsi="Bookman Old Style"/>
          <w:sz w:val="22"/>
          <w:szCs w:val="22"/>
        </w:rPr>
        <w:t>Findings &amp; Issue Management</w:t>
      </w:r>
    </w:p>
    <w:p w14:paraId="7788EFF4" w14:textId="6272D95B" w:rsidR="00A86621" w:rsidRPr="0033653A" w:rsidRDefault="00A86621" w:rsidP="0033653A">
      <w:pPr>
        <w:numPr>
          <w:ilvl w:val="0"/>
          <w:numId w:val="13"/>
        </w:numPr>
        <w:rPr>
          <w:rFonts w:ascii="Bookman Old Style" w:hAnsi="Bookman Old Style"/>
          <w:sz w:val="22"/>
          <w:szCs w:val="22"/>
        </w:rPr>
      </w:pPr>
      <w:r w:rsidRPr="0033653A">
        <w:rPr>
          <w:rFonts w:ascii="Bookman Old Style" w:hAnsi="Bookman Old Style"/>
          <w:sz w:val="22"/>
          <w:szCs w:val="22"/>
        </w:rPr>
        <w:t>Reporting &amp; Quality Assurance</w:t>
      </w:r>
    </w:p>
    <w:p w14:paraId="3FE8D042" w14:textId="77777777" w:rsidR="00A86621" w:rsidRPr="0033653A" w:rsidRDefault="00A86621" w:rsidP="0033653A">
      <w:pPr>
        <w:numPr>
          <w:ilvl w:val="0"/>
          <w:numId w:val="13"/>
        </w:numPr>
        <w:rPr>
          <w:rFonts w:ascii="Bookman Old Style" w:hAnsi="Bookman Old Style"/>
          <w:sz w:val="22"/>
          <w:szCs w:val="22"/>
        </w:rPr>
      </w:pPr>
      <w:r w:rsidRPr="0033653A">
        <w:rPr>
          <w:rFonts w:ascii="Bookman Old Style" w:hAnsi="Bookman Old Style"/>
          <w:sz w:val="22"/>
          <w:szCs w:val="22"/>
        </w:rPr>
        <w:t>Report Release Action Tracking &amp; Follow-Up</w:t>
      </w:r>
    </w:p>
    <w:p w14:paraId="51037036" w14:textId="2F7AFC35" w:rsidR="00A86621" w:rsidRPr="0033653A" w:rsidRDefault="00A86621" w:rsidP="0033653A">
      <w:pPr>
        <w:numPr>
          <w:ilvl w:val="0"/>
          <w:numId w:val="13"/>
        </w:numPr>
        <w:rPr>
          <w:rFonts w:ascii="Bookman Old Style" w:hAnsi="Bookman Old Style"/>
          <w:sz w:val="22"/>
          <w:szCs w:val="22"/>
        </w:rPr>
      </w:pPr>
      <w:r w:rsidRPr="0033653A">
        <w:rPr>
          <w:rFonts w:ascii="Bookman Old Style" w:hAnsi="Bookman Old Style"/>
          <w:sz w:val="22"/>
          <w:szCs w:val="22"/>
        </w:rPr>
        <w:t>Audit Closure</w:t>
      </w:r>
    </w:p>
    <w:p w14:paraId="075DE1AB" w14:textId="77777777" w:rsidR="00E057FF" w:rsidRPr="0033653A" w:rsidRDefault="00E057FF" w:rsidP="0033653A">
      <w:pPr>
        <w:numPr>
          <w:ilvl w:val="0"/>
          <w:numId w:val="13"/>
        </w:numPr>
        <w:rPr>
          <w:rFonts w:ascii="Bookman Old Style" w:hAnsi="Bookman Old Style"/>
          <w:sz w:val="22"/>
          <w:szCs w:val="22"/>
        </w:rPr>
      </w:pPr>
      <w:r w:rsidRPr="0033653A">
        <w:rPr>
          <w:rFonts w:ascii="Bookman Old Style" w:hAnsi="Bookman Old Style"/>
          <w:sz w:val="22"/>
          <w:szCs w:val="22"/>
        </w:rPr>
        <w:t>Resource allocation and schedule management.</w:t>
      </w:r>
    </w:p>
    <w:p w14:paraId="37A7201C" w14:textId="77777777" w:rsidR="00E057FF" w:rsidRPr="0033653A" w:rsidRDefault="00E057FF" w:rsidP="0033653A">
      <w:pPr>
        <w:numPr>
          <w:ilvl w:val="0"/>
          <w:numId w:val="13"/>
        </w:numPr>
        <w:rPr>
          <w:rFonts w:ascii="Bookman Old Style" w:hAnsi="Bookman Old Style"/>
          <w:sz w:val="22"/>
          <w:szCs w:val="22"/>
        </w:rPr>
      </w:pPr>
      <w:r w:rsidRPr="0033653A">
        <w:rPr>
          <w:rFonts w:ascii="Bookman Old Style" w:hAnsi="Bookman Old Style"/>
          <w:sz w:val="22"/>
          <w:szCs w:val="22"/>
        </w:rPr>
        <w:t>Real</w:t>
      </w:r>
      <w:r w:rsidRPr="0033653A">
        <w:rPr>
          <w:rFonts w:ascii="Bookman Old Style" w:hAnsi="Bookman Old Style"/>
          <w:sz w:val="22"/>
          <w:szCs w:val="22"/>
        </w:rPr>
        <w:noBreakHyphen/>
        <w:t>time status tracking for audits.</w:t>
      </w:r>
    </w:p>
    <w:p w14:paraId="6958295E" w14:textId="13749B4D" w:rsidR="00E057FF" w:rsidRPr="0033653A" w:rsidRDefault="00E057FF" w:rsidP="0033653A">
      <w:pPr>
        <w:numPr>
          <w:ilvl w:val="0"/>
          <w:numId w:val="13"/>
        </w:numPr>
        <w:rPr>
          <w:rFonts w:ascii="Bookman Old Style" w:hAnsi="Bookman Old Style"/>
          <w:sz w:val="22"/>
          <w:szCs w:val="22"/>
        </w:rPr>
      </w:pPr>
      <w:r w:rsidRPr="0033653A">
        <w:rPr>
          <w:rFonts w:ascii="Bookman Old Style" w:hAnsi="Bookman Old Style"/>
          <w:sz w:val="22"/>
          <w:szCs w:val="22"/>
        </w:rPr>
        <w:t xml:space="preserve">Integration with existing </w:t>
      </w:r>
      <w:r w:rsidR="00A86621" w:rsidRPr="0033653A">
        <w:rPr>
          <w:rFonts w:ascii="Bookman Old Style" w:hAnsi="Bookman Old Style"/>
          <w:sz w:val="22"/>
          <w:szCs w:val="22"/>
        </w:rPr>
        <w:t>AI &amp; other initiative platforms</w:t>
      </w:r>
    </w:p>
    <w:p w14:paraId="6263CF56" w14:textId="77777777" w:rsidR="002614DC" w:rsidRPr="0033653A" w:rsidRDefault="00E057FF" w:rsidP="0033653A">
      <w:pPr>
        <w:pStyle w:val="ListParagraph"/>
        <w:numPr>
          <w:ilvl w:val="0"/>
          <w:numId w:val="19"/>
        </w:numPr>
        <w:rPr>
          <w:rFonts w:ascii="Bookman Old Style" w:hAnsi="Bookman Old Style"/>
          <w:b/>
          <w:bCs/>
          <w:sz w:val="22"/>
          <w:szCs w:val="22"/>
        </w:rPr>
      </w:pPr>
      <w:r w:rsidRPr="0033653A">
        <w:rPr>
          <w:rFonts w:ascii="Bookman Old Style" w:hAnsi="Bookman Old Style"/>
          <w:b/>
          <w:bCs/>
          <w:sz w:val="22"/>
          <w:szCs w:val="22"/>
        </w:rPr>
        <w:t>Agentic AI for Audits</w:t>
      </w:r>
    </w:p>
    <w:p w14:paraId="54A10843" w14:textId="2D4C479B"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Autonomous Audit Task Execution</w:t>
      </w:r>
    </w:p>
    <w:p w14:paraId="40C6E56E"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The system must be capable of:</w:t>
      </w:r>
    </w:p>
    <w:p w14:paraId="295C86CD"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Executing multi</w:t>
      </w:r>
      <w:r w:rsidRPr="0033653A">
        <w:rPr>
          <w:rFonts w:ascii="Bookman Old Style" w:hAnsi="Bookman Old Style"/>
          <w:sz w:val="22"/>
          <w:szCs w:val="22"/>
        </w:rPr>
        <w:noBreakHyphen/>
        <w:t>step audit tasks autonomously (data retrieval, validation, sampling, testing).</w:t>
      </w:r>
    </w:p>
    <w:p w14:paraId="5DAC3825"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lastRenderedPageBreak/>
        <w:t>Breaking complex audit procedures into sub</w:t>
      </w:r>
      <w:r w:rsidRPr="0033653A">
        <w:rPr>
          <w:rFonts w:ascii="Bookman Old Style" w:hAnsi="Bookman Old Style"/>
          <w:sz w:val="22"/>
          <w:szCs w:val="22"/>
        </w:rPr>
        <w:noBreakHyphen/>
        <w:t>tasks and executing them in sequence.</w:t>
      </w:r>
    </w:p>
    <w:p w14:paraId="32F2BCD5"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Self</w:t>
      </w:r>
      <w:r w:rsidRPr="0033653A">
        <w:rPr>
          <w:rFonts w:ascii="Bookman Old Style" w:hAnsi="Bookman Old Style"/>
          <w:sz w:val="22"/>
          <w:szCs w:val="22"/>
        </w:rPr>
        <w:noBreakHyphen/>
        <w:t>initiating tasks based on triggers (data anomalies, risk scores, regulatory updates).</w:t>
      </w:r>
    </w:p>
    <w:p w14:paraId="2543059B"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Providing recommended next actions with supporting evidence.</w:t>
      </w:r>
    </w:p>
    <w:p w14:paraId="173AD710" w14:textId="361D898D" w:rsidR="002614DC" w:rsidRPr="0033653A" w:rsidRDefault="002614DC" w:rsidP="002614DC">
      <w:pPr>
        <w:pStyle w:val="ListParagraph"/>
        <w:rPr>
          <w:rFonts w:ascii="Bookman Old Style" w:hAnsi="Bookman Old Style"/>
          <w:b/>
          <w:bCs/>
          <w:sz w:val="22"/>
          <w:szCs w:val="22"/>
        </w:rPr>
      </w:pPr>
    </w:p>
    <w:p w14:paraId="47594CCA" w14:textId="4A2B7F50"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Intelligent Data Understanding &amp; Contextual Reasoning</w:t>
      </w:r>
    </w:p>
    <w:p w14:paraId="47E3C244"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The Agentic AI must:</w:t>
      </w:r>
    </w:p>
    <w:p w14:paraId="07A07F3A"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Interpret structured and unstructured data (CBS extracts, logs, policies, emails, reports).</w:t>
      </w:r>
    </w:p>
    <w:p w14:paraId="333D835A"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Understand audit context (scope, entity type, prior issues, risk ratings).</w:t>
      </w:r>
    </w:p>
    <w:p w14:paraId="59E4DEC6"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Use reasoning to determine which audit tests to perform on which datasets.</w:t>
      </w:r>
    </w:p>
    <w:p w14:paraId="3C432BEB"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Identify gaps, inconsistencies, unusual patterns, and control weaknesses.</w:t>
      </w:r>
    </w:p>
    <w:p w14:paraId="77F8B5FA" w14:textId="30DBD8B4" w:rsidR="002614DC" w:rsidRPr="0033653A" w:rsidRDefault="002614DC" w:rsidP="002614DC">
      <w:pPr>
        <w:pStyle w:val="ListParagraph"/>
        <w:rPr>
          <w:rFonts w:ascii="Bookman Old Style" w:hAnsi="Bookman Old Style"/>
          <w:b/>
          <w:bCs/>
          <w:sz w:val="22"/>
          <w:szCs w:val="22"/>
        </w:rPr>
      </w:pPr>
    </w:p>
    <w:p w14:paraId="1B6A2F55" w14:textId="54491DDA"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AI</w:t>
      </w:r>
      <w:r w:rsidRPr="0033653A">
        <w:rPr>
          <w:rFonts w:ascii="Bookman Old Style" w:hAnsi="Bookman Old Style"/>
          <w:b/>
          <w:bCs/>
          <w:sz w:val="22"/>
          <w:szCs w:val="22"/>
        </w:rPr>
        <w:noBreakHyphen/>
        <w:t>Driven Audit Planning &amp; Scoping</w:t>
      </w:r>
    </w:p>
    <w:p w14:paraId="53A69EED"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Automated review of process maps, risk registers, past audit results, regulatory guidelines.</w:t>
      </w:r>
    </w:p>
    <w:p w14:paraId="3A2BDC24"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Generation of audit scope, high</w:t>
      </w:r>
      <w:r w:rsidRPr="0033653A">
        <w:rPr>
          <w:rFonts w:ascii="Bookman Old Style" w:hAnsi="Bookman Old Style"/>
          <w:sz w:val="22"/>
          <w:szCs w:val="22"/>
        </w:rPr>
        <w:noBreakHyphen/>
        <w:t xml:space="preserve">risk areas, entity </w:t>
      </w:r>
      <w:proofErr w:type="spellStart"/>
      <w:r w:rsidRPr="0033653A">
        <w:rPr>
          <w:rFonts w:ascii="Bookman Old Style" w:hAnsi="Bookman Old Style"/>
          <w:sz w:val="22"/>
          <w:szCs w:val="22"/>
        </w:rPr>
        <w:t>prioritisation</w:t>
      </w:r>
      <w:proofErr w:type="spellEnd"/>
      <w:r w:rsidRPr="0033653A">
        <w:rPr>
          <w:rFonts w:ascii="Bookman Old Style" w:hAnsi="Bookman Old Style"/>
          <w:sz w:val="22"/>
          <w:szCs w:val="22"/>
        </w:rPr>
        <w:t>.</w:t>
      </w:r>
    </w:p>
    <w:p w14:paraId="3FA91616"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Dynamic adjustment of scope based on real</w:t>
      </w:r>
      <w:r w:rsidRPr="0033653A">
        <w:rPr>
          <w:rFonts w:ascii="Bookman Old Style" w:hAnsi="Bookman Old Style"/>
          <w:sz w:val="22"/>
          <w:szCs w:val="22"/>
        </w:rPr>
        <w:noBreakHyphen/>
        <w:t>time findings.</w:t>
      </w:r>
    </w:p>
    <w:p w14:paraId="54C12EFF"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Predictive risk modelling to determine which locations/processes require deeper testing.</w:t>
      </w:r>
    </w:p>
    <w:p w14:paraId="36A77F1D" w14:textId="77777777" w:rsidR="002614DC" w:rsidRPr="0033653A" w:rsidRDefault="002614DC" w:rsidP="002614DC">
      <w:pPr>
        <w:pStyle w:val="ListParagraph"/>
        <w:rPr>
          <w:rFonts w:ascii="Bookman Old Style" w:hAnsi="Bookman Old Style"/>
          <w:sz w:val="22"/>
          <w:szCs w:val="22"/>
        </w:rPr>
      </w:pPr>
    </w:p>
    <w:p w14:paraId="0CD491D3" w14:textId="0A657BA0"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AI</w:t>
      </w:r>
      <w:r w:rsidRPr="0033653A">
        <w:rPr>
          <w:rFonts w:ascii="Bookman Old Style" w:hAnsi="Bookman Old Style"/>
          <w:b/>
          <w:bCs/>
          <w:sz w:val="22"/>
          <w:szCs w:val="22"/>
        </w:rPr>
        <w:noBreakHyphen/>
        <w:t>Generated Audit Checklists &amp; Test Procedures</w:t>
      </w:r>
    </w:p>
    <w:p w14:paraId="51EB04F9"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Generate audit checklists using regulatory guidelines, circulars, policies, SOPs, process notes.</w:t>
      </w:r>
    </w:p>
    <w:p w14:paraId="402A9C93"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Update checklists automatically when regulations or policies change.</w:t>
      </w:r>
    </w:p>
    <w:p w14:paraId="3DC57E42"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Map checklist items to specific risks, controls, and data sources.</w:t>
      </w:r>
    </w:p>
    <w:p w14:paraId="5C896F0F"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Provide evidence</w:t>
      </w:r>
      <w:r w:rsidRPr="0033653A">
        <w:rPr>
          <w:rFonts w:ascii="Bookman Old Style" w:hAnsi="Bookman Old Style"/>
          <w:sz w:val="22"/>
          <w:szCs w:val="22"/>
        </w:rPr>
        <w:noBreakHyphen/>
        <w:t>based reasoning for each checklist recommendation.</w:t>
      </w:r>
    </w:p>
    <w:p w14:paraId="1F767E6C" w14:textId="73136B11" w:rsidR="002614DC" w:rsidRPr="0033653A" w:rsidRDefault="002614DC" w:rsidP="002614DC">
      <w:pPr>
        <w:pStyle w:val="ListParagraph"/>
        <w:rPr>
          <w:rFonts w:ascii="Bookman Old Style" w:hAnsi="Bookman Old Style"/>
          <w:b/>
          <w:bCs/>
          <w:sz w:val="22"/>
          <w:szCs w:val="22"/>
        </w:rPr>
      </w:pPr>
    </w:p>
    <w:p w14:paraId="1FDCC543" w14:textId="77C7B921"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Agentic Data Analytics &amp; Automated Testing</w:t>
      </w:r>
    </w:p>
    <w:p w14:paraId="73884E83"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Agents should fetch data, clean it, run audit tests, validate thresholds, and detect anomalies.</w:t>
      </w:r>
    </w:p>
    <w:p w14:paraId="4F38FA1D"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Ability to perform reconciliations, trend analysis, transaction testing, and exception extraction.</w:t>
      </w:r>
    </w:p>
    <w:p w14:paraId="57E0148F"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Provide a detailed explanation of how each result was derived (Explainable AI).</w:t>
      </w:r>
    </w:p>
    <w:p w14:paraId="4A818C9D"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Trigger new tests autonomously if anomalies appear.</w:t>
      </w:r>
    </w:p>
    <w:p w14:paraId="66FC34A1" w14:textId="5B03DED7" w:rsidR="002614DC" w:rsidRPr="0033653A" w:rsidRDefault="002614DC" w:rsidP="002614DC">
      <w:pPr>
        <w:pStyle w:val="ListParagraph"/>
        <w:rPr>
          <w:rFonts w:ascii="Bookman Old Style" w:hAnsi="Bookman Old Style"/>
          <w:b/>
          <w:bCs/>
          <w:sz w:val="22"/>
          <w:szCs w:val="22"/>
        </w:rPr>
      </w:pPr>
    </w:p>
    <w:p w14:paraId="747BFD45" w14:textId="1CFC3F42"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Autonomous Exception Identification &amp; Risk Flagging</w:t>
      </w:r>
    </w:p>
    <w:p w14:paraId="53B038C6"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Auto</w:t>
      </w:r>
      <w:r w:rsidRPr="0033653A">
        <w:rPr>
          <w:rFonts w:ascii="Bookman Old Style" w:hAnsi="Bookman Old Style"/>
          <w:sz w:val="22"/>
          <w:szCs w:val="22"/>
        </w:rPr>
        <w:noBreakHyphen/>
        <w:t>detect control failures, anomalies, duplications, fraud indicators, or non</w:t>
      </w:r>
      <w:r w:rsidRPr="0033653A">
        <w:rPr>
          <w:rFonts w:ascii="Bookman Old Style" w:hAnsi="Bookman Old Style"/>
          <w:sz w:val="22"/>
          <w:szCs w:val="22"/>
        </w:rPr>
        <w:noBreakHyphen/>
        <w:t>compliances.</w:t>
      </w:r>
    </w:p>
    <w:p w14:paraId="2A7EF5BF"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Severity scoring of exceptions using AI reasoning.</w:t>
      </w:r>
    </w:p>
    <w:p w14:paraId="63A676DA"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Group related exceptions and identify systemic issues.</w:t>
      </w:r>
    </w:p>
    <w:p w14:paraId="042A7A91"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lastRenderedPageBreak/>
        <w:t>Suggest likely root causes with supporting evidence.</w:t>
      </w:r>
    </w:p>
    <w:p w14:paraId="6CACB955" w14:textId="4D2200B1" w:rsidR="002614DC" w:rsidRPr="0033653A" w:rsidRDefault="002614DC" w:rsidP="002614DC">
      <w:pPr>
        <w:pStyle w:val="ListParagraph"/>
        <w:rPr>
          <w:rFonts w:ascii="Bookman Old Style" w:hAnsi="Bookman Old Style"/>
          <w:b/>
          <w:bCs/>
          <w:sz w:val="22"/>
          <w:szCs w:val="22"/>
        </w:rPr>
      </w:pPr>
    </w:p>
    <w:p w14:paraId="394ED59C" w14:textId="65F4E294"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Intelligent Sampling</w:t>
      </w:r>
    </w:p>
    <w:p w14:paraId="20659286"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AI</w:t>
      </w:r>
      <w:r w:rsidRPr="0033653A">
        <w:rPr>
          <w:rFonts w:ascii="Bookman Old Style" w:hAnsi="Bookman Old Style"/>
          <w:sz w:val="22"/>
          <w:szCs w:val="22"/>
        </w:rPr>
        <w:noBreakHyphen/>
        <w:t>enabled risk</w:t>
      </w:r>
      <w:r w:rsidRPr="0033653A">
        <w:rPr>
          <w:rFonts w:ascii="Bookman Old Style" w:hAnsi="Bookman Old Style"/>
          <w:sz w:val="22"/>
          <w:szCs w:val="22"/>
        </w:rPr>
        <w:noBreakHyphen/>
        <w:t>based sampling driven by predictive scores and anomaly patterns.</w:t>
      </w:r>
    </w:p>
    <w:p w14:paraId="73B2D1C7" w14:textId="4E45E30E"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Combination of judgmental, random, and stratified logic executed autonomously.</w:t>
      </w:r>
    </w:p>
    <w:p w14:paraId="2E26BADA"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Dynamic sample recalibration as more exceptions are found.</w:t>
      </w:r>
    </w:p>
    <w:p w14:paraId="1EDB04E7"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Complete audit trail of sampling decisions and logic.</w:t>
      </w:r>
    </w:p>
    <w:p w14:paraId="5357E53D" w14:textId="61E87FC0" w:rsidR="002614DC" w:rsidRPr="0033653A" w:rsidRDefault="002614DC" w:rsidP="002614DC">
      <w:pPr>
        <w:pStyle w:val="ListParagraph"/>
        <w:rPr>
          <w:rFonts w:ascii="Bookman Old Style" w:hAnsi="Bookman Old Style"/>
          <w:b/>
          <w:bCs/>
          <w:sz w:val="22"/>
          <w:szCs w:val="22"/>
        </w:rPr>
      </w:pPr>
    </w:p>
    <w:p w14:paraId="6E022E66" w14:textId="3A0042E5"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Audit Workpaper Automation</w:t>
      </w:r>
    </w:p>
    <w:p w14:paraId="64BAE5B4"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Auto</w:t>
      </w:r>
      <w:r w:rsidRPr="0033653A">
        <w:rPr>
          <w:rFonts w:ascii="Bookman Old Style" w:hAnsi="Bookman Old Style"/>
          <w:sz w:val="22"/>
          <w:szCs w:val="22"/>
        </w:rPr>
        <w:noBreakHyphen/>
        <w:t>generation of workpapers for each test performed.</w:t>
      </w:r>
    </w:p>
    <w:p w14:paraId="710B24E5" w14:textId="10CFC87B"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Agents should summaries evidence, attach data extracts, and justify exceptions.</w:t>
      </w:r>
    </w:p>
    <w:p w14:paraId="539364B8"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Version control, approval workflow, and edit history.</w:t>
      </w:r>
    </w:p>
    <w:p w14:paraId="588BC6AD"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Workpapers must meet internal audit standards.</w:t>
      </w:r>
    </w:p>
    <w:p w14:paraId="0551C0E7" w14:textId="6ECE16E8" w:rsidR="002614DC" w:rsidRPr="0033653A" w:rsidRDefault="002614DC" w:rsidP="002614DC">
      <w:pPr>
        <w:pStyle w:val="ListParagraph"/>
        <w:rPr>
          <w:rFonts w:ascii="Bookman Old Style" w:hAnsi="Bookman Old Style"/>
          <w:b/>
          <w:bCs/>
          <w:sz w:val="22"/>
          <w:szCs w:val="22"/>
        </w:rPr>
      </w:pPr>
    </w:p>
    <w:p w14:paraId="2C622088" w14:textId="0B26F9D3"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Autonomous Query Management</w:t>
      </w:r>
    </w:p>
    <w:p w14:paraId="4B86C73D"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Auto</w:t>
      </w:r>
      <w:r w:rsidRPr="0033653A">
        <w:rPr>
          <w:rFonts w:ascii="Bookman Old Style" w:hAnsi="Bookman Old Style"/>
          <w:sz w:val="22"/>
          <w:szCs w:val="22"/>
        </w:rPr>
        <w:noBreakHyphen/>
        <w:t>draft queries for auditees based on detected exceptions.</w:t>
      </w:r>
    </w:p>
    <w:p w14:paraId="0C965418"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Auto</w:t>
      </w:r>
      <w:r w:rsidRPr="0033653A">
        <w:rPr>
          <w:rFonts w:ascii="Bookman Old Style" w:hAnsi="Bookman Old Style"/>
          <w:sz w:val="22"/>
          <w:szCs w:val="22"/>
        </w:rPr>
        <w:noBreakHyphen/>
      </w:r>
      <w:proofErr w:type="spellStart"/>
      <w:r w:rsidRPr="0033653A">
        <w:rPr>
          <w:rFonts w:ascii="Bookman Old Style" w:hAnsi="Bookman Old Style"/>
          <w:sz w:val="22"/>
          <w:szCs w:val="22"/>
        </w:rPr>
        <w:t>analyse</w:t>
      </w:r>
      <w:proofErr w:type="spellEnd"/>
      <w:r w:rsidRPr="0033653A">
        <w:rPr>
          <w:rFonts w:ascii="Bookman Old Style" w:hAnsi="Bookman Old Style"/>
          <w:sz w:val="22"/>
          <w:szCs w:val="22"/>
        </w:rPr>
        <w:t xml:space="preserve"> responses and determine adequacy.</w:t>
      </w:r>
    </w:p>
    <w:p w14:paraId="7E24C387"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Recommend closure or escalation based on evidence.</w:t>
      </w:r>
    </w:p>
    <w:p w14:paraId="636E15B1" w14:textId="77777777"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Maintain full conversational logs.</w:t>
      </w:r>
    </w:p>
    <w:p w14:paraId="114306B0" w14:textId="2970635C" w:rsidR="002614DC" w:rsidRPr="0033653A" w:rsidRDefault="002614DC" w:rsidP="002614DC">
      <w:pPr>
        <w:pStyle w:val="ListParagraph"/>
        <w:rPr>
          <w:rFonts w:ascii="Bookman Old Style" w:hAnsi="Bookman Old Style"/>
          <w:b/>
          <w:bCs/>
          <w:sz w:val="22"/>
          <w:szCs w:val="22"/>
        </w:rPr>
      </w:pPr>
    </w:p>
    <w:p w14:paraId="53644A2E" w14:textId="1B52A12F"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Generative AI for Reports &amp; Narratives</w:t>
      </w:r>
    </w:p>
    <w:p w14:paraId="497EA20C"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Create draft audit reports based on findings, exceptions, data analysis, and risk rating.</w:t>
      </w:r>
    </w:p>
    <w:p w14:paraId="1A1B9050"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Provide root cause analysis, impact assessment, and recommendations.</w:t>
      </w:r>
    </w:p>
    <w:p w14:paraId="2E7BFA65"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Support multi</w:t>
      </w:r>
      <w:r w:rsidRPr="0033653A">
        <w:rPr>
          <w:rFonts w:ascii="Bookman Old Style" w:hAnsi="Bookman Old Style"/>
          <w:sz w:val="22"/>
          <w:szCs w:val="22"/>
        </w:rPr>
        <w:noBreakHyphen/>
        <w:t>level summaries (</w:t>
      </w:r>
      <w:proofErr w:type="spellStart"/>
      <w:r w:rsidRPr="0033653A">
        <w:rPr>
          <w:rFonts w:ascii="Bookman Old Style" w:hAnsi="Bookman Old Style"/>
          <w:sz w:val="22"/>
          <w:szCs w:val="22"/>
        </w:rPr>
        <w:t>CxO</w:t>
      </w:r>
      <w:proofErr w:type="spellEnd"/>
      <w:r w:rsidRPr="0033653A">
        <w:rPr>
          <w:rFonts w:ascii="Bookman Old Style" w:hAnsi="Bookman Old Style"/>
          <w:sz w:val="22"/>
          <w:szCs w:val="22"/>
        </w:rPr>
        <w:t>, CRO, Audit Committee, Branch level).</w:t>
      </w:r>
    </w:p>
    <w:p w14:paraId="6541CA68"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Maintain factual accuracy with supporting references.</w:t>
      </w:r>
    </w:p>
    <w:p w14:paraId="27FEF031" w14:textId="4FB4287D" w:rsidR="002614DC" w:rsidRPr="0033653A" w:rsidRDefault="002614DC" w:rsidP="002614DC">
      <w:pPr>
        <w:pStyle w:val="ListParagraph"/>
        <w:rPr>
          <w:rFonts w:ascii="Bookman Old Style" w:hAnsi="Bookman Old Style"/>
          <w:b/>
          <w:bCs/>
          <w:sz w:val="22"/>
          <w:szCs w:val="22"/>
        </w:rPr>
      </w:pPr>
    </w:p>
    <w:p w14:paraId="7A515DAA" w14:textId="7F67BCF1"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Governance, Control &amp; Auditability Requirements</w:t>
      </w:r>
    </w:p>
    <w:p w14:paraId="1E83491B" w14:textId="00BB968F" w:rsidR="002614DC" w:rsidRPr="0033653A" w:rsidRDefault="002614DC" w:rsidP="002614DC">
      <w:pPr>
        <w:pStyle w:val="ListParagraph"/>
        <w:rPr>
          <w:rFonts w:ascii="Bookman Old Style" w:hAnsi="Bookman Old Style"/>
          <w:sz w:val="22"/>
          <w:szCs w:val="22"/>
        </w:rPr>
      </w:pPr>
      <w:r w:rsidRPr="0033653A">
        <w:rPr>
          <w:rFonts w:ascii="Bookman Old Style" w:hAnsi="Bookman Old Style"/>
          <w:sz w:val="22"/>
          <w:szCs w:val="22"/>
        </w:rPr>
        <w:t>Explainable AI &amp; Traceability</w:t>
      </w:r>
    </w:p>
    <w:p w14:paraId="2D985E83"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Every AI action must be explainable.</w:t>
      </w:r>
    </w:p>
    <w:p w14:paraId="496E88ED"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Provide reasoning chains, input data references, and model outputs.</w:t>
      </w:r>
    </w:p>
    <w:p w14:paraId="3087D4EC"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Maintain immutable logs of AI decisions.</w:t>
      </w:r>
    </w:p>
    <w:p w14:paraId="66003FFE" w14:textId="1A10654F" w:rsidR="002614DC" w:rsidRPr="0033653A" w:rsidRDefault="002614DC" w:rsidP="002614DC">
      <w:pPr>
        <w:pStyle w:val="ListParagraph"/>
        <w:rPr>
          <w:rFonts w:ascii="Bookman Old Style" w:hAnsi="Bookman Old Style"/>
          <w:b/>
          <w:bCs/>
          <w:sz w:val="22"/>
          <w:szCs w:val="22"/>
        </w:rPr>
      </w:pPr>
    </w:p>
    <w:p w14:paraId="32A3E072" w14:textId="77777777"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3.2 Human</w:t>
      </w:r>
      <w:r w:rsidRPr="0033653A">
        <w:rPr>
          <w:rFonts w:ascii="Bookman Old Style" w:hAnsi="Bookman Old Style"/>
          <w:b/>
          <w:bCs/>
          <w:sz w:val="22"/>
          <w:szCs w:val="22"/>
        </w:rPr>
        <w:noBreakHyphen/>
        <w:t>in</w:t>
      </w:r>
      <w:r w:rsidRPr="0033653A">
        <w:rPr>
          <w:rFonts w:ascii="Bookman Old Style" w:hAnsi="Bookman Old Style"/>
          <w:b/>
          <w:bCs/>
          <w:sz w:val="22"/>
          <w:szCs w:val="22"/>
        </w:rPr>
        <w:noBreakHyphen/>
        <w:t>the</w:t>
      </w:r>
      <w:r w:rsidRPr="0033653A">
        <w:rPr>
          <w:rFonts w:ascii="Bookman Old Style" w:hAnsi="Bookman Old Style"/>
          <w:b/>
          <w:bCs/>
          <w:sz w:val="22"/>
          <w:szCs w:val="22"/>
        </w:rPr>
        <w:noBreakHyphen/>
        <w:t>Loop (HITL) Controls</w:t>
      </w:r>
    </w:p>
    <w:p w14:paraId="53E641D7"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Auditors must approve critical AI outputs (scope, exceptions, reports).</w:t>
      </w:r>
    </w:p>
    <w:p w14:paraId="4378B96F"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Ability to override AI recommendations with recorded justification.</w:t>
      </w:r>
    </w:p>
    <w:p w14:paraId="096EB97C"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Escalation workflows for high</w:t>
      </w:r>
      <w:r w:rsidRPr="0033653A">
        <w:rPr>
          <w:rFonts w:ascii="Bookman Old Style" w:hAnsi="Bookman Old Style"/>
          <w:sz w:val="22"/>
          <w:szCs w:val="22"/>
        </w:rPr>
        <w:noBreakHyphen/>
        <w:t>risk or ambiguous decisions.</w:t>
      </w:r>
    </w:p>
    <w:p w14:paraId="77CE7B92" w14:textId="020B546E" w:rsidR="002614DC" w:rsidRPr="0033653A" w:rsidRDefault="002614DC" w:rsidP="002614DC">
      <w:pPr>
        <w:pStyle w:val="ListParagraph"/>
        <w:rPr>
          <w:rFonts w:ascii="Bookman Old Style" w:hAnsi="Bookman Old Style"/>
          <w:b/>
          <w:bCs/>
          <w:sz w:val="22"/>
          <w:szCs w:val="22"/>
        </w:rPr>
      </w:pPr>
    </w:p>
    <w:p w14:paraId="476792B7" w14:textId="77777777"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3.3 Model Management &amp; Regulatory Alignment</w:t>
      </w:r>
    </w:p>
    <w:p w14:paraId="6B7447ED"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lastRenderedPageBreak/>
        <w:t>Versioning, drift monitoring, and periodic validation of Agentic models.</w:t>
      </w:r>
    </w:p>
    <w:p w14:paraId="66F839F2"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Compliance with internal policies, IT security standards, regulatory requirements.</w:t>
      </w:r>
    </w:p>
    <w:p w14:paraId="5BD3D3A7"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Ability to disable/rollback specific agents or models if needed.</w:t>
      </w:r>
    </w:p>
    <w:p w14:paraId="686B863B" w14:textId="07B2B371" w:rsidR="002614DC" w:rsidRPr="0033653A" w:rsidRDefault="002614DC" w:rsidP="002614DC">
      <w:pPr>
        <w:pStyle w:val="ListParagraph"/>
        <w:rPr>
          <w:rFonts w:ascii="Bookman Old Style" w:hAnsi="Bookman Old Style"/>
          <w:b/>
          <w:bCs/>
          <w:sz w:val="22"/>
          <w:szCs w:val="22"/>
        </w:rPr>
      </w:pPr>
    </w:p>
    <w:p w14:paraId="00097A1A" w14:textId="77777777"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4. Security &amp; Compliance Requirements</w:t>
      </w:r>
    </w:p>
    <w:p w14:paraId="069DE3CF"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Role</w:t>
      </w:r>
      <w:r w:rsidRPr="0033653A">
        <w:rPr>
          <w:rFonts w:ascii="Bookman Old Style" w:hAnsi="Bookman Old Style"/>
          <w:sz w:val="22"/>
          <w:szCs w:val="22"/>
        </w:rPr>
        <w:noBreakHyphen/>
        <w:t>based access control, MFA, encryption at rest and in transit.</w:t>
      </w:r>
    </w:p>
    <w:p w14:paraId="72391DB1"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No external transmission of sensitive audit data outside the bank’s environment.</w:t>
      </w:r>
    </w:p>
    <w:p w14:paraId="1434FE37"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 xml:space="preserve">Protection against prompt </w:t>
      </w:r>
      <w:proofErr w:type="gramStart"/>
      <w:r w:rsidRPr="0033653A">
        <w:rPr>
          <w:rFonts w:ascii="Bookman Old Style" w:hAnsi="Bookman Old Style"/>
          <w:sz w:val="22"/>
          <w:szCs w:val="22"/>
        </w:rPr>
        <w:t>injection</w:t>
      </w:r>
      <w:proofErr w:type="gramEnd"/>
      <w:r w:rsidRPr="0033653A">
        <w:rPr>
          <w:rFonts w:ascii="Bookman Old Style" w:hAnsi="Bookman Old Style"/>
          <w:sz w:val="22"/>
          <w:szCs w:val="22"/>
        </w:rPr>
        <w:t>, data leakage, and adversarial attacks.</w:t>
      </w:r>
    </w:p>
    <w:p w14:paraId="50094F6F"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Full compliance with internal Information Security, Data Governance, and Audit standards.</w:t>
      </w:r>
    </w:p>
    <w:p w14:paraId="10392BCB" w14:textId="6D9AA15C" w:rsidR="002614DC" w:rsidRPr="0033653A" w:rsidRDefault="002614DC" w:rsidP="002614DC">
      <w:pPr>
        <w:pStyle w:val="ListParagraph"/>
        <w:rPr>
          <w:rFonts w:ascii="Bookman Old Style" w:hAnsi="Bookman Old Style"/>
          <w:b/>
          <w:bCs/>
          <w:sz w:val="22"/>
          <w:szCs w:val="22"/>
        </w:rPr>
      </w:pPr>
    </w:p>
    <w:p w14:paraId="7C51D5BF" w14:textId="77777777"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5. Performance &amp; Scalability</w:t>
      </w:r>
    </w:p>
    <w:p w14:paraId="6A81F9C5"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Must support concurrent autonomous agents running across multiple audits.</w:t>
      </w:r>
    </w:p>
    <w:p w14:paraId="1757DE4C"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Horizontal scaling for large data volumes and parallel audit execution.</w:t>
      </w:r>
    </w:p>
    <w:p w14:paraId="20F7DA62"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Real</w:t>
      </w:r>
      <w:r w:rsidRPr="0033653A">
        <w:rPr>
          <w:rFonts w:ascii="Bookman Old Style" w:hAnsi="Bookman Old Style"/>
          <w:sz w:val="22"/>
          <w:szCs w:val="22"/>
        </w:rPr>
        <w:noBreakHyphen/>
        <w:t>time or near</w:t>
      </w:r>
      <w:r w:rsidRPr="0033653A">
        <w:rPr>
          <w:rFonts w:ascii="Bookman Old Style" w:hAnsi="Bookman Old Style"/>
          <w:sz w:val="22"/>
          <w:szCs w:val="22"/>
        </w:rPr>
        <w:noBreakHyphen/>
        <w:t>real</w:t>
      </w:r>
      <w:r w:rsidRPr="0033653A">
        <w:rPr>
          <w:rFonts w:ascii="Bookman Old Style" w:hAnsi="Bookman Old Style"/>
          <w:sz w:val="22"/>
          <w:szCs w:val="22"/>
        </w:rPr>
        <w:noBreakHyphen/>
        <w:t>time processing for high</w:t>
      </w:r>
      <w:r w:rsidRPr="0033653A">
        <w:rPr>
          <w:rFonts w:ascii="Bookman Old Style" w:hAnsi="Bookman Old Style"/>
          <w:sz w:val="22"/>
          <w:szCs w:val="22"/>
        </w:rPr>
        <w:noBreakHyphen/>
        <w:t>risk areas.</w:t>
      </w:r>
    </w:p>
    <w:p w14:paraId="5F81B419" w14:textId="602D36CE" w:rsidR="002614DC" w:rsidRPr="0033653A" w:rsidRDefault="002614DC" w:rsidP="002614DC">
      <w:pPr>
        <w:pStyle w:val="ListParagraph"/>
        <w:rPr>
          <w:rFonts w:ascii="Bookman Old Style" w:hAnsi="Bookman Old Style"/>
          <w:b/>
          <w:bCs/>
          <w:sz w:val="22"/>
          <w:szCs w:val="22"/>
        </w:rPr>
      </w:pPr>
    </w:p>
    <w:p w14:paraId="0DE6FC66" w14:textId="77777777" w:rsidR="002614DC" w:rsidRPr="0033653A" w:rsidRDefault="002614DC" w:rsidP="0033653A">
      <w:pPr>
        <w:pStyle w:val="ListParagraph"/>
        <w:numPr>
          <w:ilvl w:val="0"/>
          <w:numId w:val="29"/>
        </w:numPr>
        <w:ind w:left="720" w:hanging="180"/>
        <w:rPr>
          <w:rFonts w:ascii="Bookman Old Style" w:hAnsi="Bookman Old Style"/>
          <w:b/>
          <w:bCs/>
          <w:sz w:val="22"/>
          <w:szCs w:val="22"/>
        </w:rPr>
      </w:pPr>
      <w:r w:rsidRPr="0033653A">
        <w:rPr>
          <w:rFonts w:ascii="Bookman Old Style" w:hAnsi="Bookman Old Style"/>
          <w:b/>
          <w:bCs/>
          <w:sz w:val="22"/>
          <w:szCs w:val="22"/>
        </w:rPr>
        <w:t>6. Vendor Deliverables</w:t>
      </w:r>
    </w:p>
    <w:p w14:paraId="716D9C4F" w14:textId="77777777" w:rsidR="002614DC" w:rsidRPr="0033653A" w:rsidRDefault="002614DC" w:rsidP="002614DC">
      <w:pPr>
        <w:pStyle w:val="ListParagraph"/>
        <w:rPr>
          <w:rFonts w:ascii="Bookman Old Style" w:hAnsi="Bookman Old Style"/>
          <w:b/>
          <w:bCs/>
          <w:sz w:val="22"/>
          <w:szCs w:val="22"/>
        </w:rPr>
      </w:pPr>
      <w:r w:rsidRPr="0033653A">
        <w:rPr>
          <w:rFonts w:ascii="Bookman Old Style" w:hAnsi="Bookman Old Style"/>
          <w:b/>
          <w:bCs/>
          <w:sz w:val="22"/>
          <w:szCs w:val="22"/>
        </w:rPr>
        <w:t>Vendors must provide:</w:t>
      </w:r>
    </w:p>
    <w:p w14:paraId="151278F0"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Architecture for Agentic AI ecosystem.</w:t>
      </w:r>
    </w:p>
    <w:p w14:paraId="00B65AF2"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List of autonomous agents and their capabilities.</w:t>
      </w:r>
    </w:p>
    <w:p w14:paraId="6ECB9B87"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Explainability framework.</w:t>
      </w:r>
    </w:p>
    <w:p w14:paraId="141A6AEE"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 xml:space="preserve">Security and governance </w:t>
      </w:r>
      <w:proofErr w:type="gramStart"/>
      <w:r w:rsidRPr="0033653A">
        <w:rPr>
          <w:rFonts w:ascii="Bookman Old Style" w:hAnsi="Bookman Old Style"/>
          <w:sz w:val="22"/>
          <w:szCs w:val="22"/>
        </w:rPr>
        <w:t>model</w:t>
      </w:r>
      <w:proofErr w:type="gramEnd"/>
      <w:r w:rsidRPr="0033653A">
        <w:rPr>
          <w:rFonts w:ascii="Bookman Old Style" w:hAnsi="Bookman Old Style"/>
          <w:sz w:val="22"/>
          <w:szCs w:val="22"/>
        </w:rPr>
        <w:t>.</w:t>
      </w:r>
    </w:p>
    <w:p w14:paraId="5484E63B" w14:textId="77777777" w:rsidR="002614DC" w:rsidRPr="0033653A" w:rsidRDefault="002614DC" w:rsidP="00212EFA">
      <w:pPr>
        <w:pStyle w:val="ListParagraph"/>
        <w:rPr>
          <w:rFonts w:ascii="Bookman Old Style" w:hAnsi="Bookman Old Style"/>
          <w:sz w:val="22"/>
          <w:szCs w:val="22"/>
        </w:rPr>
      </w:pPr>
      <w:proofErr w:type="gramStart"/>
      <w:r w:rsidRPr="0033653A">
        <w:rPr>
          <w:rFonts w:ascii="Bookman Old Style" w:hAnsi="Bookman Old Style"/>
          <w:sz w:val="22"/>
          <w:szCs w:val="22"/>
        </w:rPr>
        <w:t>Implementation</w:t>
      </w:r>
      <w:proofErr w:type="gramEnd"/>
      <w:r w:rsidRPr="0033653A">
        <w:rPr>
          <w:rFonts w:ascii="Bookman Old Style" w:hAnsi="Bookman Old Style"/>
          <w:sz w:val="22"/>
          <w:szCs w:val="22"/>
        </w:rPr>
        <w:t xml:space="preserve"> roadmap and integration methodology.</w:t>
      </w:r>
    </w:p>
    <w:p w14:paraId="09814100"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UAT, validation, and risk</w:t>
      </w:r>
      <w:r w:rsidRPr="0033653A">
        <w:rPr>
          <w:rFonts w:ascii="Bookman Old Style" w:hAnsi="Bookman Old Style"/>
          <w:sz w:val="22"/>
          <w:szCs w:val="22"/>
        </w:rPr>
        <w:noBreakHyphen/>
        <w:t>assessment approach.</w:t>
      </w:r>
    </w:p>
    <w:p w14:paraId="3EA74F21" w14:textId="77777777" w:rsidR="002614DC" w:rsidRPr="0033653A" w:rsidRDefault="002614DC" w:rsidP="00212EFA">
      <w:pPr>
        <w:pStyle w:val="ListParagraph"/>
        <w:rPr>
          <w:rFonts w:ascii="Bookman Old Style" w:hAnsi="Bookman Old Style"/>
          <w:sz w:val="22"/>
          <w:szCs w:val="22"/>
        </w:rPr>
      </w:pPr>
      <w:r w:rsidRPr="0033653A">
        <w:rPr>
          <w:rFonts w:ascii="Bookman Old Style" w:hAnsi="Bookman Old Style"/>
          <w:sz w:val="22"/>
          <w:szCs w:val="22"/>
        </w:rPr>
        <w:t>Support SLAs and maintenance plan.</w:t>
      </w:r>
    </w:p>
    <w:p w14:paraId="6B35D217" w14:textId="77777777" w:rsidR="002614DC" w:rsidRPr="0033653A" w:rsidRDefault="002614DC" w:rsidP="002614DC">
      <w:pPr>
        <w:pStyle w:val="ListParagraph"/>
        <w:rPr>
          <w:rFonts w:ascii="Bookman Old Style" w:hAnsi="Bookman Old Style"/>
          <w:b/>
          <w:bCs/>
          <w:sz w:val="22"/>
          <w:szCs w:val="22"/>
        </w:rPr>
      </w:pPr>
    </w:p>
    <w:p w14:paraId="6A04BD33" w14:textId="41AA3BA2" w:rsidR="00E057FF" w:rsidRPr="0033653A" w:rsidRDefault="00E057FF" w:rsidP="0033653A">
      <w:pPr>
        <w:pStyle w:val="ListParagraph"/>
        <w:numPr>
          <w:ilvl w:val="0"/>
          <w:numId w:val="19"/>
        </w:numPr>
        <w:rPr>
          <w:rFonts w:ascii="Bookman Old Style" w:hAnsi="Bookman Old Style"/>
          <w:b/>
          <w:bCs/>
          <w:sz w:val="22"/>
          <w:szCs w:val="22"/>
        </w:rPr>
      </w:pPr>
      <w:proofErr w:type="spellStart"/>
      <w:r w:rsidRPr="0033653A">
        <w:rPr>
          <w:rFonts w:ascii="Bookman Old Style" w:hAnsi="Bookman Old Style"/>
          <w:b/>
          <w:bCs/>
          <w:sz w:val="22"/>
          <w:szCs w:val="22"/>
        </w:rPr>
        <w:t>ChatBot</w:t>
      </w:r>
      <w:proofErr w:type="spellEnd"/>
      <w:r w:rsidRPr="0033653A">
        <w:rPr>
          <w:rFonts w:ascii="Bookman Old Style" w:hAnsi="Bookman Old Style"/>
          <w:b/>
          <w:bCs/>
          <w:sz w:val="22"/>
          <w:szCs w:val="22"/>
        </w:rPr>
        <w:t xml:space="preserve"> for Policies and SOP Retrieval</w:t>
      </w:r>
    </w:p>
    <w:p w14:paraId="52DB4C88" w14:textId="77777777" w:rsidR="00E057FF" w:rsidRPr="0033653A" w:rsidRDefault="00E057FF" w:rsidP="0033653A">
      <w:pPr>
        <w:numPr>
          <w:ilvl w:val="0"/>
          <w:numId w:val="14"/>
        </w:numPr>
        <w:rPr>
          <w:rFonts w:ascii="Bookman Old Style" w:hAnsi="Bookman Old Style"/>
          <w:sz w:val="22"/>
          <w:szCs w:val="22"/>
        </w:rPr>
      </w:pPr>
      <w:r w:rsidRPr="0033653A">
        <w:rPr>
          <w:rFonts w:ascii="Bookman Old Style" w:hAnsi="Bookman Old Style"/>
          <w:sz w:val="22"/>
          <w:szCs w:val="22"/>
        </w:rPr>
        <w:t>AI-driven conversational interface.</w:t>
      </w:r>
    </w:p>
    <w:p w14:paraId="4213D2AD" w14:textId="77777777" w:rsidR="00E057FF" w:rsidRPr="0033653A" w:rsidRDefault="00E057FF" w:rsidP="0033653A">
      <w:pPr>
        <w:numPr>
          <w:ilvl w:val="0"/>
          <w:numId w:val="14"/>
        </w:numPr>
        <w:rPr>
          <w:rFonts w:ascii="Bookman Old Style" w:hAnsi="Bookman Old Style"/>
          <w:sz w:val="22"/>
          <w:szCs w:val="22"/>
        </w:rPr>
      </w:pPr>
      <w:r w:rsidRPr="0033653A">
        <w:rPr>
          <w:rFonts w:ascii="Bookman Old Style" w:hAnsi="Bookman Old Style"/>
          <w:sz w:val="22"/>
          <w:szCs w:val="22"/>
        </w:rPr>
        <w:t>Ability to search, retrieve, and summarize policies, SOPs, and audit artifacts.</w:t>
      </w:r>
    </w:p>
    <w:p w14:paraId="698BD502" w14:textId="0EB0F675" w:rsidR="00E057FF" w:rsidRPr="0033653A" w:rsidRDefault="00E057FF" w:rsidP="0033653A">
      <w:pPr>
        <w:numPr>
          <w:ilvl w:val="0"/>
          <w:numId w:val="14"/>
        </w:numPr>
        <w:rPr>
          <w:rFonts w:ascii="Bookman Old Style" w:hAnsi="Bookman Old Style"/>
          <w:sz w:val="22"/>
          <w:szCs w:val="22"/>
        </w:rPr>
      </w:pPr>
      <w:r w:rsidRPr="0033653A">
        <w:rPr>
          <w:rFonts w:ascii="Bookman Old Style" w:hAnsi="Bookman Old Style"/>
          <w:sz w:val="22"/>
          <w:szCs w:val="22"/>
        </w:rPr>
        <w:t>Role-based access and secure information delivery.</w:t>
      </w:r>
    </w:p>
    <w:p w14:paraId="34778B76" w14:textId="553DBB41" w:rsidR="00E057FF" w:rsidRPr="0033653A" w:rsidRDefault="00E057FF" w:rsidP="00E057FF">
      <w:pPr>
        <w:pStyle w:val="Heading3"/>
        <w:rPr>
          <w:rFonts w:ascii="Bookman Old Style" w:hAnsi="Bookman Old Style"/>
        </w:rPr>
      </w:pPr>
      <w:bookmarkStart w:id="5" w:name="_Toc237605282"/>
      <w:r w:rsidRPr="0033653A">
        <w:rPr>
          <w:rFonts w:ascii="Bookman Old Style" w:hAnsi="Bookman Old Style"/>
        </w:rPr>
        <w:t>3.2 Non-Functional Requirements</w:t>
      </w:r>
      <w:bookmarkEnd w:id="5"/>
    </w:p>
    <w:p w14:paraId="692E109F" w14:textId="45A59904" w:rsidR="00E057FF" w:rsidRPr="0033653A" w:rsidRDefault="00E057FF" w:rsidP="00E057FF">
      <w:pPr>
        <w:rPr>
          <w:rFonts w:ascii="Bookman Old Style" w:hAnsi="Bookman Old Style"/>
          <w:b/>
          <w:bCs/>
          <w:sz w:val="22"/>
          <w:szCs w:val="22"/>
        </w:rPr>
      </w:pPr>
      <w:r w:rsidRPr="0033653A">
        <w:rPr>
          <w:rFonts w:ascii="Bookman Old Style" w:hAnsi="Bookman Old Style"/>
          <w:b/>
          <w:bCs/>
          <w:sz w:val="22"/>
          <w:szCs w:val="22"/>
        </w:rPr>
        <w:t>1. Security &amp; Compliance</w:t>
      </w:r>
    </w:p>
    <w:p w14:paraId="27408D0A" w14:textId="77777777" w:rsidR="00E057FF" w:rsidRPr="0033653A" w:rsidRDefault="00E057FF" w:rsidP="0033653A">
      <w:pPr>
        <w:numPr>
          <w:ilvl w:val="0"/>
          <w:numId w:val="15"/>
        </w:numPr>
        <w:rPr>
          <w:rFonts w:ascii="Bookman Old Style" w:hAnsi="Bookman Old Style"/>
          <w:sz w:val="22"/>
          <w:szCs w:val="22"/>
        </w:rPr>
      </w:pPr>
      <w:r w:rsidRPr="0033653A">
        <w:rPr>
          <w:rFonts w:ascii="Bookman Old Style" w:hAnsi="Bookman Old Style"/>
          <w:sz w:val="22"/>
          <w:szCs w:val="22"/>
        </w:rPr>
        <w:t>Strict adherence to bank’s information security policies.</w:t>
      </w:r>
    </w:p>
    <w:p w14:paraId="726F73F9" w14:textId="77777777" w:rsidR="00E057FF" w:rsidRPr="0033653A" w:rsidRDefault="00E057FF" w:rsidP="0033653A">
      <w:pPr>
        <w:numPr>
          <w:ilvl w:val="0"/>
          <w:numId w:val="15"/>
        </w:numPr>
        <w:rPr>
          <w:rFonts w:ascii="Bookman Old Style" w:hAnsi="Bookman Old Style"/>
          <w:sz w:val="22"/>
          <w:szCs w:val="22"/>
        </w:rPr>
      </w:pPr>
      <w:r w:rsidRPr="0033653A">
        <w:rPr>
          <w:rFonts w:ascii="Bookman Old Style" w:hAnsi="Bookman Old Style"/>
          <w:sz w:val="22"/>
          <w:szCs w:val="22"/>
        </w:rPr>
        <w:t>Data residency within approved environments.</w:t>
      </w:r>
    </w:p>
    <w:p w14:paraId="38C11244" w14:textId="77777777" w:rsidR="00E057FF" w:rsidRPr="0033653A" w:rsidRDefault="00E057FF" w:rsidP="0033653A">
      <w:pPr>
        <w:numPr>
          <w:ilvl w:val="0"/>
          <w:numId w:val="15"/>
        </w:numPr>
        <w:rPr>
          <w:rFonts w:ascii="Bookman Old Style" w:hAnsi="Bookman Old Style"/>
          <w:sz w:val="22"/>
          <w:szCs w:val="22"/>
        </w:rPr>
      </w:pPr>
      <w:r w:rsidRPr="0033653A">
        <w:rPr>
          <w:rFonts w:ascii="Bookman Old Style" w:hAnsi="Bookman Old Style"/>
          <w:sz w:val="22"/>
          <w:szCs w:val="22"/>
        </w:rPr>
        <w:t>Audit logs for every system interaction.</w:t>
      </w:r>
    </w:p>
    <w:p w14:paraId="3E2454ED" w14:textId="2B904899" w:rsidR="00424382" w:rsidRPr="0033653A" w:rsidRDefault="00424382" w:rsidP="0033653A">
      <w:pPr>
        <w:numPr>
          <w:ilvl w:val="0"/>
          <w:numId w:val="15"/>
        </w:numPr>
        <w:rPr>
          <w:rFonts w:ascii="Bookman Old Style" w:hAnsi="Bookman Old Style"/>
          <w:sz w:val="22"/>
          <w:szCs w:val="22"/>
        </w:rPr>
      </w:pPr>
      <w:r w:rsidRPr="0033653A">
        <w:rPr>
          <w:rFonts w:ascii="Bookman Old Style" w:hAnsi="Bookman Old Style"/>
          <w:sz w:val="22"/>
          <w:szCs w:val="22"/>
        </w:rPr>
        <w:lastRenderedPageBreak/>
        <w:t>AD integration for user login</w:t>
      </w:r>
    </w:p>
    <w:p w14:paraId="1D42FCA9" w14:textId="758A0EDE" w:rsidR="00424382" w:rsidRPr="0033653A" w:rsidRDefault="00424382" w:rsidP="0033653A">
      <w:pPr>
        <w:numPr>
          <w:ilvl w:val="0"/>
          <w:numId w:val="15"/>
        </w:numPr>
        <w:rPr>
          <w:rFonts w:ascii="Bookman Old Style" w:hAnsi="Bookman Old Style"/>
          <w:sz w:val="22"/>
          <w:szCs w:val="22"/>
        </w:rPr>
      </w:pPr>
      <w:r w:rsidRPr="0033653A">
        <w:rPr>
          <w:rFonts w:ascii="Bookman Old Style" w:hAnsi="Bookman Old Style"/>
          <w:sz w:val="22"/>
          <w:szCs w:val="22"/>
        </w:rPr>
        <w:t>Separate module for user management</w:t>
      </w:r>
    </w:p>
    <w:p w14:paraId="61E68973" w14:textId="73837B9A" w:rsidR="00E057FF" w:rsidRPr="0033653A" w:rsidRDefault="00E057FF" w:rsidP="00E057FF">
      <w:pPr>
        <w:rPr>
          <w:rFonts w:ascii="Bookman Old Style" w:hAnsi="Bookman Old Style"/>
          <w:b/>
          <w:bCs/>
          <w:sz w:val="22"/>
          <w:szCs w:val="22"/>
        </w:rPr>
      </w:pPr>
      <w:r w:rsidRPr="0033653A">
        <w:rPr>
          <w:rFonts w:ascii="Bookman Old Style" w:hAnsi="Bookman Old Style"/>
          <w:b/>
          <w:bCs/>
          <w:sz w:val="22"/>
          <w:szCs w:val="22"/>
        </w:rPr>
        <w:t>2. Performance</w:t>
      </w:r>
    </w:p>
    <w:p w14:paraId="6433FD4E" w14:textId="77777777" w:rsidR="00E057FF" w:rsidRPr="0033653A" w:rsidRDefault="00E057FF" w:rsidP="0033653A">
      <w:pPr>
        <w:numPr>
          <w:ilvl w:val="0"/>
          <w:numId w:val="16"/>
        </w:numPr>
        <w:rPr>
          <w:rFonts w:ascii="Bookman Old Style" w:hAnsi="Bookman Old Style"/>
          <w:sz w:val="22"/>
          <w:szCs w:val="22"/>
        </w:rPr>
      </w:pPr>
      <w:r w:rsidRPr="0033653A">
        <w:rPr>
          <w:rFonts w:ascii="Bookman Old Style" w:hAnsi="Bookman Old Style"/>
          <w:sz w:val="22"/>
          <w:szCs w:val="22"/>
        </w:rPr>
        <w:t>Scalable to handle large datasets across audits.</w:t>
      </w:r>
    </w:p>
    <w:p w14:paraId="39899531" w14:textId="77777777" w:rsidR="00E057FF" w:rsidRPr="0033653A" w:rsidRDefault="00E057FF" w:rsidP="0033653A">
      <w:pPr>
        <w:numPr>
          <w:ilvl w:val="0"/>
          <w:numId w:val="16"/>
        </w:numPr>
        <w:rPr>
          <w:rFonts w:ascii="Bookman Old Style" w:hAnsi="Bookman Old Style"/>
          <w:sz w:val="22"/>
          <w:szCs w:val="22"/>
        </w:rPr>
      </w:pPr>
      <w:r w:rsidRPr="0033653A">
        <w:rPr>
          <w:rFonts w:ascii="Bookman Old Style" w:hAnsi="Bookman Old Style"/>
          <w:sz w:val="22"/>
          <w:szCs w:val="22"/>
        </w:rPr>
        <w:t>Low</w:t>
      </w:r>
      <w:r w:rsidRPr="0033653A">
        <w:rPr>
          <w:rFonts w:ascii="Bookman Old Style" w:hAnsi="Bookman Old Style"/>
          <w:sz w:val="22"/>
          <w:szCs w:val="22"/>
        </w:rPr>
        <w:noBreakHyphen/>
        <w:t>latency responses for dashboards and CCM alerts.</w:t>
      </w:r>
    </w:p>
    <w:p w14:paraId="2B940C1B" w14:textId="2783DA3C" w:rsidR="00BB4FA5" w:rsidRPr="0033653A" w:rsidRDefault="00BB4FA5" w:rsidP="0033653A">
      <w:pPr>
        <w:numPr>
          <w:ilvl w:val="0"/>
          <w:numId w:val="16"/>
        </w:numPr>
        <w:rPr>
          <w:rFonts w:ascii="Bookman Old Style" w:hAnsi="Bookman Old Style"/>
          <w:sz w:val="22"/>
          <w:szCs w:val="22"/>
        </w:rPr>
      </w:pPr>
      <w:r w:rsidRPr="0033653A">
        <w:rPr>
          <w:rFonts w:ascii="Bookman Old Style" w:hAnsi="Bookman Old Style"/>
          <w:sz w:val="22"/>
          <w:szCs w:val="22"/>
        </w:rPr>
        <w:t>Must support high</w:t>
      </w:r>
      <w:r w:rsidRPr="0033653A">
        <w:rPr>
          <w:rFonts w:ascii="Bookman Old Style" w:hAnsi="Bookman Old Style"/>
          <w:sz w:val="22"/>
          <w:szCs w:val="22"/>
        </w:rPr>
        <w:noBreakHyphen/>
        <w:t xml:space="preserve">volume data loads for large branch networks. </w:t>
      </w:r>
    </w:p>
    <w:p w14:paraId="69A12FAA" w14:textId="57A6A9D0" w:rsidR="00BB4FA5" w:rsidRPr="0033653A" w:rsidRDefault="00BB4FA5" w:rsidP="0033653A">
      <w:pPr>
        <w:numPr>
          <w:ilvl w:val="0"/>
          <w:numId w:val="16"/>
        </w:numPr>
        <w:rPr>
          <w:rFonts w:ascii="Bookman Old Style" w:hAnsi="Bookman Old Style"/>
          <w:sz w:val="22"/>
          <w:szCs w:val="22"/>
        </w:rPr>
      </w:pPr>
      <w:r w:rsidRPr="0033653A">
        <w:rPr>
          <w:rFonts w:ascii="Bookman Old Style" w:hAnsi="Bookman Old Style"/>
          <w:sz w:val="22"/>
          <w:szCs w:val="22"/>
        </w:rPr>
        <w:t xml:space="preserve">System should </w:t>
      </w:r>
      <w:r w:rsidR="001C7541" w:rsidRPr="0033653A">
        <w:rPr>
          <w:rFonts w:ascii="Bookman Old Style" w:hAnsi="Bookman Old Style"/>
          <w:sz w:val="22"/>
          <w:szCs w:val="22"/>
        </w:rPr>
        <w:t>be scaled</w:t>
      </w:r>
      <w:r w:rsidRPr="0033653A">
        <w:rPr>
          <w:rFonts w:ascii="Bookman Old Style" w:hAnsi="Bookman Old Style"/>
          <w:sz w:val="22"/>
          <w:szCs w:val="22"/>
        </w:rPr>
        <w:t xml:space="preserve"> horizontally for peak audit cycles. </w:t>
      </w:r>
    </w:p>
    <w:p w14:paraId="67AE6E03" w14:textId="3D5717DF" w:rsidR="00BB4FA5" w:rsidRPr="0033653A" w:rsidRDefault="00BB4FA5" w:rsidP="0033653A">
      <w:pPr>
        <w:numPr>
          <w:ilvl w:val="0"/>
          <w:numId w:val="16"/>
        </w:numPr>
        <w:rPr>
          <w:rFonts w:ascii="Bookman Old Style" w:eastAsia="Times New Roman" w:hAnsi="Bookman Old Style" w:cs="Segoe UI"/>
          <w:kern w:val="0"/>
          <w:sz w:val="21"/>
          <w:szCs w:val="21"/>
          <w14:ligatures w14:val="none"/>
        </w:rPr>
      </w:pPr>
      <w:r w:rsidRPr="0033653A">
        <w:rPr>
          <w:rFonts w:ascii="Bookman Old Style" w:hAnsi="Bookman Old Style"/>
          <w:sz w:val="22"/>
          <w:szCs w:val="22"/>
        </w:rPr>
        <w:t>Must support multi</w:t>
      </w:r>
      <w:r w:rsidRPr="0033653A">
        <w:rPr>
          <w:rFonts w:ascii="Bookman Old Style" w:hAnsi="Bookman Old Style"/>
          <w:sz w:val="22"/>
          <w:szCs w:val="22"/>
        </w:rPr>
        <w:noBreakHyphen/>
        <w:t>entity and multi</w:t>
      </w:r>
      <w:r w:rsidRPr="0033653A">
        <w:rPr>
          <w:rFonts w:ascii="Bookman Old Style" w:hAnsi="Bookman Old Style"/>
          <w:sz w:val="22"/>
          <w:szCs w:val="22"/>
        </w:rPr>
        <w:noBreakHyphen/>
        <w:t>process parallel processing</w:t>
      </w:r>
      <w:r w:rsidRPr="0033653A">
        <w:rPr>
          <w:rFonts w:ascii="Bookman Old Style" w:eastAsia="Times New Roman" w:hAnsi="Bookman Old Style" w:cs="Segoe UI"/>
          <w:kern w:val="0"/>
          <w:sz w:val="21"/>
          <w:szCs w:val="21"/>
          <w14:ligatures w14:val="none"/>
        </w:rPr>
        <w:t>.</w:t>
      </w:r>
    </w:p>
    <w:p w14:paraId="339627C4" w14:textId="01E24E0E" w:rsidR="00424382" w:rsidRPr="0033653A" w:rsidRDefault="00424382" w:rsidP="0033653A">
      <w:pPr>
        <w:numPr>
          <w:ilvl w:val="0"/>
          <w:numId w:val="16"/>
        </w:numPr>
        <w:rPr>
          <w:rFonts w:ascii="Bookman Old Style" w:eastAsia="Times New Roman" w:hAnsi="Bookman Old Style" w:cs="Segoe UI"/>
          <w:kern w:val="0"/>
          <w:sz w:val="21"/>
          <w:szCs w:val="21"/>
          <w14:ligatures w14:val="none"/>
        </w:rPr>
      </w:pPr>
      <w:r w:rsidRPr="0033653A">
        <w:rPr>
          <w:rFonts w:ascii="Bookman Old Style" w:eastAsia="Times New Roman" w:hAnsi="Bookman Old Style" w:cs="Segoe UI"/>
          <w:kern w:val="0"/>
          <w:sz w:val="21"/>
          <w:szCs w:val="21"/>
          <w14:ligatures w14:val="none"/>
        </w:rPr>
        <w:t>Performance testing certification</w:t>
      </w:r>
    </w:p>
    <w:p w14:paraId="6E2D5C4E" w14:textId="43986610" w:rsidR="00E057FF" w:rsidRPr="0033653A" w:rsidRDefault="00E057FF" w:rsidP="00E057FF">
      <w:pPr>
        <w:rPr>
          <w:rFonts w:ascii="Bookman Old Style" w:hAnsi="Bookman Old Style"/>
          <w:b/>
          <w:bCs/>
          <w:sz w:val="22"/>
          <w:szCs w:val="22"/>
        </w:rPr>
      </w:pPr>
      <w:r w:rsidRPr="0033653A">
        <w:rPr>
          <w:rFonts w:ascii="Bookman Old Style" w:hAnsi="Bookman Old Style"/>
          <w:b/>
          <w:bCs/>
          <w:sz w:val="22"/>
          <w:szCs w:val="22"/>
        </w:rPr>
        <w:t>3. Integration</w:t>
      </w:r>
    </w:p>
    <w:p w14:paraId="5D3AFE91" w14:textId="77777777" w:rsidR="00E057FF" w:rsidRPr="0033653A" w:rsidRDefault="00E057FF" w:rsidP="0033653A">
      <w:pPr>
        <w:numPr>
          <w:ilvl w:val="0"/>
          <w:numId w:val="17"/>
        </w:numPr>
        <w:rPr>
          <w:rFonts w:ascii="Bookman Old Style" w:hAnsi="Bookman Old Style"/>
          <w:sz w:val="22"/>
          <w:szCs w:val="22"/>
        </w:rPr>
      </w:pPr>
      <w:r w:rsidRPr="0033653A">
        <w:rPr>
          <w:rFonts w:ascii="Bookman Old Style" w:hAnsi="Bookman Old Style"/>
          <w:sz w:val="22"/>
          <w:szCs w:val="22"/>
        </w:rPr>
        <w:t xml:space="preserve">APIs for integration with Data Warehouse, core banking, CRM, </w:t>
      </w:r>
      <w:proofErr w:type="spellStart"/>
      <w:r w:rsidRPr="0033653A">
        <w:rPr>
          <w:rFonts w:ascii="Bookman Old Style" w:hAnsi="Bookman Old Style"/>
          <w:sz w:val="22"/>
          <w:szCs w:val="22"/>
        </w:rPr>
        <w:t>Pentana</w:t>
      </w:r>
      <w:proofErr w:type="spellEnd"/>
      <w:r w:rsidRPr="0033653A">
        <w:rPr>
          <w:rFonts w:ascii="Bookman Old Style" w:hAnsi="Bookman Old Style"/>
          <w:sz w:val="22"/>
          <w:szCs w:val="22"/>
        </w:rPr>
        <w:t>, and other source applications.</w:t>
      </w:r>
    </w:p>
    <w:p w14:paraId="3B44DF9C" w14:textId="28CD5006" w:rsidR="00E057FF" w:rsidRPr="0033653A" w:rsidRDefault="00E057FF" w:rsidP="00E057FF">
      <w:pPr>
        <w:rPr>
          <w:rFonts w:ascii="Bookman Old Style" w:hAnsi="Bookman Old Style"/>
          <w:b/>
          <w:bCs/>
          <w:sz w:val="22"/>
          <w:szCs w:val="22"/>
        </w:rPr>
      </w:pPr>
      <w:r w:rsidRPr="0033653A">
        <w:rPr>
          <w:rFonts w:ascii="Bookman Old Style" w:hAnsi="Bookman Old Style"/>
          <w:b/>
          <w:bCs/>
          <w:sz w:val="22"/>
          <w:szCs w:val="22"/>
        </w:rPr>
        <w:t>4. Availability</w:t>
      </w:r>
    </w:p>
    <w:p w14:paraId="5C4342D4" w14:textId="77777777" w:rsidR="00E057FF" w:rsidRPr="0033653A" w:rsidRDefault="00E057FF" w:rsidP="0033653A">
      <w:pPr>
        <w:numPr>
          <w:ilvl w:val="0"/>
          <w:numId w:val="18"/>
        </w:numPr>
        <w:rPr>
          <w:rFonts w:ascii="Bookman Old Style" w:hAnsi="Bookman Old Style"/>
          <w:sz w:val="22"/>
          <w:szCs w:val="22"/>
        </w:rPr>
      </w:pPr>
      <w:r w:rsidRPr="0033653A">
        <w:rPr>
          <w:rFonts w:ascii="Bookman Old Style" w:hAnsi="Bookman Old Style"/>
          <w:sz w:val="22"/>
          <w:szCs w:val="22"/>
        </w:rPr>
        <w:t>System uptime of 99% or higher for workflow and CCM components.</w:t>
      </w:r>
    </w:p>
    <w:tbl>
      <w:tblPr>
        <w:tblStyle w:val="TableGrid0"/>
        <w:tblW w:w="0" w:type="auto"/>
        <w:tblInd w:w="360" w:type="dxa"/>
        <w:tblLook w:val="04A0" w:firstRow="1" w:lastRow="0" w:firstColumn="1" w:lastColumn="0" w:noHBand="0" w:noVBand="1"/>
      </w:tblPr>
      <w:tblGrid>
        <w:gridCol w:w="2155"/>
        <w:gridCol w:w="1800"/>
      </w:tblGrid>
      <w:tr w:rsidR="00257242" w:rsidRPr="0033653A" w14:paraId="0E34FD9C" w14:textId="77777777" w:rsidTr="00257242">
        <w:tc>
          <w:tcPr>
            <w:tcW w:w="2155" w:type="dxa"/>
          </w:tcPr>
          <w:p w14:paraId="0684E307" w14:textId="43C49D8B" w:rsidR="00257242" w:rsidRPr="0033653A" w:rsidRDefault="00257242" w:rsidP="00257242">
            <w:pPr>
              <w:rPr>
                <w:rFonts w:ascii="Bookman Old Style" w:hAnsi="Bookman Old Style"/>
                <w:b/>
                <w:sz w:val="22"/>
                <w:szCs w:val="22"/>
              </w:rPr>
            </w:pPr>
            <w:r w:rsidRPr="0033653A">
              <w:rPr>
                <w:rFonts w:ascii="Bookman Old Style" w:hAnsi="Bookman Old Style"/>
                <w:b/>
                <w:sz w:val="22"/>
                <w:szCs w:val="22"/>
              </w:rPr>
              <w:t xml:space="preserve">Details </w:t>
            </w:r>
          </w:p>
        </w:tc>
        <w:tc>
          <w:tcPr>
            <w:tcW w:w="1800" w:type="dxa"/>
          </w:tcPr>
          <w:p w14:paraId="330627E3" w14:textId="6E2B9427" w:rsidR="00257242" w:rsidRPr="0033653A" w:rsidRDefault="00257242" w:rsidP="00257242">
            <w:pPr>
              <w:rPr>
                <w:rFonts w:ascii="Bookman Old Style" w:hAnsi="Bookman Old Style"/>
                <w:b/>
                <w:sz w:val="22"/>
                <w:szCs w:val="22"/>
              </w:rPr>
            </w:pPr>
            <w:r w:rsidRPr="0033653A">
              <w:rPr>
                <w:rFonts w:ascii="Bookman Old Style" w:hAnsi="Bookman Old Style"/>
                <w:b/>
                <w:sz w:val="22"/>
                <w:szCs w:val="22"/>
              </w:rPr>
              <w:t>Requirement</w:t>
            </w:r>
          </w:p>
        </w:tc>
      </w:tr>
      <w:tr w:rsidR="00257242" w:rsidRPr="0033653A" w14:paraId="1AA3BDB5" w14:textId="77777777" w:rsidTr="00257242">
        <w:tc>
          <w:tcPr>
            <w:tcW w:w="2155" w:type="dxa"/>
          </w:tcPr>
          <w:p w14:paraId="21F1FF36" w14:textId="2136C618"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 xml:space="preserve">Availability </w:t>
            </w:r>
          </w:p>
        </w:tc>
        <w:tc>
          <w:tcPr>
            <w:tcW w:w="1800" w:type="dxa"/>
          </w:tcPr>
          <w:p w14:paraId="5BD878EB" w14:textId="36AC4288"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99.9%</w:t>
            </w:r>
          </w:p>
        </w:tc>
      </w:tr>
      <w:tr w:rsidR="00257242" w:rsidRPr="0033653A" w14:paraId="343E9E0F" w14:textId="77777777" w:rsidTr="00257242">
        <w:tc>
          <w:tcPr>
            <w:tcW w:w="2155" w:type="dxa"/>
          </w:tcPr>
          <w:p w14:paraId="16B17AF5" w14:textId="3D9B17AA"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Response Time</w:t>
            </w:r>
          </w:p>
        </w:tc>
        <w:tc>
          <w:tcPr>
            <w:tcW w:w="1800" w:type="dxa"/>
          </w:tcPr>
          <w:p w14:paraId="31C6D74E" w14:textId="51E07458"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&lt;2seconds</w:t>
            </w:r>
          </w:p>
        </w:tc>
      </w:tr>
      <w:tr w:rsidR="00257242" w:rsidRPr="0033653A" w14:paraId="5336DA37" w14:textId="77777777" w:rsidTr="00257242">
        <w:tc>
          <w:tcPr>
            <w:tcW w:w="2155" w:type="dxa"/>
          </w:tcPr>
          <w:p w14:paraId="61426D4E" w14:textId="77D27361"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Concurrent Users</w:t>
            </w:r>
          </w:p>
        </w:tc>
        <w:tc>
          <w:tcPr>
            <w:tcW w:w="1800" w:type="dxa"/>
          </w:tcPr>
          <w:p w14:paraId="4C682A98" w14:textId="5FA28085"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5000+</w:t>
            </w:r>
          </w:p>
        </w:tc>
      </w:tr>
      <w:tr w:rsidR="00257242" w:rsidRPr="0033653A" w14:paraId="2BD36B0B" w14:textId="77777777" w:rsidTr="00257242">
        <w:tc>
          <w:tcPr>
            <w:tcW w:w="2155" w:type="dxa"/>
          </w:tcPr>
          <w:p w14:paraId="7A5E5761" w14:textId="543A1EE8"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Mobile Sync</w:t>
            </w:r>
          </w:p>
        </w:tc>
        <w:tc>
          <w:tcPr>
            <w:tcW w:w="1800" w:type="dxa"/>
          </w:tcPr>
          <w:p w14:paraId="104B178E" w14:textId="06B2DB19"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&lt;60 seconds</w:t>
            </w:r>
          </w:p>
        </w:tc>
      </w:tr>
      <w:tr w:rsidR="00257242" w:rsidRPr="0033653A" w14:paraId="581863AC" w14:textId="77777777" w:rsidTr="00257242">
        <w:tc>
          <w:tcPr>
            <w:tcW w:w="2155" w:type="dxa"/>
          </w:tcPr>
          <w:p w14:paraId="4DCB24E3" w14:textId="49A65AC7"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DR RPO</w:t>
            </w:r>
          </w:p>
        </w:tc>
        <w:tc>
          <w:tcPr>
            <w:tcW w:w="1800" w:type="dxa"/>
          </w:tcPr>
          <w:p w14:paraId="0552E499" w14:textId="40F51B06" w:rsidR="00257242" w:rsidRPr="0033653A" w:rsidRDefault="00085DA2" w:rsidP="00257242">
            <w:pPr>
              <w:rPr>
                <w:rFonts w:ascii="Bookman Old Style" w:hAnsi="Bookman Old Style"/>
                <w:bCs/>
                <w:sz w:val="22"/>
                <w:szCs w:val="22"/>
              </w:rPr>
            </w:pPr>
            <w:r w:rsidRPr="0033653A">
              <w:rPr>
                <w:rFonts w:ascii="Bookman Old Style" w:hAnsi="Bookman Old Style"/>
                <w:bCs/>
                <w:sz w:val="22"/>
                <w:szCs w:val="22"/>
              </w:rPr>
              <w:t>0</w:t>
            </w:r>
            <w:r w:rsidR="00257242" w:rsidRPr="0033653A">
              <w:rPr>
                <w:rFonts w:ascii="Bookman Old Style" w:hAnsi="Bookman Old Style"/>
                <w:bCs/>
                <w:sz w:val="22"/>
                <w:szCs w:val="22"/>
              </w:rPr>
              <w:t xml:space="preserve"> minutes</w:t>
            </w:r>
          </w:p>
        </w:tc>
      </w:tr>
      <w:tr w:rsidR="00257242" w:rsidRPr="0033653A" w14:paraId="173222B1" w14:textId="77777777" w:rsidTr="00257242">
        <w:tc>
          <w:tcPr>
            <w:tcW w:w="2155" w:type="dxa"/>
          </w:tcPr>
          <w:p w14:paraId="68BE5145" w14:textId="648C86A5"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DR RTO</w:t>
            </w:r>
          </w:p>
        </w:tc>
        <w:tc>
          <w:tcPr>
            <w:tcW w:w="1800" w:type="dxa"/>
          </w:tcPr>
          <w:p w14:paraId="6840C0D2" w14:textId="69AB694A" w:rsidR="00257242" w:rsidRPr="0033653A" w:rsidRDefault="00257242" w:rsidP="00257242">
            <w:pPr>
              <w:rPr>
                <w:rFonts w:ascii="Bookman Old Style" w:hAnsi="Bookman Old Style"/>
                <w:bCs/>
                <w:sz w:val="22"/>
                <w:szCs w:val="22"/>
              </w:rPr>
            </w:pPr>
            <w:r w:rsidRPr="0033653A">
              <w:rPr>
                <w:rFonts w:ascii="Bookman Old Style" w:hAnsi="Bookman Old Style"/>
                <w:bCs/>
                <w:sz w:val="22"/>
                <w:szCs w:val="22"/>
              </w:rPr>
              <w:t>1 hour</w:t>
            </w:r>
          </w:p>
        </w:tc>
      </w:tr>
    </w:tbl>
    <w:p w14:paraId="553FA967" w14:textId="77777777" w:rsidR="00257242" w:rsidRPr="0033653A" w:rsidRDefault="00257242" w:rsidP="00257242">
      <w:pPr>
        <w:ind w:left="360"/>
        <w:rPr>
          <w:rFonts w:ascii="Bookman Old Style" w:hAnsi="Bookman Old Style"/>
          <w:b/>
          <w:sz w:val="22"/>
          <w:szCs w:val="22"/>
        </w:rPr>
      </w:pPr>
    </w:p>
    <w:p w14:paraId="0D14522F" w14:textId="6C3AB52E" w:rsidR="00257242" w:rsidRPr="0033653A" w:rsidRDefault="00194436" w:rsidP="00194436">
      <w:pPr>
        <w:rPr>
          <w:rFonts w:ascii="Bookman Old Style" w:hAnsi="Bookman Old Style"/>
          <w:b/>
          <w:bCs/>
          <w:sz w:val="22"/>
          <w:szCs w:val="22"/>
        </w:rPr>
      </w:pPr>
      <w:r w:rsidRPr="0033653A">
        <w:rPr>
          <w:rFonts w:ascii="Bookman Old Style" w:hAnsi="Bookman Old Style"/>
          <w:b/>
          <w:bCs/>
          <w:sz w:val="22"/>
          <w:szCs w:val="22"/>
        </w:rPr>
        <w:t xml:space="preserve">5. </w:t>
      </w:r>
      <w:r w:rsidR="008330FA" w:rsidRPr="0033653A">
        <w:rPr>
          <w:rFonts w:ascii="Bookman Old Style" w:hAnsi="Bookman Old Style"/>
          <w:b/>
          <w:bCs/>
          <w:sz w:val="22"/>
          <w:szCs w:val="22"/>
        </w:rPr>
        <w:t>Monitoring, Logging &amp; Reporting</w:t>
      </w:r>
      <w:r w:rsidR="00257242" w:rsidRPr="0033653A">
        <w:rPr>
          <w:rFonts w:ascii="Bookman Old Style" w:hAnsi="Bookman Old Style"/>
          <w:b/>
          <w:bCs/>
          <w:sz w:val="22"/>
          <w:szCs w:val="22"/>
        </w:rPr>
        <w:t>.</w:t>
      </w:r>
    </w:p>
    <w:p w14:paraId="745D9116" w14:textId="77777777" w:rsidR="008330FA" w:rsidRPr="0033653A" w:rsidRDefault="008330FA" w:rsidP="008330FA">
      <w:pPr>
        <w:rPr>
          <w:rFonts w:ascii="Bookman Old Style" w:hAnsi="Bookman Old Style"/>
          <w:bCs/>
          <w:sz w:val="22"/>
          <w:szCs w:val="22"/>
        </w:rPr>
      </w:pPr>
      <w:r w:rsidRPr="0033653A">
        <w:rPr>
          <w:rFonts w:ascii="Bookman Old Style" w:hAnsi="Bookman Old Style"/>
          <w:bCs/>
          <w:sz w:val="22"/>
          <w:szCs w:val="22"/>
        </w:rPr>
        <w:t>Platform should include:</w:t>
      </w:r>
    </w:p>
    <w:p w14:paraId="44940017" w14:textId="0EECA194" w:rsidR="008330FA" w:rsidRPr="0033653A" w:rsidRDefault="008330FA" w:rsidP="0033653A">
      <w:pPr>
        <w:numPr>
          <w:ilvl w:val="0"/>
          <w:numId w:val="6"/>
        </w:numPr>
        <w:rPr>
          <w:rFonts w:ascii="Bookman Old Style" w:hAnsi="Bookman Old Style"/>
          <w:bCs/>
          <w:sz w:val="22"/>
          <w:szCs w:val="22"/>
        </w:rPr>
      </w:pPr>
      <w:r w:rsidRPr="0033653A">
        <w:rPr>
          <w:rFonts w:ascii="Bookman Old Style" w:hAnsi="Bookman Old Style"/>
          <w:bCs/>
          <w:sz w:val="22"/>
          <w:szCs w:val="22"/>
        </w:rPr>
        <w:t>Real-time monitoring dashboards</w:t>
      </w:r>
      <w:r w:rsidR="0037351E" w:rsidRPr="0033653A">
        <w:rPr>
          <w:rFonts w:ascii="Bookman Old Style" w:hAnsi="Bookman Old Style"/>
          <w:bCs/>
          <w:sz w:val="22"/>
          <w:szCs w:val="22"/>
        </w:rPr>
        <w:t xml:space="preserve"> </w:t>
      </w:r>
    </w:p>
    <w:p w14:paraId="7CD43902" w14:textId="77777777" w:rsidR="008330FA" w:rsidRPr="0033653A" w:rsidRDefault="008330FA" w:rsidP="0033653A">
      <w:pPr>
        <w:numPr>
          <w:ilvl w:val="0"/>
          <w:numId w:val="6"/>
        </w:numPr>
        <w:rPr>
          <w:rFonts w:ascii="Bookman Old Style" w:hAnsi="Bookman Old Style"/>
          <w:bCs/>
          <w:sz w:val="22"/>
          <w:szCs w:val="22"/>
        </w:rPr>
      </w:pPr>
      <w:r w:rsidRPr="0033653A">
        <w:rPr>
          <w:rFonts w:ascii="Bookman Old Style" w:hAnsi="Bookman Old Style"/>
          <w:bCs/>
          <w:sz w:val="22"/>
          <w:szCs w:val="22"/>
        </w:rPr>
        <w:t>System log aggregation</w:t>
      </w:r>
    </w:p>
    <w:p w14:paraId="749C0CF1" w14:textId="77777777" w:rsidR="008330FA" w:rsidRPr="0033653A" w:rsidRDefault="008330FA" w:rsidP="0033653A">
      <w:pPr>
        <w:numPr>
          <w:ilvl w:val="0"/>
          <w:numId w:val="6"/>
        </w:numPr>
        <w:rPr>
          <w:rFonts w:ascii="Bookman Old Style" w:hAnsi="Bookman Old Style"/>
          <w:bCs/>
          <w:sz w:val="22"/>
          <w:szCs w:val="22"/>
        </w:rPr>
      </w:pPr>
      <w:r w:rsidRPr="0033653A">
        <w:rPr>
          <w:rFonts w:ascii="Bookman Old Style" w:hAnsi="Bookman Old Style"/>
          <w:bCs/>
          <w:sz w:val="22"/>
          <w:szCs w:val="22"/>
        </w:rPr>
        <w:t>API performance dashboards</w:t>
      </w:r>
    </w:p>
    <w:p w14:paraId="21A96646" w14:textId="77777777" w:rsidR="008330FA" w:rsidRPr="0033653A" w:rsidRDefault="008330FA" w:rsidP="0033653A">
      <w:pPr>
        <w:numPr>
          <w:ilvl w:val="0"/>
          <w:numId w:val="6"/>
        </w:numPr>
        <w:rPr>
          <w:rFonts w:ascii="Bookman Old Style" w:hAnsi="Bookman Old Style"/>
          <w:bCs/>
          <w:sz w:val="22"/>
          <w:szCs w:val="22"/>
        </w:rPr>
      </w:pPr>
      <w:r w:rsidRPr="0033653A">
        <w:rPr>
          <w:rFonts w:ascii="Bookman Old Style" w:hAnsi="Bookman Old Style"/>
          <w:bCs/>
          <w:sz w:val="22"/>
          <w:szCs w:val="22"/>
        </w:rPr>
        <w:t>Reconciliation reports</w:t>
      </w:r>
    </w:p>
    <w:p w14:paraId="7AC5547B" w14:textId="77777777" w:rsidR="008330FA" w:rsidRPr="0033653A" w:rsidRDefault="008330FA" w:rsidP="0033653A">
      <w:pPr>
        <w:numPr>
          <w:ilvl w:val="0"/>
          <w:numId w:val="6"/>
        </w:numPr>
        <w:rPr>
          <w:rFonts w:ascii="Bookman Old Style" w:hAnsi="Bookman Old Style"/>
          <w:bCs/>
          <w:sz w:val="22"/>
          <w:szCs w:val="22"/>
        </w:rPr>
      </w:pPr>
      <w:r w:rsidRPr="0033653A">
        <w:rPr>
          <w:rFonts w:ascii="Bookman Old Style" w:hAnsi="Bookman Old Style"/>
          <w:bCs/>
          <w:sz w:val="22"/>
          <w:szCs w:val="22"/>
        </w:rPr>
        <w:t>Business MIS reports</w:t>
      </w:r>
    </w:p>
    <w:p w14:paraId="2EE55D53" w14:textId="15FC8074" w:rsidR="008330FA" w:rsidRPr="0033653A" w:rsidRDefault="008330FA" w:rsidP="0033653A">
      <w:pPr>
        <w:numPr>
          <w:ilvl w:val="0"/>
          <w:numId w:val="6"/>
        </w:numPr>
        <w:rPr>
          <w:rFonts w:ascii="Bookman Old Style" w:hAnsi="Bookman Old Style"/>
          <w:bCs/>
          <w:sz w:val="22"/>
          <w:szCs w:val="22"/>
        </w:rPr>
      </w:pPr>
      <w:r w:rsidRPr="0033653A">
        <w:rPr>
          <w:rFonts w:ascii="Bookman Old Style" w:hAnsi="Bookman Old Style"/>
          <w:bCs/>
          <w:sz w:val="22"/>
          <w:szCs w:val="22"/>
        </w:rPr>
        <w:t>Regulatory compliant report formats</w:t>
      </w:r>
    </w:p>
    <w:p w14:paraId="303A05F5" w14:textId="5BC7908D" w:rsidR="008330FA" w:rsidRPr="0033653A" w:rsidRDefault="00194436" w:rsidP="00194436">
      <w:pPr>
        <w:rPr>
          <w:rFonts w:ascii="Bookman Old Style" w:hAnsi="Bookman Old Style"/>
          <w:b/>
          <w:bCs/>
          <w:sz w:val="22"/>
          <w:szCs w:val="22"/>
        </w:rPr>
      </w:pPr>
      <w:r w:rsidRPr="0033653A">
        <w:rPr>
          <w:rFonts w:ascii="Bookman Old Style" w:hAnsi="Bookman Old Style"/>
          <w:b/>
          <w:bCs/>
          <w:sz w:val="22"/>
          <w:szCs w:val="22"/>
        </w:rPr>
        <w:t xml:space="preserve">6. </w:t>
      </w:r>
      <w:r w:rsidR="008330FA" w:rsidRPr="0033653A">
        <w:rPr>
          <w:rFonts w:ascii="Bookman Old Style" w:hAnsi="Bookman Old Style"/>
          <w:b/>
          <w:bCs/>
          <w:sz w:val="22"/>
          <w:szCs w:val="22"/>
        </w:rPr>
        <w:t>Change Management &amp; Maintenance</w:t>
      </w:r>
    </w:p>
    <w:p w14:paraId="3D034273" w14:textId="30F1A244" w:rsidR="008330FA" w:rsidRPr="0033653A" w:rsidRDefault="008330FA" w:rsidP="008330FA">
      <w:pPr>
        <w:rPr>
          <w:rFonts w:ascii="Bookman Old Style" w:hAnsi="Bookman Old Style"/>
          <w:bCs/>
          <w:sz w:val="22"/>
          <w:szCs w:val="22"/>
        </w:rPr>
      </w:pPr>
      <w:r w:rsidRPr="0033653A">
        <w:rPr>
          <w:rFonts w:ascii="Bookman Old Style" w:hAnsi="Bookman Old Style"/>
          <w:bCs/>
          <w:sz w:val="22"/>
          <w:szCs w:val="22"/>
        </w:rPr>
        <w:lastRenderedPageBreak/>
        <w:t xml:space="preserve">Vendor </w:t>
      </w:r>
      <w:r w:rsidR="007C57B0" w:rsidRPr="0033653A">
        <w:rPr>
          <w:rFonts w:ascii="Bookman Old Style" w:hAnsi="Bookman Old Style"/>
          <w:bCs/>
          <w:sz w:val="22"/>
          <w:szCs w:val="22"/>
        </w:rPr>
        <w:t>must do</w:t>
      </w:r>
    </w:p>
    <w:p w14:paraId="67EC6D68" w14:textId="40EAE870" w:rsidR="0037351E" w:rsidRPr="0033653A" w:rsidRDefault="0037351E" w:rsidP="0033653A">
      <w:pPr>
        <w:numPr>
          <w:ilvl w:val="0"/>
          <w:numId w:val="7"/>
        </w:numPr>
        <w:rPr>
          <w:rFonts w:ascii="Bookman Old Style" w:hAnsi="Bookman Old Style"/>
          <w:bCs/>
          <w:sz w:val="22"/>
          <w:szCs w:val="22"/>
        </w:rPr>
      </w:pPr>
      <w:r w:rsidRPr="0033653A">
        <w:rPr>
          <w:rFonts w:ascii="Bookman Old Style" w:hAnsi="Bookman Old Style"/>
          <w:sz w:val="22"/>
          <w:szCs w:val="22"/>
        </w:rPr>
        <w:t>Provide support for updates to data schema</w:t>
      </w:r>
      <w:r w:rsidR="007C57B0" w:rsidRPr="0033653A">
        <w:rPr>
          <w:rFonts w:ascii="Bookman Old Style" w:hAnsi="Bookman Old Style"/>
          <w:sz w:val="22"/>
          <w:szCs w:val="22"/>
        </w:rPr>
        <w:t xml:space="preserve"> </w:t>
      </w:r>
      <w:r w:rsidRPr="0033653A">
        <w:rPr>
          <w:rFonts w:ascii="Bookman Old Style" w:hAnsi="Bookman Old Style"/>
          <w:sz w:val="22"/>
          <w:szCs w:val="22"/>
        </w:rPr>
        <w:t>modifications</w:t>
      </w:r>
    </w:p>
    <w:p w14:paraId="77A18747" w14:textId="26175389" w:rsidR="008330FA" w:rsidRPr="0033653A" w:rsidRDefault="0037351E" w:rsidP="0033653A">
      <w:pPr>
        <w:numPr>
          <w:ilvl w:val="0"/>
          <w:numId w:val="7"/>
        </w:numPr>
        <w:rPr>
          <w:rFonts w:ascii="Bookman Old Style" w:hAnsi="Bookman Old Style"/>
          <w:bCs/>
          <w:sz w:val="22"/>
          <w:szCs w:val="22"/>
        </w:rPr>
      </w:pPr>
      <w:r w:rsidRPr="0033653A">
        <w:rPr>
          <w:rFonts w:ascii="Bookman Old Style" w:hAnsi="Bookman Old Style"/>
          <w:bCs/>
          <w:sz w:val="22"/>
          <w:szCs w:val="22"/>
        </w:rPr>
        <w:t>Maintaining</w:t>
      </w:r>
      <w:r w:rsidR="008330FA" w:rsidRPr="0033653A">
        <w:rPr>
          <w:rFonts w:ascii="Bookman Old Style" w:hAnsi="Bookman Old Style"/>
          <w:bCs/>
          <w:sz w:val="22"/>
          <w:szCs w:val="22"/>
        </w:rPr>
        <w:t xml:space="preserve"> rules, workflows, documents</w:t>
      </w:r>
    </w:p>
    <w:p w14:paraId="2ECB880C" w14:textId="41C5274A" w:rsidR="008330FA" w:rsidRDefault="008330FA" w:rsidP="0033653A">
      <w:pPr>
        <w:numPr>
          <w:ilvl w:val="0"/>
          <w:numId w:val="7"/>
        </w:numPr>
        <w:rPr>
          <w:rFonts w:ascii="Bookman Old Style" w:hAnsi="Bookman Old Style"/>
          <w:bCs/>
          <w:sz w:val="22"/>
          <w:szCs w:val="22"/>
        </w:rPr>
      </w:pPr>
      <w:r w:rsidRPr="0033653A">
        <w:rPr>
          <w:rFonts w:ascii="Bookman Old Style" w:hAnsi="Bookman Old Style"/>
          <w:bCs/>
          <w:sz w:val="22"/>
          <w:szCs w:val="22"/>
        </w:rPr>
        <w:t>Provide incident management with SLAs</w:t>
      </w:r>
    </w:p>
    <w:p w14:paraId="1F7EAFC4" w14:textId="77777777" w:rsidR="00A17FE3" w:rsidRDefault="00A17FE3" w:rsidP="00A17FE3">
      <w:pPr>
        <w:ind w:left="720"/>
        <w:rPr>
          <w:rFonts w:ascii="Bookman Old Style" w:hAnsi="Bookman Old Style"/>
          <w:bCs/>
          <w:sz w:val="22"/>
          <w:szCs w:val="22"/>
        </w:rPr>
      </w:pPr>
    </w:p>
    <w:p w14:paraId="0AABF70D" w14:textId="77777777" w:rsidR="00A17FE3" w:rsidRPr="0033653A" w:rsidRDefault="00A17FE3" w:rsidP="00A17FE3">
      <w:pPr>
        <w:ind w:left="720"/>
        <w:rPr>
          <w:rFonts w:ascii="Bookman Old Style" w:hAnsi="Bookman Old Style"/>
          <w:bCs/>
          <w:sz w:val="22"/>
          <w:szCs w:val="22"/>
        </w:rPr>
      </w:pPr>
    </w:p>
    <w:p w14:paraId="512EFF83" w14:textId="7D35495E" w:rsidR="008330FA" w:rsidRPr="0033653A" w:rsidRDefault="00194436" w:rsidP="00194436">
      <w:pPr>
        <w:rPr>
          <w:rFonts w:ascii="Bookman Old Style" w:hAnsi="Bookman Old Style"/>
          <w:b/>
          <w:sz w:val="22"/>
          <w:szCs w:val="22"/>
        </w:rPr>
      </w:pPr>
      <w:r w:rsidRPr="0033653A">
        <w:rPr>
          <w:rFonts w:ascii="Bookman Old Style" w:hAnsi="Bookman Old Style"/>
          <w:b/>
          <w:sz w:val="22"/>
          <w:szCs w:val="22"/>
        </w:rPr>
        <w:t xml:space="preserve">7. </w:t>
      </w:r>
      <w:r w:rsidR="008330FA" w:rsidRPr="0033653A">
        <w:rPr>
          <w:rFonts w:ascii="Bookman Old Style" w:hAnsi="Bookman Old Style"/>
          <w:b/>
          <w:sz w:val="22"/>
          <w:szCs w:val="22"/>
        </w:rPr>
        <w:t>Documentation</w:t>
      </w:r>
    </w:p>
    <w:p w14:paraId="130D258D" w14:textId="251C2498" w:rsidR="008330FA" w:rsidRPr="0033653A" w:rsidRDefault="0037351E" w:rsidP="008330FA">
      <w:pPr>
        <w:rPr>
          <w:rFonts w:ascii="Bookman Old Style" w:hAnsi="Bookman Old Style"/>
          <w:bCs/>
          <w:sz w:val="22"/>
          <w:szCs w:val="22"/>
        </w:rPr>
      </w:pPr>
      <w:r w:rsidRPr="0033653A">
        <w:rPr>
          <w:rFonts w:ascii="Bookman Old Style" w:hAnsi="Bookman Old Style"/>
          <w:bCs/>
          <w:sz w:val="22"/>
          <w:szCs w:val="22"/>
        </w:rPr>
        <w:t>Vendor shall provide</w:t>
      </w:r>
      <w:r w:rsidR="008330FA" w:rsidRPr="0033653A">
        <w:rPr>
          <w:rFonts w:ascii="Bookman Old Style" w:hAnsi="Bookman Old Style"/>
          <w:bCs/>
          <w:sz w:val="22"/>
          <w:szCs w:val="22"/>
        </w:rPr>
        <w:t>:</w:t>
      </w:r>
    </w:p>
    <w:p w14:paraId="7A664758" w14:textId="77777777" w:rsidR="008330FA" w:rsidRPr="0033653A" w:rsidRDefault="008330FA" w:rsidP="0033653A">
      <w:pPr>
        <w:numPr>
          <w:ilvl w:val="0"/>
          <w:numId w:val="8"/>
        </w:numPr>
        <w:rPr>
          <w:rFonts w:ascii="Bookman Old Style" w:hAnsi="Bookman Old Style"/>
          <w:bCs/>
          <w:sz w:val="22"/>
          <w:szCs w:val="22"/>
        </w:rPr>
      </w:pPr>
      <w:r w:rsidRPr="0033653A">
        <w:rPr>
          <w:rFonts w:ascii="Bookman Old Style" w:hAnsi="Bookman Old Style"/>
          <w:bCs/>
          <w:sz w:val="22"/>
          <w:szCs w:val="22"/>
        </w:rPr>
        <w:t>Technical architecture document</w:t>
      </w:r>
    </w:p>
    <w:p w14:paraId="40CBF2DB" w14:textId="77777777" w:rsidR="008330FA" w:rsidRPr="0033653A" w:rsidRDefault="008330FA" w:rsidP="0033653A">
      <w:pPr>
        <w:numPr>
          <w:ilvl w:val="0"/>
          <w:numId w:val="8"/>
        </w:numPr>
        <w:rPr>
          <w:rFonts w:ascii="Bookman Old Style" w:hAnsi="Bookman Old Style"/>
          <w:bCs/>
          <w:sz w:val="22"/>
          <w:szCs w:val="22"/>
        </w:rPr>
      </w:pPr>
      <w:r w:rsidRPr="0033653A">
        <w:rPr>
          <w:rFonts w:ascii="Bookman Old Style" w:hAnsi="Bookman Old Style"/>
          <w:bCs/>
          <w:sz w:val="22"/>
          <w:szCs w:val="22"/>
        </w:rPr>
        <w:t>User and operations manuals</w:t>
      </w:r>
    </w:p>
    <w:p w14:paraId="3FB8548F" w14:textId="77777777" w:rsidR="008330FA" w:rsidRPr="0033653A" w:rsidRDefault="008330FA" w:rsidP="0033653A">
      <w:pPr>
        <w:numPr>
          <w:ilvl w:val="0"/>
          <w:numId w:val="8"/>
        </w:numPr>
        <w:rPr>
          <w:rFonts w:ascii="Bookman Old Style" w:hAnsi="Bookman Old Style"/>
          <w:bCs/>
          <w:sz w:val="22"/>
          <w:szCs w:val="22"/>
        </w:rPr>
      </w:pPr>
      <w:r w:rsidRPr="0033653A">
        <w:rPr>
          <w:rFonts w:ascii="Bookman Old Style" w:hAnsi="Bookman Old Style"/>
          <w:bCs/>
          <w:sz w:val="22"/>
          <w:szCs w:val="22"/>
        </w:rPr>
        <w:t>Integration/API documentation</w:t>
      </w:r>
    </w:p>
    <w:p w14:paraId="54B36F67" w14:textId="396DAF57" w:rsidR="008330FA" w:rsidRPr="0033653A" w:rsidRDefault="008330FA" w:rsidP="0033653A">
      <w:pPr>
        <w:numPr>
          <w:ilvl w:val="0"/>
          <w:numId w:val="8"/>
        </w:numPr>
        <w:rPr>
          <w:rFonts w:ascii="Bookman Old Style" w:hAnsi="Bookman Old Style"/>
          <w:bCs/>
          <w:sz w:val="22"/>
          <w:szCs w:val="22"/>
        </w:rPr>
      </w:pPr>
      <w:r w:rsidRPr="0033653A">
        <w:rPr>
          <w:rFonts w:ascii="Bookman Old Style" w:hAnsi="Bookman Old Style"/>
          <w:bCs/>
          <w:sz w:val="22"/>
          <w:szCs w:val="22"/>
        </w:rPr>
        <w:t>DR/BCP documents</w:t>
      </w:r>
    </w:p>
    <w:p w14:paraId="02C59DE9" w14:textId="14FE2FBF" w:rsidR="008330FA" w:rsidRPr="0033653A" w:rsidRDefault="00194436" w:rsidP="00194436">
      <w:pPr>
        <w:rPr>
          <w:rFonts w:ascii="Bookman Old Style" w:hAnsi="Bookman Old Style"/>
          <w:b/>
          <w:sz w:val="22"/>
          <w:szCs w:val="22"/>
        </w:rPr>
      </w:pPr>
      <w:r w:rsidRPr="0033653A">
        <w:rPr>
          <w:rFonts w:ascii="Bookman Old Style" w:hAnsi="Bookman Old Style"/>
          <w:b/>
          <w:sz w:val="22"/>
          <w:szCs w:val="22"/>
        </w:rPr>
        <w:t xml:space="preserve">8. </w:t>
      </w:r>
      <w:r w:rsidR="008330FA" w:rsidRPr="0033653A">
        <w:rPr>
          <w:rFonts w:ascii="Bookman Old Style" w:hAnsi="Bookman Old Style"/>
          <w:b/>
          <w:sz w:val="22"/>
          <w:szCs w:val="22"/>
        </w:rPr>
        <w:t>Training &amp; Knowledge Transfer</w:t>
      </w:r>
    </w:p>
    <w:p w14:paraId="72479ECD" w14:textId="77777777" w:rsidR="008330FA" w:rsidRPr="0033653A" w:rsidRDefault="008330FA" w:rsidP="008330FA">
      <w:pPr>
        <w:rPr>
          <w:rFonts w:ascii="Bookman Old Style" w:hAnsi="Bookman Old Style"/>
          <w:bCs/>
          <w:sz w:val="22"/>
          <w:szCs w:val="22"/>
        </w:rPr>
      </w:pPr>
      <w:r w:rsidRPr="0033653A">
        <w:rPr>
          <w:rFonts w:ascii="Bookman Old Style" w:hAnsi="Bookman Old Style"/>
          <w:bCs/>
          <w:sz w:val="22"/>
          <w:szCs w:val="22"/>
        </w:rPr>
        <w:t>Vendor must train:</w:t>
      </w:r>
    </w:p>
    <w:p w14:paraId="40A4104B" w14:textId="77777777" w:rsidR="008330FA" w:rsidRPr="0033653A" w:rsidRDefault="008330FA" w:rsidP="0033653A">
      <w:pPr>
        <w:numPr>
          <w:ilvl w:val="0"/>
          <w:numId w:val="9"/>
        </w:numPr>
        <w:rPr>
          <w:rFonts w:ascii="Bookman Old Style" w:hAnsi="Bookman Old Style"/>
          <w:bCs/>
          <w:sz w:val="22"/>
          <w:szCs w:val="22"/>
        </w:rPr>
      </w:pPr>
      <w:r w:rsidRPr="0033653A">
        <w:rPr>
          <w:rFonts w:ascii="Bookman Old Style" w:hAnsi="Bookman Old Style"/>
          <w:bCs/>
          <w:sz w:val="22"/>
          <w:szCs w:val="22"/>
        </w:rPr>
        <w:t>Branch staff</w:t>
      </w:r>
    </w:p>
    <w:p w14:paraId="7111D45A" w14:textId="77777777" w:rsidR="008330FA" w:rsidRPr="0033653A" w:rsidRDefault="008330FA" w:rsidP="0033653A">
      <w:pPr>
        <w:numPr>
          <w:ilvl w:val="0"/>
          <w:numId w:val="9"/>
        </w:numPr>
        <w:rPr>
          <w:rFonts w:ascii="Bookman Old Style" w:hAnsi="Bookman Old Style"/>
          <w:bCs/>
          <w:sz w:val="22"/>
          <w:szCs w:val="22"/>
        </w:rPr>
      </w:pPr>
      <w:r w:rsidRPr="0033653A">
        <w:rPr>
          <w:rFonts w:ascii="Bookman Old Style" w:hAnsi="Bookman Old Style"/>
          <w:bCs/>
          <w:sz w:val="22"/>
          <w:szCs w:val="22"/>
        </w:rPr>
        <w:t>Operations teams</w:t>
      </w:r>
    </w:p>
    <w:p w14:paraId="540C68FF" w14:textId="77777777" w:rsidR="008330FA" w:rsidRPr="0033653A" w:rsidRDefault="008330FA" w:rsidP="0033653A">
      <w:pPr>
        <w:numPr>
          <w:ilvl w:val="0"/>
          <w:numId w:val="9"/>
        </w:numPr>
        <w:rPr>
          <w:rFonts w:ascii="Bookman Old Style" w:hAnsi="Bookman Old Style"/>
          <w:bCs/>
          <w:sz w:val="22"/>
          <w:szCs w:val="22"/>
        </w:rPr>
      </w:pPr>
      <w:r w:rsidRPr="0033653A">
        <w:rPr>
          <w:rFonts w:ascii="Bookman Old Style" w:hAnsi="Bookman Old Style"/>
          <w:bCs/>
          <w:sz w:val="22"/>
          <w:szCs w:val="22"/>
        </w:rPr>
        <w:t>IT &amp; Infra teams</w:t>
      </w:r>
    </w:p>
    <w:p w14:paraId="7B24D27A" w14:textId="77777777" w:rsidR="008330FA" w:rsidRPr="0033653A" w:rsidRDefault="008330FA" w:rsidP="0033653A">
      <w:pPr>
        <w:numPr>
          <w:ilvl w:val="0"/>
          <w:numId w:val="9"/>
        </w:numPr>
        <w:rPr>
          <w:rFonts w:ascii="Bookman Old Style" w:hAnsi="Bookman Old Style"/>
          <w:bCs/>
          <w:sz w:val="22"/>
          <w:szCs w:val="22"/>
        </w:rPr>
      </w:pPr>
      <w:r w:rsidRPr="0033653A">
        <w:rPr>
          <w:rFonts w:ascii="Bookman Old Style" w:hAnsi="Bookman Old Style"/>
          <w:bCs/>
          <w:sz w:val="22"/>
          <w:szCs w:val="22"/>
        </w:rPr>
        <w:t>Audit &amp; Risk teams</w:t>
      </w:r>
    </w:p>
    <w:p w14:paraId="69BA7A02" w14:textId="4400D3A3" w:rsidR="00651A14" w:rsidRPr="0033653A" w:rsidRDefault="00E23A39" w:rsidP="00E23A39">
      <w:pPr>
        <w:rPr>
          <w:rFonts w:ascii="Bookman Old Style" w:hAnsi="Bookman Old Style"/>
          <w:b/>
          <w:sz w:val="22"/>
          <w:szCs w:val="22"/>
        </w:rPr>
      </w:pPr>
      <w:r w:rsidRPr="0033653A">
        <w:rPr>
          <w:rFonts w:ascii="Bookman Old Style" w:hAnsi="Bookman Old Style"/>
          <w:b/>
          <w:sz w:val="22"/>
          <w:szCs w:val="22"/>
        </w:rPr>
        <w:t xml:space="preserve">9. </w:t>
      </w:r>
      <w:r w:rsidR="00B32D7D" w:rsidRPr="0033653A">
        <w:rPr>
          <w:rFonts w:ascii="Bookman Old Style" w:hAnsi="Bookman Old Style"/>
          <w:b/>
          <w:sz w:val="22"/>
          <w:szCs w:val="22"/>
        </w:rPr>
        <w:t>Onsite Resources:</w:t>
      </w:r>
      <w:r w:rsidR="00AC6EFF" w:rsidRPr="0033653A">
        <w:rPr>
          <w:rFonts w:ascii="Bookman Old Style" w:hAnsi="Bookman Old Style"/>
          <w:b/>
          <w:sz w:val="22"/>
          <w:szCs w:val="22"/>
        </w:rPr>
        <w:t xml:space="preserve"> </w:t>
      </w:r>
    </w:p>
    <w:p w14:paraId="228773AB" w14:textId="7244D2B1" w:rsidR="00085DA2" w:rsidRPr="0033653A" w:rsidRDefault="00B32D7D" w:rsidP="0033653A">
      <w:pPr>
        <w:pStyle w:val="ListParagraph"/>
        <w:numPr>
          <w:ilvl w:val="0"/>
          <w:numId w:val="5"/>
        </w:numPr>
        <w:spacing w:after="343" w:line="250" w:lineRule="auto"/>
        <w:rPr>
          <w:rFonts w:ascii="Bookman Old Style" w:hAnsi="Bookman Old Style"/>
          <w:sz w:val="22"/>
          <w:szCs w:val="22"/>
        </w:rPr>
      </w:pPr>
      <w:r w:rsidRPr="0033653A">
        <w:rPr>
          <w:rFonts w:ascii="Bookman Old Style" w:hAnsi="Bookman Old Style"/>
          <w:sz w:val="22"/>
          <w:szCs w:val="22"/>
        </w:rPr>
        <w:t xml:space="preserve">Post go-live, Onsite Resources (L1 &amp; L2) are to be deployed. </w:t>
      </w:r>
      <w:r w:rsidR="00844602" w:rsidRPr="0033653A">
        <w:rPr>
          <w:rFonts w:ascii="Bookman Old Style" w:hAnsi="Bookman Old Style"/>
          <w:sz w:val="22"/>
          <w:szCs w:val="22"/>
        </w:rPr>
        <w:t>S</w:t>
      </w:r>
      <w:r w:rsidRPr="0033653A">
        <w:rPr>
          <w:rFonts w:ascii="Bookman Old Style" w:hAnsi="Bookman Old Style"/>
          <w:sz w:val="22"/>
          <w:szCs w:val="22"/>
        </w:rPr>
        <w:t xml:space="preserve">elected Bidder to depute a Project Manager along with deployment team at Bank’s Project office for successful implementation of project. </w:t>
      </w:r>
    </w:p>
    <w:p w14:paraId="09DD68EC" w14:textId="77777777" w:rsidR="00085DA2" w:rsidRPr="0033653A" w:rsidRDefault="00085DA2" w:rsidP="00085DA2">
      <w:pPr>
        <w:pStyle w:val="ListParagraph"/>
        <w:spacing w:after="343" w:line="250" w:lineRule="auto"/>
        <w:rPr>
          <w:rFonts w:ascii="Bookman Old Style" w:hAnsi="Bookman Old Style"/>
          <w:sz w:val="22"/>
          <w:szCs w:val="22"/>
        </w:rPr>
      </w:pPr>
    </w:p>
    <w:p w14:paraId="17641023" w14:textId="30BD5E34" w:rsidR="00020558" w:rsidRPr="0033653A" w:rsidRDefault="005E78B6" w:rsidP="0033653A">
      <w:pPr>
        <w:pStyle w:val="ListParagraph"/>
        <w:numPr>
          <w:ilvl w:val="0"/>
          <w:numId w:val="5"/>
        </w:numPr>
        <w:spacing w:after="343" w:line="250" w:lineRule="auto"/>
        <w:rPr>
          <w:rFonts w:ascii="Bookman Old Style" w:hAnsi="Bookman Old Style"/>
          <w:sz w:val="22"/>
          <w:szCs w:val="22"/>
        </w:rPr>
      </w:pPr>
      <w:r w:rsidRPr="0033653A">
        <w:rPr>
          <w:rFonts w:ascii="Bookman Old Style" w:hAnsi="Bookman Old Style"/>
          <w:sz w:val="22"/>
          <w:szCs w:val="22"/>
        </w:rPr>
        <w:t>The Bidder must provide all services specified in this RFP and in the Technical, Operational, and functional specifications. The pre-requisites required to establish UAT/DC/DR set up must be informed by the Bidder to the Bank. A detailed Plan of Action and roadmap is to be submitted to the bank for the execution of the project with timelines</w:t>
      </w:r>
      <w:r w:rsidR="00194436" w:rsidRPr="0033653A">
        <w:rPr>
          <w:rFonts w:ascii="Bookman Old Style" w:hAnsi="Bookman Old Style"/>
          <w:sz w:val="22"/>
          <w:szCs w:val="22"/>
        </w:rPr>
        <w:t xml:space="preserve"> along with Prototypes of the modules as part of Product</w:t>
      </w:r>
    </w:p>
    <w:p w14:paraId="39BE684A" w14:textId="77777777" w:rsidR="00E23A39" w:rsidRPr="0033653A" w:rsidRDefault="00E23A39" w:rsidP="00E23A39">
      <w:pPr>
        <w:pStyle w:val="ListParagraph"/>
        <w:rPr>
          <w:rFonts w:ascii="Bookman Old Style" w:hAnsi="Bookman Old Style"/>
        </w:rPr>
      </w:pPr>
    </w:p>
    <w:p w14:paraId="7D68F29C" w14:textId="776834FE" w:rsidR="00E23A39" w:rsidRPr="0033653A" w:rsidRDefault="00E23A39" w:rsidP="0033653A">
      <w:pPr>
        <w:pStyle w:val="ListParagraph"/>
        <w:numPr>
          <w:ilvl w:val="0"/>
          <w:numId w:val="19"/>
        </w:numPr>
        <w:rPr>
          <w:rFonts w:ascii="Bookman Old Style" w:hAnsi="Bookman Old Style"/>
          <w:b/>
        </w:rPr>
      </w:pPr>
      <w:r w:rsidRPr="0033653A">
        <w:rPr>
          <w:rFonts w:ascii="Bookman Old Style" w:hAnsi="Bookman Old Style"/>
          <w:b/>
        </w:rPr>
        <w:t>Expected Deliverables from Vendor</w:t>
      </w:r>
    </w:p>
    <w:p w14:paraId="3E30440E" w14:textId="7604C843" w:rsidR="00E23A39" w:rsidRPr="0033653A" w:rsidRDefault="001C7541"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Mapping</w:t>
      </w:r>
      <w:r w:rsidR="00E23A39" w:rsidRPr="0033653A">
        <w:rPr>
          <w:rFonts w:ascii="Bookman Old Style" w:hAnsi="Bookman Old Style"/>
          <w:sz w:val="22"/>
          <w:szCs w:val="22"/>
        </w:rPr>
        <w:t xml:space="preserve"> product capabilities to each initiative</w:t>
      </w:r>
    </w:p>
    <w:p w14:paraId="5CAFB0D0"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lastRenderedPageBreak/>
        <w:t>Demo of ready features requiring minimal customization</w:t>
      </w:r>
    </w:p>
    <w:p w14:paraId="5B1F12B2"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Implementation timelines for both ready-made and to</w:t>
      </w:r>
      <w:r w:rsidRPr="0033653A">
        <w:rPr>
          <w:rFonts w:ascii="Bookman Old Style" w:hAnsi="Bookman Old Style"/>
          <w:sz w:val="22"/>
          <w:szCs w:val="22"/>
        </w:rPr>
        <w:noBreakHyphen/>
        <w:t>be</w:t>
      </w:r>
      <w:r w:rsidRPr="0033653A">
        <w:rPr>
          <w:rFonts w:ascii="Bookman Old Style" w:hAnsi="Bookman Old Style"/>
          <w:sz w:val="22"/>
          <w:szCs w:val="22"/>
        </w:rPr>
        <w:noBreakHyphen/>
        <w:t>developed functionalities</w:t>
      </w:r>
    </w:p>
    <w:p w14:paraId="521D2F86"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Clarification of items not feasible</w:t>
      </w:r>
    </w:p>
    <w:p w14:paraId="44B500FF"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Additional capabilities beyond listed initiatives</w:t>
      </w:r>
    </w:p>
    <w:p w14:paraId="6EF3FDE4"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High-level architecture diagram</w:t>
      </w:r>
    </w:p>
    <w:p w14:paraId="21600A11"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Commercials including license cost &amp; AMC</w:t>
      </w:r>
    </w:p>
    <w:p w14:paraId="7C6EF9ED"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BOQ / infrastructure requirements</w:t>
      </w:r>
    </w:p>
    <w:p w14:paraId="4876EB70"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Client list with similar deployments</w:t>
      </w:r>
    </w:p>
    <w:p w14:paraId="153308B9"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Prototype reflecting:</w:t>
      </w:r>
    </w:p>
    <w:p w14:paraId="61E25D4C"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Integration via YES BANK Data Warehouse, or</w:t>
      </w:r>
    </w:p>
    <w:p w14:paraId="44222060" w14:textId="77777777" w:rsidR="00E23A39" w:rsidRPr="0033653A" w:rsidRDefault="00E23A39"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Direct connectivity to source applications</w:t>
      </w:r>
    </w:p>
    <w:p w14:paraId="00173739" w14:textId="488EFB02" w:rsidR="00424382" w:rsidRPr="0033653A" w:rsidRDefault="00424382"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FSD and wireframes basis the BRD</w:t>
      </w:r>
    </w:p>
    <w:p w14:paraId="2FA0C787" w14:textId="6F2CB92D" w:rsidR="00424382" w:rsidRPr="0033653A" w:rsidRDefault="00424382"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A separate UAT and DR environment of the servers</w:t>
      </w:r>
    </w:p>
    <w:p w14:paraId="325CFAC4" w14:textId="0B047805" w:rsidR="00424382" w:rsidRPr="0033653A" w:rsidRDefault="00424382" w:rsidP="0033653A">
      <w:pPr>
        <w:pStyle w:val="ListParagraph"/>
        <w:numPr>
          <w:ilvl w:val="0"/>
          <w:numId w:val="30"/>
        </w:numPr>
        <w:rPr>
          <w:rFonts w:ascii="Bookman Old Style" w:hAnsi="Bookman Old Style"/>
          <w:sz w:val="22"/>
          <w:szCs w:val="22"/>
        </w:rPr>
      </w:pPr>
      <w:r w:rsidRPr="0033653A">
        <w:rPr>
          <w:rFonts w:ascii="Bookman Old Style" w:hAnsi="Bookman Old Style"/>
          <w:sz w:val="22"/>
          <w:szCs w:val="22"/>
        </w:rPr>
        <w:t xml:space="preserve">Separate application and database servers </w:t>
      </w:r>
    </w:p>
    <w:p w14:paraId="7AB8037E" w14:textId="77777777" w:rsidR="00020558" w:rsidRPr="0033653A" w:rsidRDefault="00020558" w:rsidP="00020558">
      <w:pPr>
        <w:pStyle w:val="ListParagraph"/>
        <w:spacing w:after="343" w:line="250" w:lineRule="auto"/>
        <w:rPr>
          <w:rFonts w:ascii="Bookman Old Style" w:hAnsi="Bookman Old Style"/>
        </w:rPr>
      </w:pPr>
    </w:p>
    <w:p w14:paraId="34E73BE2" w14:textId="65CD657B" w:rsidR="00C63A62" w:rsidRPr="0033653A" w:rsidRDefault="00DD78C6" w:rsidP="00E57876">
      <w:pPr>
        <w:pStyle w:val="Heading2"/>
        <w:rPr>
          <w:rFonts w:ascii="Bookman Old Style" w:hAnsi="Bookman Old Style"/>
        </w:rPr>
      </w:pPr>
      <w:bookmarkStart w:id="6" w:name="_Toc237605283"/>
      <w:r w:rsidRPr="0033653A">
        <w:rPr>
          <w:rFonts w:ascii="Bookman Old Style" w:hAnsi="Bookman Old Style"/>
        </w:rPr>
        <w:t>5</w:t>
      </w:r>
      <w:r w:rsidR="00C63A62" w:rsidRPr="0033653A">
        <w:rPr>
          <w:rFonts w:ascii="Bookman Old Style" w:hAnsi="Bookman Old Style"/>
        </w:rPr>
        <w:t>. Terms &amp; Conditions</w:t>
      </w:r>
      <w:bookmarkEnd w:id="6"/>
      <w:r w:rsidR="00C63A62" w:rsidRPr="0033653A">
        <w:rPr>
          <w:rFonts w:ascii="Bookman Old Style" w:hAnsi="Bookman Old Style"/>
        </w:rPr>
        <w:t xml:space="preserve"> </w:t>
      </w:r>
    </w:p>
    <w:p w14:paraId="25F127FE" w14:textId="6DBE4A1A" w:rsidR="00C63A62" w:rsidRPr="0033653A" w:rsidRDefault="00C63A62" w:rsidP="00C63A62">
      <w:pPr>
        <w:spacing w:after="0" w:line="259" w:lineRule="auto"/>
        <w:ind w:right="116"/>
        <w:jc w:val="center"/>
        <w:rPr>
          <w:rFonts w:ascii="Bookman Old Style" w:hAnsi="Bookman Old Style"/>
        </w:rPr>
      </w:pPr>
      <w:r w:rsidRPr="0033653A">
        <w:rPr>
          <w:rFonts w:ascii="Bookman Old Style" w:hAnsi="Bookman Old Style"/>
          <w:b/>
          <w:color w:val="FF0000"/>
        </w:rPr>
        <w:t xml:space="preserve"> </w:t>
      </w:r>
    </w:p>
    <w:p w14:paraId="2F97FB6A" w14:textId="790684A6" w:rsidR="00C63A62" w:rsidRPr="0033653A" w:rsidRDefault="00DD78C6" w:rsidP="00E57876">
      <w:pPr>
        <w:pStyle w:val="Heading3"/>
        <w:rPr>
          <w:rFonts w:ascii="Bookman Old Style" w:eastAsia="Arial" w:hAnsi="Bookman Old Style"/>
        </w:rPr>
      </w:pPr>
      <w:bookmarkStart w:id="7" w:name="_Toc237605284"/>
      <w:r w:rsidRPr="0033653A">
        <w:rPr>
          <w:rFonts w:ascii="Bookman Old Style" w:eastAsia="Arial" w:hAnsi="Bookman Old Style"/>
        </w:rPr>
        <w:t>5</w:t>
      </w:r>
      <w:r w:rsidR="00C63A62" w:rsidRPr="0033653A">
        <w:rPr>
          <w:rFonts w:ascii="Bookman Old Style" w:eastAsia="Arial" w:hAnsi="Bookman Old Style"/>
        </w:rPr>
        <w:t xml:space="preserve">.1 </w:t>
      </w:r>
      <w:r w:rsidR="00E57876" w:rsidRPr="0033653A">
        <w:rPr>
          <w:rFonts w:ascii="Bookman Old Style" w:eastAsia="Arial" w:hAnsi="Bookman Old Style"/>
        </w:rPr>
        <w:t>Compliance with IS/Cyber Security Policy</w:t>
      </w:r>
      <w:bookmarkEnd w:id="7"/>
      <w:r w:rsidR="00E57876" w:rsidRPr="0033653A">
        <w:rPr>
          <w:rFonts w:ascii="Bookman Old Style" w:eastAsia="Arial" w:hAnsi="Bookman Old Style"/>
        </w:rPr>
        <w:t xml:space="preserve">  </w:t>
      </w:r>
    </w:p>
    <w:p w14:paraId="7494D790" w14:textId="6C331FDB" w:rsidR="00C63A62" w:rsidRPr="0033653A" w:rsidRDefault="00C63A62" w:rsidP="00C63A62">
      <w:pPr>
        <w:rPr>
          <w:rFonts w:ascii="Bookman Old Style" w:hAnsi="Bookman Old Style"/>
        </w:rPr>
      </w:pPr>
    </w:p>
    <w:p w14:paraId="0D1EA926" w14:textId="2D6DF0C9" w:rsidR="00C63A62" w:rsidRPr="0033653A" w:rsidRDefault="00C63A62" w:rsidP="00C63A62">
      <w:pPr>
        <w:spacing w:after="237" w:line="360" w:lineRule="auto"/>
        <w:ind w:left="980" w:right="293"/>
        <w:rPr>
          <w:rFonts w:ascii="Bookman Old Style" w:hAnsi="Bookman Old Style"/>
        </w:rPr>
      </w:pPr>
      <w:r w:rsidRPr="0033653A">
        <w:rPr>
          <w:rFonts w:ascii="Bookman Old Style" w:hAnsi="Bookman Old Style"/>
        </w:rPr>
        <w:t xml:space="preserve">The selected bidder shall have to comply with Bank’s IT &amp; IS Security policy in key concern areas relevant to the RFP, details of which will be shared with the selected Bidders. Some of the key areas are as </w:t>
      </w:r>
      <w:r w:rsidR="00003289" w:rsidRPr="0033653A">
        <w:rPr>
          <w:rFonts w:ascii="Bookman Old Style" w:hAnsi="Bookman Old Style"/>
        </w:rPr>
        <w:t>below</w:t>
      </w:r>
      <w:r w:rsidRPr="0033653A">
        <w:rPr>
          <w:rFonts w:ascii="Bookman Old Style" w:hAnsi="Bookman Old Style"/>
        </w:rPr>
        <w:t xml:space="preserve">: </w:t>
      </w:r>
    </w:p>
    <w:p w14:paraId="6C4BD7C4" w14:textId="77777777" w:rsidR="00C63A62" w:rsidRPr="0033653A" w:rsidRDefault="00C63A62" w:rsidP="0033653A">
      <w:pPr>
        <w:numPr>
          <w:ilvl w:val="0"/>
          <w:numId w:val="1"/>
        </w:numPr>
        <w:spacing w:after="322" w:line="240" w:lineRule="auto"/>
        <w:ind w:right="9" w:hanging="360"/>
        <w:rPr>
          <w:rFonts w:ascii="Bookman Old Style" w:hAnsi="Bookman Old Style"/>
        </w:rPr>
      </w:pPr>
      <w:r w:rsidRPr="0033653A">
        <w:rPr>
          <w:rFonts w:ascii="Bookman Old Style" w:hAnsi="Bookman Old Style"/>
        </w:rPr>
        <w:t xml:space="preserve">Responsibilities for data and application privacy and confidentiality. </w:t>
      </w:r>
    </w:p>
    <w:p w14:paraId="34A1668D" w14:textId="152ACD30" w:rsidR="00C63A62" w:rsidRPr="0033653A" w:rsidRDefault="00C63A62" w:rsidP="0033653A">
      <w:pPr>
        <w:numPr>
          <w:ilvl w:val="0"/>
          <w:numId w:val="1"/>
        </w:numPr>
        <w:spacing w:after="284" w:line="240" w:lineRule="auto"/>
        <w:ind w:right="9" w:hanging="360"/>
        <w:rPr>
          <w:rFonts w:ascii="Bookman Old Style" w:hAnsi="Bookman Old Style"/>
        </w:rPr>
      </w:pPr>
      <w:r w:rsidRPr="0033653A">
        <w:rPr>
          <w:rFonts w:ascii="Bookman Old Style" w:hAnsi="Bookman Old Style"/>
        </w:rPr>
        <w:t xml:space="preserve">Responsibilities on system and software access control and administration. </w:t>
      </w:r>
    </w:p>
    <w:p w14:paraId="2EE7FBE0" w14:textId="1F0460B9" w:rsidR="00C63A62" w:rsidRPr="0033653A" w:rsidRDefault="00C63A62" w:rsidP="0033653A">
      <w:pPr>
        <w:numPr>
          <w:ilvl w:val="0"/>
          <w:numId w:val="1"/>
        </w:numPr>
        <w:spacing w:after="207" w:line="336" w:lineRule="auto"/>
        <w:ind w:right="9" w:hanging="360"/>
        <w:rPr>
          <w:rFonts w:ascii="Bookman Old Style" w:hAnsi="Bookman Old Style"/>
        </w:rPr>
      </w:pPr>
      <w:r w:rsidRPr="0033653A">
        <w:rPr>
          <w:rFonts w:ascii="Bookman Old Style" w:hAnsi="Bookman Old Style"/>
        </w:rPr>
        <w:t xml:space="preserve">Custodial responsibilities for data, software, hardware and other assets of the Bank </w:t>
      </w:r>
      <w:r w:rsidR="00E64BDD" w:rsidRPr="0033653A">
        <w:rPr>
          <w:rFonts w:ascii="Bookman Old Style" w:hAnsi="Bookman Old Style"/>
        </w:rPr>
        <w:t>are being</w:t>
      </w:r>
      <w:r w:rsidRPr="0033653A">
        <w:rPr>
          <w:rFonts w:ascii="Bookman Old Style" w:hAnsi="Bookman Old Style"/>
        </w:rPr>
        <w:t xml:space="preserve"> managed by or assigned to the Vendor. </w:t>
      </w:r>
    </w:p>
    <w:p w14:paraId="14B69340" w14:textId="3985488E" w:rsidR="00C63A62" w:rsidRPr="0033653A" w:rsidRDefault="00C63A62" w:rsidP="0033653A">
      <w:pPr>
        <w:numPr>
          <w:ilvl w:val="0"/>
          <w:numId w:val="1"/>
        </w:numPr>
        <w:spacing w:after="322" w:line="240" w:lineRule="auto"/>
        <w:ind w:right="9" w:hanging="360"/>
        <w:rPr>
          <w:rFonts w:ascii="Bookman Old Style" w:hAnsi="Bookman Old Style"/>
        </w:rPr>
      </w:pPr>
      <w:r w:rsidRPr="0033653A">
        <w:rPr>
          <w:rFonts w:ascii="Bookman Old Style" w:hAnsi="Bookman Old Style"/>
        </w:rPr>
        <w:t xml:space="preserve">Physical Security of the facilities. </w:t>
      </w:r>
    </w:p>
    <w:p w14:paraId="3B3BADAE" w14:textId="55909F94" w:rsidR="00C63A62" w:rsidRPr="0033653A" w:rsidRDefault="00C63A62" w:rsidP="0033653A">
      <w:pPr>
        <w:numPr>
          <w:ilvl w:val="0"/>
          <w:numId w:val="1"/>
        </w:numPr>
        <w:spacing w:after="320" w:line="240" w:lineRule="auto"/>
        <w:ind w:right="9" w:hanging="360"/>
        <w:rPr>
          <w:rFonts w:ascii="Bookman Old Style" w:hAnsi="Bookman Old Style"/>
        </w:rPr>
      </w:pPr>
      <w:r w:rsidRPr="0033653A">
        <w:rPr>
          <w:rFonts w:ascii="Bookman Old Style" w:hAnsi="Bookman Old Style"/>
        </w:rPr>
        <w:t xml:space="preserve">Physical and logical separation from other customers of the Vendor. </w:t>
      </w:r>
    </w:p>
    <w:p w14:paraId="7B82C539" w14:textId="77777777" w:rsidR="00C63A62" w:rsidRPr="0033653A" w:rsidRDefault="00C63A62" w:rsidP="0033653A">
      <w:pPr>
        <w:numPr>
          <w:ilvl w:val="0"/>
          <w:numId w:val="1"/>
        </w:numPr>
        <w:spacing w:after="322" w:line="240" w:lineRule="auto"/>
        <w:ind w:right="9" w:hanging="360"/>
        <w:rPr>
          <w:rFonts w:ascii="Bookman Old Style" w:hAnsi="Bookman Old Style"/>
        </w:rPr>
      </w:pPr>
      <w:r w:rsidRPr="0033653A">
        <w:rPr>
          <w:rFonts w:ascii="Bookman Old Style" w:hAnsi="Bookman Old Style"/>
        </w:rPr>
        <w:lastRenderedPageBreak/>
        <w:t xml:space="preserve">Incident response and reporting procedures.  </w:t>
      </w:r>
    </w:p>
    <w:p w14:paraId="62D513D1" w14:textId="7B5B00A0" w:rsidR="00C63A62" w:rsidRPr="0033653A" w:rsidRDefault="00C63A62" w:rsidP="0033653A">
      <w:pPr>
        <w:numPr>
          <w:ilvl w:val="0"/>
          <w:numId w:val="1"/>
        </w:numPr>
        <w:spacing w:after="323" w:line="240" w:lineRule="auto"/>
        <w:ind w:right="9" w:hanging="360"/>
        <w:rPr>
          <w:rFonts w:ascii="Bookman Old Style" w:hAnsi="Bookman Old Style"/>
        </w:rPr>
      </w:pPr>
      <w:r w:rsidRPr="0033653A">
        <w:rPr>
          <w:rFonts w:ascii="Bookman Old Style" w:hAnsi="Bookman Old Style"/>
        </w:rPr>
        <w:t xml:space="preserve">Password Policy of the Bank. </w:t>
      </w:r>
    </w:p>
    <w:p w14:paraId="2366195C" w14:textId="77777777" w:rsidR="00C63A62" w:rsidRPr="0033653A" w:rsidRDefault="00C63A62" w:rsidP="0033653A">
      <w:pPr>
        <w:numPr>
          <w:ilvl w:val="0"/>
          <w:numId w:val="1"/>
        </w:numPr>
        <w:spacing w:after="322" w:line="240" w:lineRule="auto"/>
        <w:ind w:right="9" w:hanging="360"/>
        <w:rPr>
          <w:rFonts w:ascii="Bookman Old Style" w:hAnsi="Bookman Old Style"/>
        </w:rPr>
      </w:pPr>
      <w:r w:rsidRPr="0033653A">
        <w:rPr>
          <w:rFonts w:ascii="Bookman Old Style" w:hAnsi="Bookman Old Style"/>
        </w:rPr>
        <w:t xml:space="preserve">Data Encryption/Protection requirements of the Bank. </w:t>
      </w:r>
    </w:p>
    <w:p w14:paraId="1EE7AF7F" w14:textId="7DA97919" w:rsidR="00C63A62" w:rsidRPr="0033653A" w:rsidRDefault="00C63A62" w:rsidP="0033653A">
      <w:pPr>
        <w:numPr>
          <w:ilvl w:val="0"/>
          <w:numId w:val="1"/>
        </w:numPr>
        <w:spacing w:after="327" w:line="240" w:lineRule="auto"/>
        <w:ind w:right="9" w:hanging="360"/>
        <w:rPr>
          <w:rFonts w:ascii="Bookman Old Style" w:hAnsi="Bookman Old Style"/>
        </w:rPr>
      </w:pPr>
      <w:r w:rsidRPr="0033653A">
        <w:rPr>
          <w:rFonts w:ascii="Bookman Old Style" w:hAnsi="Bookman Old Style"/>
        </w:rPr>
        <w:t xml:space="preserve">In general, confidentiality, integrity and availability must be ensured.  </w:t>
      </w:r>
    </w:p>
    <w:p w14:paraId="39446325" w14:textId="77777777" w:rsidR="00C63A62" w:rsidRPr="0033653A" w:rsidRDefault="00C63A62" w:rsidP="00C63A62">
      <w:pPr>
        <w:spacing w:after="47"/>
        <w:ind w:left="1004" w:right="294"/>
        <w:rPr>
          <w:rFonts w:ascii="Bookman Old Style" w:hAnsi="Bookman Old Style"/>
        </w:rPr>
      </w:pPr>
    </w:p>
    <w:p w14:paraId="0F9C4B46" w14:textId="2E4AA339" w:rsidR="00C63A62" w:rsidRPr="0033653A" w:rsidRDefault="00DD78C6" w:rsidP="00E57876">
      <w:pPr>
        <w:pStyle w:val="Heading3"/>
        <w:rPr>
          <w:rFonts w:ascii="Bookman Old Style" w:eastAsia="Arial" w:hAnsi="Bookman Old Style"/>
        </w:rPr>
      </w:pPr>
      <w:bookmarkStart w:id="8" w:name="_Toc237605285"/>
      <w:r w:rsidRPr="0033653A">
        <w:rPr>
          <w:rFonts w:ascii="Bookman Old Style" w:eastAsia="Arial" w:hAnsi="Bookman Old Style"/>
        </w:rPr>
        <w:t>5</w:t>
      </w:r>
      <w:r w:rsidR="00C63A62" w:rsidRPr="0033653A">
        <w:rPr>
          <w:rFonts w:ascii="Bookman Old Style" w:eastAsia="Arial" w:hAnsi="Bookman Old Style"/>
        </w:rPr>
        <w:t xml:space="preserve">.2 </w:t>
      </w:r>
      <w:r w:rsidR="00B45678" w:rsidRPr="0033653A">
        <w:rPr>
          <w:rFonts w:ascii="Bookman Old Style" w:eastAsia="Arial" w:hAnsi="Bookman Old Style"/>
        </w:rPr>
        <w:t xml:space="preserve">Compliance </w:t>
      </w:r>
      <w:r w:rsidR="00E57876" w:rsidRPr="0033653A">
        <w:rPr>
          <w:rFonts w:ascii="Bookman Old Style" w:eastAsia="Arial" w:hAnsi="Bookman Old Style"/>
        </w:rPr>
        <w:t>with regulatory</w:t>
      </w:r>
      <w:r w:rsidR="00C63A62" w:rsidRPr="0033653A">
        <w:rPr>
          <w:rFonts w:ascii="Bookman Old Style" w:eastAsia="Arial" w:hAnsi="Bookman Old Style"/>
        </w:rPr>
        <w:t xml:space="preserve"> guidelines/</w:t>
      </w:r>
      <w:r w:rsidR="00E64BDD" w:rsidRPr="0033653A">
        <w:rPr>
          <w:rFonts w:ascii="Bookman Old Style" w:eastAsia="Arial" w:hAnsi="Bookman Old Style"/>
        </w:rPr>
        <w:t xml:space="preserve">Policies </w:t>
      </w:r>
      <w:r w:rsidR="00F24929" w:rsidRPr="0033653A">
        <w:rPr>
          <w:rFonts w:ascii="Bookman Old Style" w:eastAsia="Arial" w:hAnsi="Bookman Old Style"/>
        </w:rPr>
        <w:t>issued by</w:t>
      </w:r>
      <w:r w:rsidR="00C63A62" w:rsidRPr="0033653A">
        <w:rPr>
          <w:rFonts w:ascii="Bookman Old Style" w:eastAsia="Arial" w:hAnsi="Bookman Old Style"/>
        </w:rPr>
        <w:t xml:space="preserve"> Bank/RBI and other regulatory authorities</w:t>
      </w:r>
      <w:bookmarkEnd w:id="8"/>
      <w:r w:rsidR="00C63A62" w:rsidRPr="0033653A">
        <w:rPr>
          <w:rFonts w:ascii="Bookman Old Style" w:eastAsia="Arial" w:hAnsi="Bookman Old Style"/>
        </w:rPr>
        <w:t xml:space="preserve"> </w:t>
      </w:r>
    </w:p>
    <w:p w14:paraId="7A00852F" w14:textId="37527A52" w:rsidR="00C63A62" w:rsidRPr="0033653A" w:rsidRDefault="00C63A62" w:rsidP="00C63A62">
      <w:pPr>
        <w:spacing w:after="300" w:line="360" w:lineRule="auto"/>
        <w:ind w:left="1285" w:right="288"/>
        <w:rPr>
          <w:rFonts w:ascii="Bookman Old Style" w:hAnsi="Bookman Old Style"/>
        </w:rPr>
      </w:pPr>
      <w:r w:rsidRPr="0033653A">
        <w:rPr>
          <w:rFonts w:ascii="Bookman Old Style" w:hAnsi="Bookman Old Style"/>
        </w:rPr>
        <w:t xml:space="preserve">Selected Bidder should comply with regulatory guidelines/Policies issued by RBI and other regulatory authorities on time to time as below but not limited to: </w:t>
      </w:r>
    </w:p>
    <w:p w14:paraId="0102443B" w14:textId="52EDA4DC" w:rsidR="00C63A62" w:rsidRPr="0033653A" w:rsidRDefault="00C63A62" w:rsidP="0033653A">
      <w:pPr>
        <w:numPr>
          <w:ilvl w:val="0"/>
          <w:numId w:val="2"/>
        </w:numPr>
        <w:spacing w:line="361" w:lineRule="auto"/>
        <w:ind w:right="9" w:hanging="360"/>
        <w:rPr>
          <w:rFonts w:ascii="Bookman Old Style" w:hAnsi="Bookman Old Style"/>
        </w:rPr>
      </w:pPr>
      <w:r w:rsidRPr="0033653A">
        <w:rPr>
          <w:rFonts w:ascii="Bookman Old Style" w:hAnsi="Bookman Old Style"/>
        </w:rPr>
        <w:t xml:space="preserve">During bid submission bidders should ensure compliance with the RBI’s circular on “Master direction on outsourcing of Information Technology </w:t>
      </w:r>
    </w:p>
    <w:p w14:paraId="4F002B21" w14:textId="7E683EF4" w:rsidR="00C63A62" w:rsidRPr="0033653A" w:rsidRDefault="00C63A62" w:rsidP="00C63A62">
      <w:pPr>
        <w:tabs>
          <w:tab w:val="center" w:pos="2058"/>
          <w:tab w:val="center" w:pos="3625"/>
          <w:tab w:val="center" w:pos="5078"/>
          <w:tab w:val="center" w:pos="6718"/>
          <w:tab w:val="center" w:pos="8876"/>
        </w:tabs>
        <w:spacing w:after="136"/>
        <w:rPr>
          <w:rFonts w:ascii="Bookman Old Style" w:hAnsi="Bookman Old Style"/>
        </w:rPr>
      </w:pPr>
      <w:r w:rsidRPr="0033653A">
        <w:rPr>
          <w:rFonts w:ascii="Bookman Old Style" w:eastAsia="Calibri" w:hAnsi="Bookman Old Style" w:cs="Calibri"/>
        </w:rPr>
        <w:tab/>
      </w:r>
      <w:r w:rsidR="00B45678" w:rsidRPr="0033653A">
        <w:rPr>
          <w:rFonts w:ascii="Bookman Old Style" w:eastAsia="Calibri" w:hAnsi="Bookman Old Style" w:cs="Calibri"/>
        </w:rPr>
        <w:t xml:space="preserve">                        </w:t>
      </w:r>
      <w:r w:rsidR="003160FA" w:rsidRPr="0033653A">
        <w:rPr>
          <w:rFonts w:ascii="Bookman Old Style" w:eastAsia="Calibri" w:hAnsi="Bookman Old Style" w:cs="Calibri"/>
        </w:rPr>
        <w:t xml:space="preserve"> </w:t>
      </w:r>
      <w:r w:rsidRPr="0033653A">
        <w:rPr>
          <w:rFonts w:ascii="Bookman Old Style" w:hAnsi="Bookman Old Style"/>
        </w:rPr>
        <w:t xml:space="preserve">Services” vide circular number </w:t>
      </w:r>
      <w:r w:rsidRPr="0033653A">
        <w:rPr>
          <w:rFonts w:ascii="Bookman Old Style" w:hAnsi="Bookman Old Style"/>
        </w:rPr>
        <w:tab/>
        <w:t xml:space="preserve">RBI/2023-24/102 </w:t>
      </w:r>
    </w:p>
    <w:p w14:paraId="54836475" w14:textId="067482FB" w:rsidR="00C63A62" w:rsidRPr="0033653A" w:rsidRDefault="00C63A62" w:rsidP="00C63A62">
      <w:pPr>
        <w:spacing w:after="259" w:line="360" w:lineRule="auto"/>
        <w:ind w:left="1568" w:right="291"/>
        <w:rPr>
          <w:rFonts w:ascii="Bookman Old Style" w:hAnsi="Bookman Old Style"/>
        </w:rPr>
      </w:pPr>
      <w:proofErr w:type="spellStart"/>
      <w:r w:rsidRPr="0033653A">
        <w:rPr>
          <w:rFonts w:ascii="Bookman Old Style" w:hAnsi="Bookman Old Style"/>
        </w:rPr>
        <w:t>DoS.CO.CSITEG</w:t>
      </w:r>
      <w:proofErr w:type="spellEnd"/>
      <w:r w:rsidRPr="0033653A">
        <w:rPr>
          <w:rFonts w:ascii="Bookman Old Style" w:hAnsi="Bookman Old Style"/>
        </w:rPr>
        <w:t xml:space="preserve">/SEC.1/31.01.015/2023-24 dated April 10, 2023. Selected bidder should comply with the directions of above referred RBI circular post award of contract. The selected bidder must comply with Bank’s outsourcing policy and must undergo due diligence process described in the policy. The necessary questionnaire and report formats shall be shared with the selected </w:t>
      </w:r>
      <w:proofErr w:type="gramStart"/>
      <w:r w:rsidRPr="0033653A">
        <w:rPr>
          <w:rFonts w:ascii="Bookman Old Style" w:hAnsi="Bookman Old Style"/>
        </w:rPr>
        <w:t>bidder</w:t>
      </w:r>
      <w:proofErr w:type="gramEnd"/>
      <w:r w:rsidRPr="0033653A">
        <w:rPr>
          <w:rFonts w:ascii="Bookman Old Style" w:hAnsi="Bookman Old Style"/>
        </w:rPr>
        <w:t xml:space="preserve">.  </w:t>
      </w:r>
    </w:p>
    <w:p w14:paraId="736494D5" w14:textId="79DED720" w:rsidR="00C63A62" w:rsidRPr="0033653A" w:rsidRDefault="00C63A62" w:rsidP="0033653A">
      <w:pPr>
        <w:numPr>
          <w:ilvl w:val="0"/>
          <w:numId w:val="2"/>
        </w:numPr>
        <w:spacing w:after="272" w:line="359" w:lineRule="auto"/>
        <w:ind w:left="1568" w:right="9" w:hanging="360"/>
        <w:rPr>
          <w:rFonts w:ascii="Bookman Old Style" w:hAnsi="Bookman Old Style"/>
        </w:rPr>
      </w:pPr>
      <w:r w:rsidRPr="0033653A">
        <w:rPr>
          <w:rFonts w:ascii="Bookman Old Style" w:hAnsi="Bookman Old Style"/>
        </w:rPr>
        <w:t xml:space="preserve">Bidder should comply with guidelines issued by Ministry of Electronics and Information Technology -GOI in the “Open-Source Software Policy, 2014” should be considered wherever applicable </w:t>
      </w:r>
    </w:p>
    <w:p w14:paraId="74AE99C6" w14:textId="4E3FCEA8" w:rsidR="00C63A62" w:rsidRPr="0033653A" w:rsidRDefault="00C63A62" w:rsidP="0033653A">
      <w:pPr>
        <w:numPr>
          <w:ilvl w:val="0"/>
          <w:numId w:val="2"/>
        </w:numPr>
        <w:spacing w:after="258" w:line="361" w:lineRule="auto"/>
        <w:ind w:right="9" w:hanging="360"/>
        <w:rPr>
          <w:rFonts w:ascii="Bookman Old Style" w:hAnsi="Bookman Old Style"/>
        </w:rPr>
      </w:pPr>
      <w:r w:rsidRPr="0033653A">
        <w:rPr>
          <w:rFonts w:ascii="Bookman Old Style" w:hAnsi="Bookman Old Style"/>
        </w:rPr>
        <w:lastRenderedPageBreak/>
        <w:t xml:space="preserve">Bidder should comply with RBI’s master direction on Digital Payment Security Controls dated 18.02.2021 </w:t>
      </w:r>
    </w:p>
    <w:p w14:paraId="694E3E6F" w14:textId="5FDDB5E6" w:rsidR="00C63A62" w:rsidRPr="0033653A" w:rsidRDefault="00C63A62" w:rsidP="0033653A">
      <w:pPr>
        <w:numPr>
          <w:ilvl w:val="0"/>
          <w:numId w:val="2"/>
        </w:numPr>
        <w:spacing w:after="381" w:line="240" w:lineRule="auto"/>
        <w:ind w:right="9" w:hanging="360"/>
        <w:rPr>
          <w:rFonts w:ascii="Bookman Old Style" w:hAnsi="Bookman Old Style"/>
        </w:rPr>
      </w:pPr>
      <w:r w:rsidRPr="0033653A">
        <w:rPr>
          <w:rFonts w:ascii="Bookman Old Style" w:hAnsi="Bookman Old Style"/>
        </w:rPr>
        <w:t xml:space="preserve">Bidder should comply with DPDP </w:t>
      </w:r>
      <w:proofErr w:type="gramStart"/>
      <w:r w:rsidRPr="0033653A">
        <w:rPr>
          <w:rFonts w:ascii="Bookman Old Style" w:hAnsi="Bookman Old Style"/>
        </w:rPr>
        <w:t>act</w:t>
      </w:r>
      <w:proofErr w:type="gramEnd"/>
      <w:r w:rsidRPr="0033653A">
        <w:rPr>
          <w:rFonts w:ascii="Bookman Old Style" w:hAnsi="Bookman Old Style"/>
        </w:rPr>
        <w:t xml:space="preserve"> 2023 </w:t>
      </w:r>
    </w:p>
    <w:p w14:paraId="79BE0BC0" w14:textId="46C92F78" w:rsidR="00C63A62" w:rsidRPr="0033653A" w:rsidRDefault="00C63A62" w:rsidP="0033653A">
      <w:pPr>
        <w:numPr>
          <w:ilvl w:val="0"/>
          <w:numId w:val="2"/>
        </w:numPr>
        <w:spacing w:after="241" w:line="361" w:lineRule="auto"/>
        <w:ind w:right="9" w:hanging="360"/>
        <w:rPr>
          <w:rFonts w:ascii="Bookman Old Style" w:hAnsi="Bookman Old Style"/>
        </w:rPr>
      </w:pPr>
      <w:r w:rsidRPr="0033653A">
        <w:rPr>
          <w:rFonts w:ascii="Bookman Old Style" w:hAnsi="Bookman Old Style"/>
        </w:rPr>
        <w:t xml:space="preserve">Bidder should comply with Bank’s IT Policy, cyber security policy, privacy policy, outsource policy etc. </w:t>
      </w:r>
    </w:p>
    <w:p w14:paraId="0AD5C661" w14:textId="1B8015E4" w:rsidR="00C63A62" w:rsidRPr="0033653A" w:rsidRDefault="00C63A62" w:rsidP="00C63A62">
      <w:pPr>
        <w:rPr>
          <w:rFonts w:ascii="Bookman Old Style" w:hAnsi="Bookman Old Style"/>
        </w:rPr>
      </w:pPr>
    </w:p>
    <w:p w14:paraId="46283401" w14:textId="0564DE70" w:rsidR="00C63A62" w:rsidRPr="0033653A" w:rsidRDefault="00DD78C6" w:rsidP="00E57876">
      <w:pPr>
        <w:pStyle w:val="Heading3"/>
        <w:rPr>
          <w:rFonts w:ascii="Bookman Old Style" w:eastAsia="Arial" w:hAnsi="Bookman Old Style"/>
        </w:rPr>
      </w:pPr>
      <w:bookmarkStart w:id="9" w:name="_Toc237605286"/>
      <w:r w:rsidRPr="0033653A">
        <w:rPr>
          <w:rFonts w:ascii="Bookman Old Style" w:eastAsia="Arial" w:hAnsi="Bookman Old Style"/>
        </w:rPr>
        <w:t>5</w:t>
      </w:r>
      <w:r w:rsidR="00C63A62" w:rsidRPr="0033653A">
        <w:rPr>
          <w:rFonts w:ascii="Bookman Old Style" w:eastAsia="Arial" w:hAnsi="Bookman Old Style"/>
        </w:rPr>
        <w:t xml:space="preserve">.3 </w:t>
      </w:r>
      <w:r w:rsidR="003160FA" w:rsidRPr="0033653A">
        <w:rPr>
          <w:rFonts w:ascii="Bookman Old Style" w:eastAsia="Arial" w:hAnsi="Bookman Old Style"/>
        </w:rPr>
        <w:t>Hardware, Software and Tool Requirement</w:t>
      </w:r>
      <w:bookmarkEnd w:id="9"/>
      <w:r w:rsidR="003160FA" w:rsidRPr="0033653A">
        <w:rPr>
          <w:rFonts w:ascii="Bookman Old Style" w:eastAsia="Arial" w:hAnsi="Bookman Old Style"/>
        </w:rPr>
        <w:t xml:space="preserve"> </w:t>
      </w:r>
    </w:p>
    <w:p w14:paraId="0F5FF01F" w14:textId="65EF326B" w:rsidR="00C63A62" w:rsidRPr="0033653A" w:rsidRDefault="00C63A62" w:rsidP="00C63A62">
      <w:pPr>
        <w:spacing w:line="361" w:lineRule="auto"/>
        <w:ind w:left="1285" w:right="9"/>
        <w:rPr>
          <w:rFonts w:ascii="Bookman Old Style" w:hAnsi="Bookman Old Style"/>
        </w:rPr>
      </w:pPr>
      <w:r w:rsidRPr="0033653A">
        <w:rPr>
          <w:rFonts w:ascii="Bookman Old Style" w:hAnsi="Bookman Old Style"/>
        </w:rPr>
        <w:t xml:space="preserve">Successful Bidder will be required to provide the specification and sizing for the necessary hardware, to operationalize the complete solution. Bank will discuss and finalize the hardware server, Storage, OS &amp; Database License to be used for the offered solution with the successful bidder and thereafter Bank shall provide the Hardware, Operating System and Oracle Database (if required) only. Any other software or middleware solution or tools required for the successful operationalization of the solution should be factored in and provided by the successful bidder and requisite commercials should be factored in as part of Commercial Bid. The bidder will be responsible for end-to-end installation, configuration, performance management, monitoring, upgradation and upkeep of the whole application. The bidder must design the solution with high availability &amp; secure Infrastructure in Data Centre and Disaster Recovery site making the proposed solution adequate to fulfil Bank’s requirements and make sure that they are as per Industry accepted security standards and best practices. The Offered </w:t>
      </w:r>
    </w:p>
    <w:p w14:paraId="6E8B7BFF" w14:textId="42D8F4DB" w:rsidR="00C63A62" w:rsidRPr="0033653A" w:rsidRDefault="00C63A62" w:rsidP="00C63A62">
      <w:pPr>
        <w:spacing w:after="241" w:line="360" w:lineRule="auto"/>
        <w:ind w:left="1285" w:right="9"/>
        <w:rPr>
          <w:rFonts w:ascii="Bookman Old Style" w:hAnsi="Bookman Old Style"/>
        </w:rPr>
      </w:pPr>
      <w:r w:rsidRPr="0033653A">
        <w:rPr>
          <w:rFonts w:ascii="Bookman Old Style" w:eastAsia="Calibri" w:hAnsi="Bookman Old Style" w:cs="Calibri"/>
          <w:noProof/>
        </w:rPr>
        <mc:AlternateContent>
          <mc:Choice Requires="wpg">
            <w:drawing>
              <wp:anchor distT="0" distB="0" distL="114300" distR="114300" simplePos="0" relativeHeight="251661312" behindDoc="0" locked="0" layoutInCell="1" allowOverlap="1" wp14:anchorId="48D485AE" wp14:editId="514DD692">
                <wp:simplePos x="0" y="0"/>
                <wp:positionH relativeFrom="column">
                  <wp:posOffset>2226312</wp:posOffset>
                </wp:positionH>
                <wp:positionV relativeFrom="paragraph">
                  <wp:posOffset>428</wp:posOffset>
                </wp:positionV>
                <wp:extent cx="2300" cy="40186"/>
                <wp:effectExtent l="0" t="0" r="0" b="0"/>
                <wp:wrapNone/>
                <wp:docPr id="156565" name="Group 156565"/>
                <wp:cNvGraphicFramePr/>
                <a:graphic xmlns:a="http://schemas.openxmlformats.org/drawingml/2006/main">
                  <a:graphicData uri="http://schemas.microsoft.com/office/word/2010/wordprocessingGroup">
                    <wpg:wgp>
                      <wpg:cNvGrpSpPr/>
                      <wpg:grpSpPr>
                        <a:xfrm>
                          <a:off x="0" y="0"/>
                          <a:ext cx="2300" cy="40186"/>
                          <a:chOff x="0" y="0"/>
                          <a:chExt cx="2300" cy="40186"/>
                        </a:xfrm>
                      </wpg:grpSpPr>
                      <wps:wsp>
                        <wps:cNvPr id="11222" name="Shape 11222"/>
                        <wps:cNvSpPr/>
                        <wps:spPr>
                          <a:xfrm>
                            <a:off x="0" y="0"/>
                            <a:ext cx="2300" cy="40186"/>
                          </a:xfrm>
                          <a:custGeom>
                            <a:avLst/>
                            <a:gdLst/>
                            <a:ahLst/>
                            <a:cxnLst/>
                            <a:rect l="0" t="0" r="0" b="0"/>
                            <a:pathLst>
                              <a:path w="2300" h="40186">
                                <a:moveTo>
                                  <a:pt x="0" y="0"/>
                                </a:moveTo>
                                <a:lnTo>
                                  <a:pt x="2300" y="29241"/>
                                </a:lnTo>
                                <a:lnTo>
                                  <a:pt x="0" y="4018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w:pict>
              <v:group w14:anchorId="63ECB7AF" id="Group 156565" o:spid="_x0000_s1026" style="position:absolute;margin-left:175.3pt;margin-top:.05pt;width:.2pt;height:3.15pt;z-index:251661312" coordsize="2300,40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">
                <v:shape id="Shape 11222" o:spid="_x0000_s1027" style="position:absolute;width:2300;height:40186;visibility:visible;mso-wrap-style:square;v-text-anchor:top" coordsize="2300,4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" path="m,l2300,29241,,40186,,xe" fillcolor="silver" stroked="f" strokeweight="0">
                  <v:fill opacity="32896f"/>
                  <v:stroke miterlimit="83231f" joinstyle="miter"/>
                  <v:path arrowok="t" textboxrect="0,0,2300,40186"/>
                </v:shape>
              </v:group>
            </w:pict>
          </mc:Fallback>
        </mc:AlternateContent>
      </w:r>
      <w:r w:rsidRPr="0033653A">
        <w:rPr>
          <w:rFonts w:ascii="Bookman Old Style" w:hAnsi="Bookman Old Style"/>
        </w:rPr>
        <w:t xml:space="preserve">Solution should be capable of being shifted from </w:t>
      </w:r>
      <w:r w:rsidR="004139A4" w:rsidRPr="0033653A">
        <w:rPr>
          <w:rFonts w:ascii="Bookman Old Style" w:hAnsi="Bookman Old Style"/>
        </w:rPr>
        <w:t>On-premises</w:t>
      </w:r>
      <w:r w:rsidRPr="0033653A">
        <w:rPr>
          <w:rFonts w:ascii="Bookman Old Style" w:hAnsi="Bookman Old Style"/>
        </w:rPr>
        <w:t xml:space="preserve"> to On-cloud model/Bank’s cloud service provider</w:t>
      </w:r>
      <w:r w:rsidR="002B44F8" w:rsidRPr="0033653A">
        <w:rPr>
          <w:rFonts w:ascii="Bookman Old Style" w:hAnsi="Bookman Old Style"/>
        </w:rPr>
        <w:t xml:space="preserve"> </w:t>
      </w:r>
      <w:r w:rsidRPr="0033653A">
        <w:rPr>
          <w:rFonts w:ascii="Bookman Old Style" w:hAnsi="Bookman Old Style"/>
        </w:rPr>
        <w:t xml:space="preserve">if required by the Bank in future. The offered solution design should be such that it </w:t>
      </w:r>
      <w:r w:rsidRPr="0033653A">
        <w:rPr>
          <w:rFonts w:ascii="Bookman Old Style" w:hAnsi="Bookman Old Style"/>
        </w:rPr>
        <w:lastRenderedPageBreak/>
        <w:t xml:space="preserve">should be capable of deployment </w:t>
      </w:r>
      <w:r w:rsidR="004139A4" w:rsidRPr="0033653A">
        <w:rPr>
          <w:rFonts w:ascii="Bookman Old Style" w:hAnsi="Bookman Old Style"/>
        </w:rPr>
        <w:t>on-premises</w:t>
      </w:r>
      <w:r w:rsidRPr="0033653A">
        <w:rPr>
          <w:rFonts w:ascii="Bookman Old Style" w:hAnsi="Bookman Old Style"/>
        </w:rPr>
        <w:t xml:space="preserve">/private cloud/public cloud etc.  </w:t>
      </w:r>
    </w:p>
    <w:p w14:paraId="7820E250" w14:textId="1050DEF7" w:rsidR="00C63A62" w:rsidRPr="0033653A" w:rsidRDefault="00C63A62" w:rsidP="00C63A62">
      <w:pPr>
        <w:spacing w:after="242" w:line="359" w:lineRule="auto"/>
        <w:ind w:left="1285" w:right="9"/>
        <w:rPr>
          <w:rFonts w:ascii="Bookman Old Style" w:hAnsi="Bookman Old Style"/>
        </w:rPr>
      </w:pPr>
      <w:r w:rsidRPr="0033653A">
        <w:rPr>
          <w:rFonts w:ascii="Bookman Old Style" w:hAnsi="Bookman Old Style"/>
        </w:rPr>
        <w:t xml:space="preserve">The bidder </w:t>
      </w:r>
      <w:r w:rsidR="004139A4" w:rsidRPr="0033653A">
        <w:rPr>
          <w:rFonts w:ascii="Bookman Old Style" w:hAnsi="Bookman Old Style"/>
        </w:rPr>
        <w:t>should</w:t>
      </w:r>
      <w:r w:rsidRPr="0033653A">
        <w:rPr>
          <w:rFonts w:ascii="Bookman Old Style" w:hAnsi="Bookman Old Style"/>
        </w:rPr>
        <w:t xml:space="preserve"> ensure that at any point hardware parameters (like CPU, Memory, hard disk, NIC, etc.) should not cross the 75% utilization levels at the primary data center and Disaster Recovery Center. </w:t>
      </w:r>
    </w:p>
    <w:p w14:paraId="209720DC" w14:textId="63284856" w:rsidR="00C63A62" w:rsidRPr="0033653A" w:rsidRDefault="00C63A62" w:rsidP="00C63A62">
      <w:pPr>
        <w:spacing w:after="201" w:line="360" w:lineRule="auto"/>
        <w:ind w:left="1285" w:right="9"/>
        <w:rPr>
          <w:rFonts w:ascii="Bookman Old Style" w:hAnsi="Bookman Old Style"/>
        </w:rPr>
      </w:pPr>
      <w:r w:rsidRPr="0033653A">
        <w:rPr>
          <w:rFonts w:ascii="Bookman Old Style" w:hAnsi="Bookman Old Style"/>
        </w:rPr>
        <w:t xml:space="preserve">In case of any update or migration required </w:t>
      </w:r>
      <w:proofErr w:type="gramStart"/>
      <w:r w:rsidRPr="0033653A">
        <w:rPr>
          <w:rFonts w:ascii="Bookman Old Style" w:hAnsi="Bookman Old Style"/>
        </w:rPr>
        <w:t>in regard to</w:t>
      </w:r>
      <w:proofErr w:type="gramEnd"/>
      <w:r w:rsidRPr="0033653A">
        <w:rPr>
          <w:rFonts w:ascii="Bookman Old Style" w:hAnsi="Bookman Old Style"/>
        </w:rPr>
        <w:t xml:space="preserve"> OS or any other software shall be done by the vendor. Beta versions of any software shall not be accepted. </w:t>
      </w:r>
    </w:p>
    <w:p w14:paraId="60D44CE5" w14:textId="560BBC99" w:rsidR="00C63A62" w:rsidRPr="0033653A" w:rsidRDefault="00C63A62" w:rsidP="00C63A62">
      <w:pPr>
        <w:spacing w:after="0" w:line="259" w:lineRule="auto"/>
        <w:ind w:left="850"/>
        <w:rPr>
          <w:rFonts w:ascii="Bookman Old Style" w:hAnsi="Bookman Old Style"/>
        </w:rPr>
      </w:pPr>
      <w:r w:rsidRPr="0033653A">
        <w:rPr>
          <w:rFonts w:ascii="Bookman Old Style" w:hAnsi="Bookman Old Style"/>
        </w:rPr>
        <w:t xml:space="preserve"> </w:t>
      </w:r>
    </w:p>
    <w:p w14:paraId="4B96D724" w14:textId="074BB39F" w:rsidR="00C63A62" w:rsidRPr="0033653A" w:rsidRDefault="00DD78C6" w:rsidP="00E57876">
      <w:pPr>
        <w:pStyle w:val="Heading3"/>
        <w:rPr>
          <w:rFonts w:ascii="Bookman Old Style" w:eastAsia="Arial" w:hAnsi="Bookman Old Style"/>
        </w:rPr>
      </w:pPr>
      <w:bookmarkStart w:id="10" w:name="_Toc237605287"/>
      <w:r w:rsidRPr="0033653A">
        <w:rPr>
          <w:rFonts w:ascii="Bookman Old Style" w:eastAsia="Arial" w:hAnsi="Bookman Old Style"/>
        </w:rPr>
        <w:t>5</w:t>
      </w:r>
      <w:r w:rsidR="00C63A62" w:rsidRPr="0033653A">
        <w:rPr>
          <w:rFonts w:ascii="Bookman Old Style" w:eastAsia="Arial" w:hAnsi="Bookman Old Style"/>
        </w:rPr>
        <w:t>.4 W</w:t>
      </w:r>
      <w:r w:rsidR="003160FA" w:rsidRPr="0033653A">
        <w:rPr>
          <w:rFonts w:ascii="Bookman Old Style" w:eastAsia="Arial" w:hAnsi="Bookman Old Style"/>
        </w:rPr>
        <w:t>arranty</w:t>
      </w:r>
      <w:bookmarkEnd w:id="10"/>
      <w:r w:rsidR="00C63A62" w:rsidRPr="0033653A">
        <w:rPr>
          <w:rFonts w:ascii="Bookman Old Style" w:eastAsia="Arial" w:hAnsi="Bookman Old Style"/>
        </w:rPr>
        <w:t xml:space="preserve"> </w:t>
      </w:r>
    </w:p>
    <w:p w14:paraId="74C853C5" w14:textId="1CAA4B20" w:rsidR="00C63A62" w:rsidRPr="0033653A" w:rsidRDefault="00C63A62" w:rsidP="00C63A62">
      <w:pPr>
        <w:spacing w:after="182" w:line="356" w:lineRule="auto"/>
        <w:ind w:left="1285" w:right="9"/>
        <w:rPr>
          <w:rFonts w:ascii="Bookman Old Style" w:hAnsi="Bookman Old Style"/>
        </w:rPr>
      </w:pPr>
      <w:r w:rsidRPr="0033653A">
        <w:rPr>
          <w:rFonts w:ascii="Bookman Old Style" w:eastAsia="Calibri" w:hAnsi="Bookman Old Style" w:cs="Calibri"/>
          <w:noProof/>
        </w:rPr>
        <mc:AlternateContent>
          <mc:Choice Requires="wpg">
            <w:drawing>
              <wp:anchor distT="0" distB="0" distL="114300" distR="114300" simplePos="0" relativeHeight="251662336" behindDoc="0" locked="0" layoutInCell="1" allowOverlap="1" wp14:anchorId="0DA25F17" wp14:editId="2926AF94">
                <wp:simplePos x="0" y="0"/>
                <wp:positionH relativeFrom="column">
                  <wp:posOffset>4840038</wp:posOffset>
                </wp:positionH>
                <wp:positionV relativeFrom="paragraph">
                  <wp:posOffset>1017076</wp:posOffset>
                </wp:positionV>
                <wp:extent cx="2187" cy="40117"/>
                <wp:effectExtent l="0" t="0" r="0" b="0"/>
                <wp:wrapNone/>
                <wp:docPr id="156611" name="Group 156611"/>
                <wp:cNvGraphicFramePr/>
                <a:graphic xmlns:a="http://schemas.openxmlformats.org/drawingml/2006/main">
                  <a:graphicData uri="http://schemas.microsoft.com/office/word/2010/wordprocessingGroup">
                    <wpg:wgp>
                      <wpg:cNvGrpSpPr/>
                      <wpg:grpSpPr>
                        <a:xfrm>
                          <a:off x="0" y="0"/>
                          <a:ext cx="2187" cy="40117"/>
                          <a:chOff x="0" y="0"/>
                          <a:chExt cx="2187" cy="40117"/>
                        </a:xfrm>
                      </wpg:grpSpPr>
                      <wps:wsp>
                        <wps:cNvPr id="11360" name="Shape 11360"/>
                        <wps:cNvSpPr/>
                        <wps:spPr>
                          <a:xfrm>
                            <a:off x="0" y="0"/>
                            <a:ext cx="2187" cy="40117"/>
                          </a:xfrm>
                          <a:custGeom>
                            <a:avLst/>
                            <a:gdLst/>
                            <a:ahLst/>
                            <a:cxnLst/>
                            <a:rect l="0" t="0" r="0" b="0"/>
                            <a:pathLst>
                              <a:path w="2187" h="40117">
                                <a:moveTo>
                                  <a:pt x="0" y="0"/>
                                </a:moveTo>
                                <a:lnTo>
                                  <a:pt x="2187" y="29801"/>
                                </a:lnTo>
                                <a:lnTo>
                                  <a:pt x="0" y="40117"/>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w:pict>
              <v:group w14:anchorId="5CBBDE8C" id="Group 156611" o:spid="_x0000_s1026" style="position:absolute;margin-left:381.1pt;margin-top:80.1pt;width:.15pt;height:3.15pt;z-index:251662336" coordsize="2187,40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">
                <v:shape id="Shape 11360" o:spid="_x0000_s1027" style="position:absolute;width:2187;height:40117;visibility:visible;mso-wrap-style:square;v-text-anchor:top" coordsize="2187,4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" path="m,l2187,29801,,40117,,xe" fillcolor="silver" stroked="f" strokeweight="0">
                  <v:fill opacity="32896f"/>
                  <v:stroke miterlimit="83231f" joinstyle="miter"/>
                  <v:path arrowok="t" textboxrect="0,0,2187,40117"/>
                </v:shape>
              </v:group>
            </w:pict>
          </mc:Fallback>
        </mc:AlternateContent>
      </w:r>
      <w:r w:rsidRPr="0033653A">
        <w:rPr>
          <w:rFonts w:ascii="Bookman Old Style" w:hAnsi="Bookman Old Style"/>
        </w:rPr>
        <w:t xml:space="preserve">Complete </w:t>
      </w:r>
      <w:r w:rsidR="00D55F0C" w:rsidRPr="0033653A">
        <w:rPr>
          <w:rFonts w:ascii="Bookman Old Style" w:hAnsi="Bookman Old Style"/>
        </w:rPr>
        <w:t>solution,</w:t>
      </w:r>
      <w:r w:rsidRPr="0033653A">
        <w:rPr>
          <w:rFonts w:ascii="Bookman Old Style" w:hAnsi="Bookman Old Style"/>
        </w:rPr>
        <w:t xml:space="preserve"> i.e. application along with supporting </w:t>
      </w:r>
      <w:r w:rsidR="00D55F0C" w:rsidRPr="0033653A">
        <w:rPr>
          <w:rFonts w:ascii="Bookman Old Style" w:hAnsi="Bookman Old Style"/>
        </w:rPr>
        <w:t>software</w:t>
      </w:r>
      <w:r w:rsidRPr="0033653A">
        <w:rPr>
          <w:rFonts w:ascii="Bookman Old Style" w:hAnsi="Bookman Old Style"/>
        </w:rPr>
        <w:t xml:space="preserve"> supplied should be covered under comprehensive software warranty. Bidder should make adequate arrangements with OSD/OEM (if, applicable) for the same. This includes updating the latest patches of software, re-configuration, redeployment of application (if required), providing latest version (software subscription) of the software/license etc. Definition update / patch update, upgrade would be done by vendor immediately for critical updates or on monthly basis for normal updates/upgrades </w:t>
      </w:r>
    </w:p>
    <w:p w14:paraId="4442A8A6" w14:textId="77777777" w:rsidR="00C63A62" w:rsidRPr="0033653A" w:rsidRDefault="00C63A62" w:rsidP="00C63A62">
      <w:pPr>
        <w:spacing w:line="360" w:lineRule="auto"/>
        <w:ind w:left="1285" w:right="9"/>
        <w:rPr>
          <w:rFonts w:ascii="Bookman Old Style" w:hAnsi="Bookman Old Style"/>
        </w:rPr>
      </w:pPr>
      <w:r w:rsidRPr="0033653A">
        <w:rPr>
          <w:rFonts w:ascii="Bookman Old Style" w:hAnsi="Bookman Old Style"/>
        </w:rPr>
        <w:t xml:space="preserve">The vendor shall be fully responsible for the software warranty of the software/solution against any malfunctioning, corruption, bugs/defect that may develop under normal use of supplied software/solution during warranty period. </w:t>
      </w:r>
    </w:p>
    <w:p w14:paraId="4C4CBA5A" w14:textId="77777777" w:rsidR="00C63A62" w:rsidRPr="0033653A" w:rsidRDefault="00C63A62" w:rsidP="0033653A">
      <w:pPr>
        <w:numPr>
          <w:ilvl w:val="0"/>
          <w:numId w:val="3"/>
        </w:numPr>
        <w:spacing w:after="99" w:line="240" w:lineRule="auto"/>
        <w:ind w:right="9" w:hanging="360"/>
        <w:rPr>
          <w:rFonts w:ascii="Bookman Old Style" w:hAnsi="Bookman Old Style"/>
        </w:rPr>
      </w:pPr>
      <w:r w:rsidRPr="0033653A">
        <w:rPr>
          <w:rFonts w:ascii="Bookman Old Style" w:hAnsi="Bookman Old Style"/>
        </w:rPr>
        <w:t xml:space="preserve">Service support should be available on 24 x 7 x 365 basis. </w:t>
      </w:r>
    </w:p>
    <w:p w14:paraId="3695E490" w14:textId="77777777" w:rsidR="00C63A62" w:rsidRPr="0033653A" w:rsidRDefault="00C63A62" w:rsidP="0033653A">
      <w:pPr>
        <w:numPr>
          <w:ilvl w:val="0"/>
          <w:numId w:val="3"/>
        </w:numPr>
        <w:spacing w:line="361" w:lineRule="auto"/>
        <w:ind w:right="9" w:hanging="360"/>
        <w:rPr>
          <w:rFonts w:ascii="Bookman Old Style" w:hAnsi="Bookman Old Style"/>
        </w:rPr>
      </w:pPr>
      <w:r w:rsidRPr="0033653A">
        <w:rPr>
          <w:rFonts w:ascii="Bookman Old Style" w:hAnsi="Bookman Old Style"/>
        </w:rPr>
        <w:t xml:space="preserve">Any issue except hardware failure in the deployed solution should be resolved </w:t>
      </w:r>
      <w:r w:rsidRPr="0033653A">
        <w:rPr>
          <w:rFonts w:ascii="Bookman Old Style" w:hAnsi="Bookman Old Style"/>
          <w:b/>
        </w:rPr>
        <w:t>within 2 hours of receipt of complaint</w:t>
      </w:r>
      <w:r w:rsidRPr="0033653A">
        <w:rPr>
          <w:rFonts w:ascii="Bookman Old Style" w:hAnsi="Bookman Old Style"/>
        </w:rPr>
        <w:t xml:space="preserve">. </w:t>
      </w:r>
    </w:p>
    <w:p w14:paraId="2F6E484C" w14:textId="77777777" w:rsidR="00C63A62" w:rsidRPr="0033653A" w:rsidRDefault="00C63A62" w:rsidP="0033653A">
      <w:pPr>
        <w:numPr>
          <w:ilvl w:val="0"/>
          <w:numId w:val="3"/>
        </w:numPr>
        <w:spacing w:line="361" w:lineRule="auto"/>
        <w:ind w:right="9" w:hanging="360"/>
        <w:rPr>
          <w:rFonts w:ascii="Bookman Old Style" w:hAnsi="Bookman Old Style"/>
        </w:rPr>
      </w:pPr>
      <w:r w:rsidRPr="0033653A">
        <w:rPr>
          <w:rFonts w:ascii="Bookman Old Style" w:hAnsi="Bookman Old Style"/>
        </w:rPr>
        <w:lastRenderedPageBreak/>
        <w:t xml:space="preserve">Any corruption in the software or media shall be rectified during the full period of the contract including Warranty and ATS. </w:t>
      </w:r>
    </w:p>
    <w:p w14:paraId="34D8593C" w14:textId="77777777" w:rsidR="00C63A62" w:rsidRPr="0033653A" w:rsidRDefault="00C63A62" w:rsidP="0033653A">
      <w:pPr>
        <w:numPr>
          <w:ilvl w:val="0"/>
          <w:numId w:val="3"/>
        </w:numPr>
        <w:spacing w:line="361" w:lineRule="auto"/>
        <w:ind w:right="9" w:hanging="360"/>
        <w:rPr>
          <w:rFonts w:ascii="Bookman Old Style" w:hAnsi="Bookman Old Style"/>
        </w:rPr>
      </w:pPr>
      <w:r w:rsidRPr="0033653A">
        <w:rPr>
          <w:rFonts w:ascii="Bookman Old Style" w:hAnsi="Bookman Old Style"/>
        </w:rPr>
        <w:t xml:space="preserve">The bidder to submit detailed Root Cause Analysis for Software/Solution related issues/failures. </w:t>
      </w:r>
    </w:p>
    <w:p w14:paraId="6AE43387" w14:textId="77777777" w:rsidR="00C63A62" w:rsidRPr="0033653A" w:rsidRDefault="00C63A62" w:rsidP="0033653A">
      <w:pPr>
        <w:numPr>
          <w:ilvl w:val="0"/>
          <w:numId w:val="3"/>
        </w:numPr>
        <w:spacing w:line="361" w:lineRule="auto"/>
        <w:ind w:right="9" w:hanging="360"/>
        <w:rPr>
          <w:rFonts w:ascii="Bookman Old Style" w:hAnsi="Bookman Old Style"/>
        </w:rPr>
      </w:pPr>
      <w:r w:rsidRPr="0033653A">
        <w:rPr>
          <w:rFonts w:ascii="Bookman Old Style" w:hAnsi="Bookman Old Style"/>
        </w:rPr>
        <w:t xml:space="preserve">Any coordination with the OSD/OEM for support should be carried out by the bidder engineer. </w:t>
      </w:r>
    </w:p>
    <w:p w14:paraId="4D4D052E" w14:textId="2FA697D2" w:rsidR="00C63A62" w:rsidRPr="0033653A" w:rsidRDefault="00C63A62" w:rsidP="009E1439">
      <w:pPr>
        <w:ind w:left="1350"/>
        <w:rPr>
          <w:rFonts w:ascii="Bookman Old Style" w:hAnsi="Bookman Old Style"/>
        </w:rPr>
      </w:pPr>
      <w:r w:rsidRPr="0033653A">
        <w:rPr>
          <w:rFonts w:ascii="Bookman Old Style" w:hAnsi="Bookman Old Style"/>
        </w:rPr>
        <w:t>The OSD/OEM must provide technical support. The OSD/OEM must provide the dedicated login credentials to Bank with highest level permissions to search knowledge base, downloading of the patches, documents and to manage the device. Bank should be able to raise tickets directly to OSD/OEMs.</w:t>
      </w:r>
    </w:p>
    <w:p w14:paraId="1ECC8E81" w14:textId="7A4A8945" w:rsidR="00C63A62" w:rsidRPr="0033653A" w:rsidRDefault="00C63A62" w:rsidP="00C63A62">
      <w:pPr>
        <w:spacing w:after="328"/>
        <w:ind w:left="1285" w:right="9"/>
        <w:rPr>
          <w:rFonts w:ascii="Bookman Old Style" w:hAnsi="Bookman Old Style"/>
        </w:rPr>
      </w:pPr>
    </w:p>
    <w:p w14:paraId="2883A7B5" w14:textId="51593447" w:rsidR="00C63A62" w:rsidRPr="0033653A" w:rsidRDefault="00DD78C6" w:rsidP="00E57876">
      <w:pPr>
        <w:pStyle w:val="Heading3"/>
        <w:rPr>
          <w:rFonts w:ascii="Bookman Old Style" w:eastAsia="Arial" w:hAnsi="Bookman Old Style"/>
        </w:rPr>
      </w:pPr>
      <w:bookmarkStart w:id="11" w:name="_Toc237605288"/>
      <w:r w:rsidRPr="0033653A">
        <w:rPr>
          <w:rFonts w:ascii="Bookman Old Style" w:eastAsia="Arial" w:hAnsi="Bookman Old Style"/>
        </w:rPr>
        <w:t>5</w:t>
      </w:r>
      <w:r w:rsidR="00C63A62" w:rsidRPr="0033653A">
        <w:rPr>
          <w:rFonts w:ascii="Bookman Old Style" w:eastAsia="Arial" w:hAnsi="Bookman Old Style"/>
        </w:rPr>
        <w:t xml:space="preserve">.5 </w:t>
      </w:r>
      <w:r w:rsidR="003160FA" w:rsidRPr="0033653A">
        <w:rPr>
          <w:rFonts w:ascii="Bookman Old Style" w:eastAsia="Arial" w:hAnsi="Bookman Old Style"/>
        </w:rPr>
        <w:t>Security Features</w:t>
      </w:r>
      <w:bookmarkEnd w:id="11"/>
      <w:r w:rsidR="003160FA" w:rsidRPr="0033653A">
        <w:rPr>
          <w:rFonts w:ascii="Bookman Old Style" w:eastAsia="Arial" w:hAnsi="Bookman Old Style"/>
        </w:rPr>
        <w:t xml:space="preserve"> </w:t>
      </w:r>
    </w:p>
    <w:p w14:paraId="5DC5911C" w14:textId="41E1F464" w:rsidR="00C63A62" w:rsidRPr="0033653A" w:rsidRDefault="007A6356" w:rsidP="00C63A62">
      <w:pPr>
        <w:spacing w:after="300" w:line="360" w:lineRule="auto"/>
        <w:ind w:left="1285" w:right="292"/>
        <w:rPr>
          <w:rFonts w:ascii="Bookman Old Style" w:hAnsi="Bookman Old Style"/>
        </w:rPr>
      </w:pPr>
      <w:r w:rsidRPr="0033653A">
        <w:rPr>
          <w:rFonts w:ascii="Bookman Old Style" w:eastAsia="Times New Roman" w:hAnsi="Bookman Old Style" w:cs="Calibri"/>
          <w:noProof/>
          <w:color w:val="000000"/>
          <w:kern w:val="0"/>
          <w:sz w:val="22"/>
          <w:szCs w:val="22"/>
        </w:rPr>
        <mc:AlternateContent>
          <mc:Choice Requires="wps">
            <w:drawing>
              <wp:anchor distT="0" distB="0" distL="114300" distR="114300" simplePos="0" relativeHeight="251670528" behindDoc="0" locked="0" layoutInCell="1" allowOverlap="1" wp14:anchorId="0A951C59" wp14:editId="156D2720">
                <wp:simplePos x="0" y="0"/>
                <wp:positionH relativeFrom="margin">
                  <wp:posOffset>4472940</wp:posOffset>
                </wp:positionH>
                <wp:positionV relativeFrom="paragraph">
                  <wp:posOffset>-7769225</wp:posOffset>
                </wp:positionV>
                <wp:extent cx="2004060" cy="662940"/>
                <wp:effectExtent l="0" t="0" r="15240" b="22860"/>
                <wp:wrapNone/>
                <wp:docPr id="503384834" name="Rectangle 1"/>
                <wp:cNvGraphicFramePr/>
                <a:graphic xmlns:a="http://schemas.openxmlformats.org/drawingml/2006/main">
                  <a:graphicData uri="http://schemas.microsoft.com/office/word/2010/wordprocessingShape">
                    <wps:wsp>
                      <wps:cNvSpPr/>
                      <wps:spPr>
                        <a:xfrm>
                          <a:off x="0" y="0"/>
                          <a:ext cx="2004060" cy="66294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0D6912" w14:textId="77777777" w:rsidR="007A6356" w:rsidRPr="00FE7FD0" w:rsidRDefault="007A6356" w:rsidP="007A6356">
                            <w:pPr>
                              <w:jc w:val="center"/>
                              <w:rPr>
                                <w:rFonts w:ascii="Book Antiqua" w:hAnsi="Book Antiqua"/>
                                <w:color w:val="000000" w:themeColor="text1"/>
                                <w:sz w:val="32"/>
                                <w:szCs w:val="32"/>
                              </w:rPr>
                            </w:pPr>
                            <w:r w:rsidRPr="00FE7FD0">
                              <w:rPr>
                                <w:rFonts w:ascii="Book Antiqua" w:hAnsi="Book Antiqua"/>
                                <w:color w:val="000000" w:themeColor="text1"/>
                                <w:sz w:val="32"/>
                                <w:szCs w:val="32"/>
                              </w:rPr>
                              <w:t xml:space="preserve">To be </w:t>
                            </w:r>
                            <w:r>
                              <w:rPr>
                                <w:rFonts w:ascii="Book Antiqua" w:hAnsi="Book Antiqua"/>
                                <w:color w:val="000000" w:themeColor="text1"/>
                                <w:sz w:val="32"/>
                                <w:szCs w:val="32"/>
                              </w:rPr>
                              <w:t>Checked</w:t>
                            </w:r>
                            <w:r w:rsidRPr="00FE7FD0">
                              <w:rPr>
                                <w:rFonts w:ascii="Book Antiqua" w:hAnsi="Book Antiqua"/>
                                <w:color w:val="000000" w:themeColor="text1"/>
                                <w:sz w:val="32"/>
                                <w:szCs w:val="32"/>
                              </w:rPr>
                              <w:t xml:space="preserve"> by Prashant 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51C59" id="Rectangle 1" o:spid="_x0000_s1026" style="position:absolute;left:0;text-align:left;margin-left:352.2pt;margin-top:-611.75pt;width:157.8pt;height:52.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" fillcolor="yellow" strokecolor="yellow" strokeweight="1.5pt">
                <v:textbox>
                  <w:txbxContent>
                    <w:p w14:paraId="680D6912" w14:textId="77777777" w:rsidR="007A6356" w:rsidRPr="00FE7FD0" w:rsidRDefault="007A6356" w:rsidP="007A6356">
                      <w:pPr>
                        <w:jc w:val="center"/>
                        <w:rPr>
                          <w:rFonts w:ascii="Book Antiqua" w:hAnsi="Book Antiqua"/>
                          <w:color w:val="000000" w:themeColor="text1"/>
                          <w:sz w:val="32"/>
                          <w:szCs w:val="32"/>
                        </w:rPr>
                      </w:pPr>
                      <w:r w:rsidRPr="00FE7FD0">
                        <w:rPr>
                          <w:rFonts w:ascii="Book Antiqua" w:hAnsi="Book Antiqua"/>
                          <w:color w:val="000000" w:themeColor="text1"/>
                          <w:sz w:val="32"/>
                          <w:szCs w:val="32"/>
                        </w:rPr>
                        <w:t xml:space="preserve">To be </w:t>
                      </w:r>
                      <w:r>
                        <w:rPr>
                          <w:rFonts w:ascii="Book Antiqua" w:hAnsi="Book Antiqua"/>
                          <w:color w:val="000000" w:themeColor="text1"/>
                          <w:sz w:val="32"/>
                          <w:szCs w:val="32"/>
                        </w:rPr>
                        <w:t>Checked</w:t>
                      </w:r>
                      <w:r w:rsidRPr="00FE7FD0">
                        <w:rPr>
                          <w:rFonts w:ascii="Book Antiqua" w:hAnsi="Book Antiqua"/>
                          <w:color w:val="000000" w:themeColor="text1"/>
                          <w:sz w:val="32"/>
                          <w:szCs w:val="32"/>
                        </w:rPr>
                        <w:t xml:space="preserve"> by Prashant P</w:t>
                      </w:r>
                    </w:p>
                  </w:txbxContent>
                </v:textbox>
                <w10:wrap anchorx="margin"/>
              </v:rect>
            </w:pict>
          </mc:Fallback>
        </mc:AlternateContent>
      </w:r>
      <w:r w:rsidR="00C63A62" w:rsidRPr="0033653A">
        <w:rPr>
          <w:rFonts w:ascii="Bookman Old Style" w:hAnsi="Bookman Old Style"/>
        </w:rPr>
        <w:t xml:space="preserve">The Bidder shall have to comply with Bank’s IT &amp; IS Security policy. Some of the key areas are as under. However, the bidder will have to comply with all the IT and IS security policies of the bank and IT laws and data protection laws as may be applicable from time to time. </w:t>
      </w:r>
    </w:p>
    <w:p w14:paraId="7F5CCE83" w14:textId="77777777" w:rsidR="00C63A62" w:rsidRPr="0033653A" w:rsidRDefault="00C63A62" w:rsidP="0033653A">
      <w:pPr>
        <w:numPr>
          <w:ilvl w:val="0"/>
          <w:numId w:val="4"/>
        </w:numPr>
        <w:spacing w:after="99" w:line="240" w:lineRule="auto"/>
        <w:ind w:left="1561" w:right="9" w:hanging="262"/>
        <w:rPr>
          <w:rFonts w:ascii="Bookman Old Style" w:hAnsi="Bookman Old Style"/>
        </w:rPr>
      </w:pPr>
      <w:r w:rsidRPr="0033653A">
        <w:rPr>
          <w:rFonts w:ascii="Bookman Old Style" w:hAnsi="Bookman Old Style"/>
        </w:rPr>
        <w:t xml:space="preserve">The proposed solution should comply with the Bank’s policies. </w:t>
      </w:r>
    </w:p>
    <w:p w14:paraId="266B74A6" w14:textId="1AC56ADE"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t>The proposed solution should conform to ISO 2700</w:t>
      </w:r>
      <w:r w:rsidR="006B6754" w:rsidRPr="0033653A">
        <w:rPr>
          <w:rFonts w:ascii="Bookman Old Style" w:hAnsi="Bookman Old Style"/>
        </w:rPr>
        <w:t>1 &amp; ISO 27002</w:t>
      </w:r>
      <w:r w:rsidRPr="0033653A">
        <w:rPr>
          <w:rFonts w:ascii="Bookman Old Style" w:hAnsi="Bookman Old Style"/>
        </w:rPr>
        <w:t xml:space="preserve">, IT Act 2000, BIS Standards and RBI/MoF Guidelines and their subsequent amendments from time to time. </w:t>
      </w:r>
    </w:p>
    <w:p w14:paraId="0366BDEE" w14:textId="77777777" w:rsidR="00C63A62" w:rsidRPr="0033653A" w:rsidRDefault="00C63A62" w:rsidP="0033653A">
      <w:pPr>
        <w:numPr>
          <w:ilvl w:val="0"/>
          <w:numId w:val="4"/>
        </w:numPr>
        <w:spacing w:after="45" w:line="360" w:lineRule="auto"/>
        <w:ind w:left="1561" w:right="9" w:hanging="262"/>
        <w:rPr>
          <w:rFonts w:ascii="Bookman Old Style" w:hAnsi="Bookman Old Style"/>
        </w:rPr>
      </w:pPr>
      <w:r w:rsidRPr="0033653A">
        <w:rPr>
          <w:rFonts w:ascii="Bookman Old Style" w:hAnsi="Bookman Old Style"/>
        </w:rPr>
        <w:t xml:space="preserve">The Bidder shall be responsible for defining and regularly updating the baseline security standards in line with the above-mentioned security standards and any new statutory and regulatory guidelines throughout the contract duration at no extra cost to the Bank. </w:t>
      </w:r>
    </w:p>
    <w:p w14:paraId="1790FABA" w14:textId="5A6FB9F3"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lastRenderedPageBreak/>
        <w:t xml:space="preserve">The Bidder shall ensure </w:t>
      </w:r>
      <w:r w:rsidR="00337660" w:rsidRPr="0033653A">
        <w:rPr>
          <w:rFonts w:ascii="Bookman Old Style" w:hAnsi="Bookman Old Style"/>
        </w:rPr>
        <w:t>compliance</w:t>
      </w:r>
      <w:r w:rsidRPr="0033653A">
        <w:rPr>
          <w:rFonts w:ascii="Bookman Old Style" w:hAnsi="Bookman Old Style"/>
        </w:rPr>
        <w:t xml:space="preserve"> with Bank’s security policies w.r.t user level, data and information security. </w:t>
      </w:r>
    </w:p>
    <w:p w14:paraId="2FEF6BF1" w14:textId="3A05742A"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t xml:space="preserve">Bidder </w:t>
      </w:r>
      <w:r w:rsidR="00337660" w:rsidRPr="0033653A">
        <w:rPr>
          <w:rFonts w:ascii="Bookman Old Style" w:hAnsi="Bookman Old Style"/>
        </w:rPr>
        <w:t>should</w:t>
      </w:r>
      <w:r w:rsidRPr="0033653A">
        <w:rPr>
          <w:rFonts w:ascii="Bookman Old Style" w:hAnsi="Bookman Old Style"/>
        </w:rPr>
        <w:t xml:space="preserve"> ensure that the proposed solution enables generation, monitoring and retention of logs and shall be compatible with SIEM. </w:t>
      </w:r>
    </w:p>
    <w:p w14:paraId="0F0CC323" w14:textId="489E9544" w:rsidR="00C63A62" w:rsidRPr="0033653A" w:rsidRDefault="00C63A62" w:rsidP="0033653A">
      <w:pPr>
        <w:numPr>
          <w:ilvl w:val="0"/>
          <w:numId w:val="4"/>
        </w:numPr>
        <w:spacing w:line="363" w:lineRule="auto"/>
        <w:ind w:left="1561" w:right="9" w:hanging="262"/>
        <w:rPr>
          <w:rFonts w:ascii="Bookman Old Style" w:hAnsi="Bookman Old Style"/>
        </w:rPr>
      </w:pPr>
      <w:r w:rsidRPr="0033653A">
        <w:rPr>
          <w:rFonts w:ascii="Bookman Old Style" w:hAnsi="Bookman Old Style"/>
        </w:rPr>
        <w:t xml:space="preserve">Bidder shall ensure that solution provides comprehensive audit trail features and </w:t>
      </w:r>
      <w:r w:rsidR="00337660" w:rsidRPr="0033653A">
        <w:rPr>
          <w:rFonts w:ascii="Bookman Old Style" w:hAnsi="Bookman Old Style"/>
        </w:rPr>
        <w:t>enables</w:t>
      </w:r>
      <w:r w:rsidRPr="0033653A">
        <w:rPr>
          <w:rFonts w:ascii="Bookman Old Style" w:hAnsi="Bookman Old Style"/>
        </w:rPr>
        <w:t xml:space="preserve"> audit trail and access control list generation. </w:t>
      </w:r>
    </w:p>
    <w:p w14:paraId="77A6CD3C" w14:textId="5D7FAFCD"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t xml:space="preserve">Bidder should ensure that baseline security configuration of Operating System, Database, Web Server etc. is in accordance with the </w:t>
      </w:r>
      <w:r w:rsidR="00E64BDD" w:rsidRPr="0033653A">
        <w:rPr>
          <w:rFonts w:ascii="Bookman Old Style" w:hAnsi="Bookman Old Style"/>
        </w:rPr>
        <w:t>industry’s</w:t>
      </w:r>
      <w:r w:rsidRPr="0033653A">
        <w:rPr>
          <w:rFonts w:ascii="Bookman Old Style" w:hAnsi="Bookman Old Style"/>
        </w:rPr>
        <w:t xml:space="preserve"> best practices. </w:t>
      </w:r>
    </w:p>
    <w:p w14:paraId="551C677D" w14:textId="479FFCE3"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t xml:space="preserve">Bidder is required to ensure that the system provides tracking of the source IP, hostname and network interface address. </w:t>
      </w:r>
    </w:p>
    <w:p w14:paraId="3DBB0771" w14:textId="77777777"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t xml:space="preserve">The Bidder should report and analyze security and other incidents and take corrective proactive measures to rectify the same immediately. The Bidder shall also proactively inform the Bank of the occurrence of such incidences and breaches. </w:t>
      </w:r>
    </w:p>
    <w:p w14:paraId="4B195C82" w14:textId="3E82DEA2" w:rsidR="00C63A62" w:rsidRPr="0033653A" w:rsidRDefault="00C63A62" w:rsidP="0033653A">
      <w:pPr>
        <w:numPr>
          <w:ilvl w:val="0"/>
          <w:numId w:val="4"/>
        </w:numPr>
        <w:spacing w:line="360" w:lineRule="auto"/>
        <w:ind w:left="1561" w:right="9" w:hanging="262"/>
        <w:rPr>
          <w:rFonts w:ascii="Bookman Old Style" w:hAnsi="Bookman Old Style"/>
        </w:rPr>
      </w:pPr>
      <w:r w:rsidRPr="0033653A">
        <w:rPr>
          <w:rFonts w:ascii="Bookman Old Style" w:hAnsi="Bookman Old Style"/>
        </w:rPr>
        <w:t xml:space="preserve">Client </w:t>
      </w:r>
      <w:r w:rsidR="00337660" w:rsidRPr="0033653A">
        <w:rPr>
          <w:rFonts w:ascii="Bookman Old Style" w:hAnsi="Bookman Old Style"/>
        </w:rPr>
        <w:t>accounts</w:t>
      </w:r>
      <w:r w:rsidRPr="0033653A">
        <w:rPr>
          <w:rFonts w:ascii="Bookman Old Style" w:hAnsi="Bookman Old Style"/>
        </w:rPr>
        <w:t xml:space="preserve">, transaction data or any sensitive information is encrypted when in transit. Encryption </w:t>
      </w:r>
      <w:proofErr w:type="gramStart"/>
      <w:r w:rsidRPr="0033653A">
        <w:rPr>
          <w:rFonts w:ascii="Bookman Old Style" w:hAnsi="Bookman Old Style"/>
        </w:rPr>
        <w:t>to</w:t>
      </w:r>
      <w:proofErr w:type="gramEnd"/>
      <w:r w:rsidRPr="0033653A">
        <w:rPr>
          <w:rFonts w:ascii="Bookman Old Style" w:hAnsi="Bookman Old Style"/>
        </w:rPr>
        <w:t xml:space="preserve"> be used for data traveling between the application being offered and other interfacing applications. Integrity of data to be maintained at 100% of time. </w:t>
      </w:r>
    </w:p>
    <w:p w14:paraId="26FEB4A1" w14:textId="77777777" w:rsidR="00C63A62" w:rsidRPr="0033653A" w:rsidRDefault="00C63A62" w:rsidP="0033653A">
      <w:pPr>
        <w:numPr>
          <w:ilvl w:val="0"/>
          <w:numId w:val="4"/>
        </w:numPr>
        <w:spacing w:after="100" w:line="240" w:lineRule="auto"/>
        <w:ind w:left="1561" w:right="9" w:hanging="262"/>
        <w:rPr>
          <w:rFonts w:ascii="Bookman Old Style" w:hAnsi="Bookman Old Style"/>
        </w:rPr>
      </w:pPr>
      <w:r w:rsidRPr="0033653A">
        <w:rPr>
          <w:rFonts w:ascii="Bookman Old Style" w:hAnsi="Bookman Old Style"/>
        </w:rPr>
        <w:t xml:space="preserve">The product should comply with OWASP secure coding guidelines. </w:t>
      </w:r>
    </w:p>
    <w:p w14:paraId="14645052" w14:textId="77777777" w:rsidR="00C63A62" w:rsidRPr="0033653A" w:rsidRDefault="00C63A62" w:rsidP="0033653A">
      <w:pPr>
        <w:numPr>
          <w:ilvl w:val="0"/>
          <w:numId w:val="4"/>
        </w:numPr>
        <w:spacing w:after="141" w:line="240" w:lineRule="auto"/>
        <w:ind w:left="1561" w:right="9" w:hanging="262"/>
        <w:rPr>
          <w:rFonts w:ascii="Bookman Old Style" w:hAnsi="Bookman Old Style"/>
        </w:rPr>
      </w:pPr>
      <w:r w:rsidRPr="0033653A">
        <w:rPr>
          <w:rFonts w:ascii="Bookman Old Style" w:hAnsi="Bookman Old Style"/>
        </w:rPr>
        <w:t xml:space="preserve">The Solution shall be compatible with all the major Anti-Virus Solutions. </w:t>
      </w:r>
    </w:p>
    <w:p w14:paraId="676A065F" w14:textId="77777777"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lastRenderedPageBreak/>
        <w:t xml:space="preserve">The Solution shall be integrable with Bank’s various security devices viz. WAF, DAM, SIEM etc. and shall have load balancing capabilities. </w:t>
      </w:r>
    </w:p>
    <w:p w14:paraId="69834745" w14:textId="77777777"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hAnsi="Bookman Old Style"/>
        </w:rPr>
        <w:t xml:space="preserve">The Solution provided will be audited by Internal &amp; External Agencies and observations of the audit </w:t>
      </w:r>
      <w:proofErr w:type="gramStart"/>
      <w:r w:rsidRPr="0033653A">
        <w:rPr>
          <w:rFonts w:ascii="Bookman Old Style" w:hAnsi="Bookman Old Style"/>
        </w:rPr>
        <w:t>has to</w:t>
      </w:r>
      <w:proofErr w:type="gramEnd"/>
      <w:r w:rsidRPr="0033653A">
        <w:rPr>
          <w:rFonts w:ascii="Bookman Old Style" w:hAnsi="Bookman Old Style"/>
        </w:rPr>
        <w:t xml:space="preserve"> be complied by the bidder at no extra cost to Bank as per the timelines stated in Banks policy. </w:t>
      </w:r>
    </w:p>
    <w:p w14:paraId="6C521D52" w14:textId="77777777" w:rsidR="00C63A62" w:rsidRPr="0033653A" w:rsidRDefault="00C63A62" w:rsidP="0033653A">
      <w:pPr>
        <w:numPr>
          <w:ilvl w:val="0"/>
          <w:numId w:val="4"/>
        </w:numPr>
        <w:spacing w:after="100" w:line="240" w:lineRule="auto"/>
        <w:ind w:left="1561" w:right="9" w:hanging="262"/>
        <w:rPr>
          <w:rFonts w:ascii="Bookman Old Style" w:hAnsi="Bookman Old Style"/>
        </w:rPr>
      </w:pPr>
      <w:r w:rsidRPr="0033653A">
        <w:rPr>
          <w:rFonts w:ascii="Bookman Old Style" w:hAnsi="Bookman Old Style"/>
        </w:rPr>
        <w:t xml:space="preserve">Bidder to ensure that the solution is free of bugs &amp; vulnerabilities. </w:t>
      </w:r>
    </w:p>
    <w:p w14:paraId="253BCB47" w14:textId="77777777" w:rsidR="00C63A62" w:rsidRPr="0033653A" w:rsidRDefault="00C63A62" w:rsidP="0033653A">
      <w:pPr>
        <w:numPr>
          <w:ilvl w:val="0"/>
          <w:numId w:val="4"/>
        </w:numPr>
        <w:spacing w:line="361" w:lineRule="auto"/>
        <w:ind w:left="1561" w:right="9" w:hanging="262"/>
        <w:rPr>
          <w:rFonts w:ascii="Bookman Old Style" w:hAnsi="Bookman Old Style"/>
        </w:rPr>
      </w:pPr>
      <w:r w:rsidRPr="0033653A">
        <w:rPr>
          <w:rFonts w:ascii="Bookman Old Style" w:eastAsia="Calibri" w:hAnsi="Bookman Old Style" w:cs="Calibri"/>
          <w:noProof/>
        </w:rPr>
        <mc:AlternateContent>
          <mc:Choice Requires="wpg">
            <w:drawing>
              <wp:anchor distT="0" distB="0" distL="114300" distR="114300" simplePos="0" relativeHeight="251663360" behindDoc="0" locked="0" layoutInCell="1" allowOverlap="1" wp14:anchorId="4C2A7969" wp14:editId="14809746">
                <wp:simplePos x="0" y="0"/>
                <wp:positionH relativeFrom="column">
                  <wp:posOffset>2226312</wp:posOffset>
                </wp:positionH>
                <wp:positionV relativeFrom="paragraph">
                  <wp:posOffset>515133</wp:posOffset>
                </wp:positionV>
                <wp:extent cx="2300" cy="40186"/>
                <wp:effectExtent l="0" t="0" r="0" b="0"/>
                <wp:wrapNone/>
                <wp:docPr id="156738" name="Group 156738"/>
                <wp:cNvGraphicFramePr/>
                <a:graphic xmlns:a="http://schemas.openxmlformats.org/drawingml/2006/main">
                  <a:graphicData uri="http://schemas.microsoft.com/office/word/2010/wordprocessingGroup">
                    <wpg:wgp>
                      <wpg:cNvGrpSpPr/>
                      <wpg:grpSpPr>
                        <a:xfrm>
                          <a:off x="0" y="0"/>
                          <a:ext cx="2300" cy="40186"/>
                          <a:chOff x="0" y="0"/>
                          <a:chExt cx="2300" cy="40186"/>
                        </a:xfrm>
                      </wpg:grpSpPr>
                      <wps:wsp>
                        <wps:cNvPr id="11583" name="Shape 11583"/>
                        <wps:cNvSpPr/>
                        <wps:spPr>
                          <a:xfrm>
                            <a:off x="0" y="0"/>
                            <a:ext cx="2300" cy="40186"/>
                          </a:xfrm>
                          <a:custGeom>
                            <a:avLst/>
                            <a:gdLst/>
                            <a:ahLst/>
                            <a:cxnLst/>
                            <a:rect l="0" t="0" r="0" b="0"/>
                            <a:pathLst>
                              <a:path w="2300" h="40186">
                                <a:moveTo>
                                  <a:pt x="0" y="0"/>
                                </a:moveTo>
                                <a:lnTo>
                                  <a:pt x="2300" y="29241"/>
                                </a:lnTo>
                                <a:lnTo>
                                  <a:pt x="0" y="4018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w:pict>
              <v:group w14:anchorId="61F9A493" id="Group 156738" o:spid="_x0000_s1026" style="position:absolute;margin-left:175.3pt;margin-top:40.55pt;width:.2pt;height:3.15pt;z-index:251663360" coordsize="2300,40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">
                <v:shape id="Shape 11583" o:spid="_x0000_s1027" style="position:absolute;width:2300;height:40186;visibility:visible;mso-wrap-style:square;v-text-anchor:top" coordsize="2300,4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" path="m,l2300,29241,,40186,,xe" fillcolor="silver" stroked="f" strokeweight="0">
                  <v:fill opacity="32896f"/>
                  <v:stroke miterlimit="83231f" joinstyle="miter"/>
                  <v:path arrowok="t" textboxrect="0,0,2300,40186"/>
                </v:shape>
              </v:group>
            </w:pict>
          </mc:Fallback>
        </mc:AlternateContent>
      </w:r>
      <w:r w:rsidRPr="0033653A">
        <w:rPr>
          <w:rFonts w:ascii="Bookman Old Style" w:hAnsi="Bookman Old Style"/>
        </w:rPr>
        <w:t xml:space="preserve">The Bank and its authorized representatives, including Reserve Bank of India (RBI) or any other regulator shall have the right to visit any of the Bidder’s premises without prior notice to ensure that data provided by the Bank is not misused. The Bidder shall cooperate with the authorized representative/s of the Bank and shall provide all information/ documents required by the Bank. </w:t>
      </w:r>
    </w:p>
    <w:p w14:paraId="01F21945" w14:textId="30FD1081" w:rsidR="00C63A62" w:rsidRPr="0033653A" w:rsidRDefault="00C63A62" w:rsidP="0033653A">
      <w:pPr>
        <w:numPr>
          <w:ilvl w:val="0"/>
          <w:numId w:val="4"/>
        </w:numPr>
        <w:spacing w:after="102" w:line="240" w:lineRule="auto"/>
        <w:ind w:left="1561" w:right="9" w:hanging="262"/>
        <w:rPr>
          <w:rFonts w:ascii="Bookman Old Style" w:hAnsi="Bookman Old Style"/>
        </w:rPr>
      </w:pPr>
      <w:r w:rsidRPr="0033653A">
        <w:rPr>
          <w:rFonts w:ascii="Bookman Old Style" w:hAnsi="Bookman Old Style"/>
        </w:rPr>
        <w:t xml:space="preserve">Vendor needs to conduct final testing and QA of all services before submission </w:t>
      </w:r>
      <w:r w:rsidR="004362B8" w:rsidRPr="0033653A">
        <w:rPr>
          <w:rFonts w:ascii="Bookman Old Style" w:hAnsi="Bookman Old Style"/>
        </w:rPr>
        <w:t xml:space="preserve">and provide third party certification.  </w:t>
      </w:r>
    </w:p>
    <w:p w14:paraId="4E8F0757" w14:textId="7EC8F7E6" w:rsidR="00E64BDD" w:rsidRPr="0033653A" w:rsidRDefault="00C63A62" w:rsidP="0033653A">
      <w:pPr>
        <w:numPr>
          <w:ilvl w:val="0"/>
          <w:numId w:val="4"/>
        </w:numPr>
        <w:spacing w:after="15" w:line="360" w:lineRule="auto"/>
        <w:ind w:left="1561" w:right="9" w:hanging="262"/>
        <w:jc w:val="both"/>
        <w:rPr>
          <w:rFonts w:ascii="Bookman Old Style" w:hAnsi="Bookman Old Style"/>
        </w:rPr>
      </w:pPr>
      <w:proofErr w:type="gramStart"/>
      <w:r w:rsidRPr="0033653A">
        <w:rPr>
          <w:rFonts w:ascii="Bookman Old Style" w:hAnsi="Bookman Old Style"/>
        </w:rPr>
        <w:t>Solution</w:t>
      </w:r>
      <w:proofErr w:type="gramEnd"/>
      <w:r w:rsidRPr="0033653A">
        <w:rPr>
          <w:rFonts w:ascii="Bookman Old Style" w:hAnsi="Bookman Old Style"/>
        </w:rPr>
        <w:t xml:space="preserve"> should be secured to avoid hacking, infusion of virus, </w:t>
      </w:r>
      <w:r w:rsidR="00337660" w:rsidRPr="0033653A">
        <w:rPr>
          <w:rFonts w:ascii="Bookman Old Style" w:hAnsi="Bookman Old Style"/>
        </w:rPr>
        <w:t>unauthorized</w:t>
      </w:r>
      <w:r w:rsidRPr="0033653A">
        <w:rPr>
          <w:rFonts w:ascii="Bookman Old Style" w:hAnsi="Bookman Old Style"/>
        </w:rPr>
        <w:t xml:space="preserve"> copying, tampering, etc. and all sort of security required as per law &amp; practices to be adopted and implemented by bidder. </w:t>
      </w:r>
    </w:p>
    <w:p w14:paraId="4AC2FC2E" w14:textId="77777777" w:rsidR="00E64BDD" w:rsidRDefault="00E64BDD" w:rsidP="00F4121F">
      <w:pPr>
        <w:rPr>
          <w:rFonts w:ascii="Bookman Old Style" w:hAnsi="Bookman Old Style"/>
        </w:rPr>
      </w:pPr>
    </w:p>
    <w:p w14:paraId="207D44FB" w14:textId="77777777" w:rsidR="00844B9E" w:rsidRDefault="00844B9E" w:rsidP="00F4121F">
      <w:pPr>
        <w:rPr>
          <w:rFonts w:ascii="Bookman Old Style" w:hAnsi="Bookman Old Style"/>
        </w:rPr>
      </w:pPr>
    </w:p>
    <w:p w14:paraId="2FB023FD" w14:textId="77777777" w:rsidR="00844B9E" w:rsidRDefault="00844B9E" w:rsidP="00F4121F">
      <w:pPr>
        <w:rPr>
          <w:rFonts w:ascii="Bookman Old Style" w:hAnsi="Bookman Old Style"/>
        </w:rPr>
      </w:pPr>
    </w:p>
    <w:p w14:paraId="1AAF7775" w14:textId="77777777" w:rsidR="00844B9E" w:rsidRDefault="00844B9E" w:rsidP="00F4121F">
      <w:pPr>
        <w:rPr>
          <w:rFonts w:ascii="Bookman Old Style" w:hAnsi="Bookman Old Style"/>
        </w:rPr>
      </w:pPr>
    </w:p>
    <w:p w14:paraId="39DB796E" w14:textId="77777777" w:rsidR="00844B9E" w:rsidRDefault="00844B9E" w:rsidP="00F4121F">
      <w:pPr>
        <w:rPr>
          <w:rFonts w:ascii="Bookman Old Style" w:hAnsi="Bookman Old Style"/>
        </w:rPr>
      </w:pPr>
    </w:p>
    <w:p w14:paraId="0A0A63D1" w14:textId="77777777" w:rsidR="00844B9E" w:rsidRDefault="00844B9E" w:rsidP="00F4121F">
      <w:pPr>
        <w:rPr>
          <w:rFonts w:ascii="Bookman Old Style" w:hAnsi="Bookman Old Style"/>
        </w:rPr>
      </w:pPr>
    </w:p>
    <w:p w14:paraId="6B0E847F" w14:textId="77777777" w:rsidR="00844B9E" w:rsidRDefault="00844B9E" w:rsidP="00F4121F">
      <w:pPr>
        <w:rPr>
          <w:rFonts w:ascii="Bookman Old Style" w:hAnsi="Bookman Old Style"/>
        </w:rPr>
      </w:pPr>
    </w:p>
    <w:p w14:paraId="7581ECE8" w14:textId="77777777" w:rsidR="00844B9E" w:rsidRDefault="00844B9E" w:rsidP="00F4121F">
      <w:pPr>
        <w:rPr>
          <w:rFonts w:ascii="Bookman Old Style" w:hAnsi="Bookman Old Style"/>
        </w:rPr>
      </w:pPr>
    </w:p>
    <w:p w14:paraId="563CF671" w14:textId="77777777" w:rsidR="00844B9E" w:rsidRDefault="00844B9E" w:rsidP="00F4121F">
      <w:pPr>
        <w:rPr>
          <w:rFonts w:ascii="Bookman Old Style" w:hAnsi="Bookman Old Style"/>
        </w:rPr>
      </w:pPr>
    </w:p>
    <w:p w14:paraId="263F3B8E" w14:textId="77777777" w:rsidR="00844B9E" w:rsidRDefault="00844B9E" w:rsidP="00F4121F">
      <w:pPr>
        <w:rPr>
          <w:rFonts w:ascii="Bookman Old Style" w:hAnsi="Bookman Old Style"/>
        </w:rPr>
      </w:pPr>
    </w:p>
    <w:p w14:paraId="4297B787" w14:textId="77777777" w:rsidR="00844B9E" w:rsidRDefault="00844B9E" w:rsidP="00F4121F">
      <w:pPr>
        <w:rPr>
          <w:rFonts w:ascii="Bookman Old Style" w:hAnsi="Bookman Old Style"/>
        </w:rPr>
      </w:pPr>
    </w:p>
    <w:p w14:paraId="348F9553" w14:textId="77777777" w:rsidR="00844B9E" w:rsidRDefault="00844B9E" w:rsidP="00F4121F">
      <w:pPr>
        <w:rPr>
          <w:rFonts w:ascii="Bookman Old Style" w:hAnsi="Bookman Old Style"/>
        </w:rPr>
      </w:pPr>
    </w:p>
    <w:p w14:paraId="23E7301B" w14:textId="77777777" w:rsidR="00844B9E" w:rsidRDefault="00844B9E" w:rsidP="00F4121F">
      <w:pPr>
        <w:rPr>
          <w:rFonts w:ascii="Bookman Old Style" w:hAnsi="Bookman Old Style"/>
        </w:rPr>
      </w:pPr>
    </w:p>
    <w:p w14:paraId="1BFA4F81" w14:textId="77777777" w:rsidR="00844B9E" w:rsidRPr="0033653A" w:rsidRDefault="00844B9E" w:rsidP="00F4121F">
      <w:pPr>
        <w:rPr>
          <w:rFonts w:ascii="Bookman Old Style" w:hAnsi="Bookman Old Style"/>
        </w:rPr>
      </w:pPr>
    </w:p>
    <w:p w14:paraId="0C01A540" w14:textId="42FEC10B" w:rsidR="00E64BDD" w:rsidRPr="0033653A" w:rsidRDefault="00E64BDD" w:rsidP="00F4121F">
      <w:pPr>
        <w:rPr>
          <w:rFonts w:ascii="Bookman Old Style" w:hAnsi="Bookman Old Style"/>
        </w:rPr>
      </w:pPr>
    </w:p>
    <w:p w14:paraId="351E7FC5" w14:textId="18947D57" w:rsidR="00B110FD" w:rsidRPr="0033653A" w:rsidRDefault="008F6A55" w:rsidP="00893476">
      <w:pPr>
        <w:pStyle w:val="Heading2"/>
        <w:rPr>
          <w:rFonts w:ascii="Bookman Old Style" w:hAnsi="Bookman Old Style"/>
        </w:rPr>
      </w:pPr>
      <w:bookmarkStart w:id="12" w:name="_Toc237605289"/>
      <w:r w:rsidRPr="0033653A">
        <w:rPr>
          <w:rFonts w:ascii="Bookman Old Style" w:hAnsi="Bookman Old Style"/>
        </w:rPr>
        <w:t>6.</w:t>
      </w:r>
      <w:bookmarkStart w:id="13" w:name="_Toc183336"/>
      <w:r w:rsidRPr="0033653A">
        <w:rPr>
          <w:rFonts w:ascii="Bookman Old Style" w:eastAsia="Arial" w:hAnsi="Bookman Old Style"/>
        </w:rPr>
        <w:t xml:space="preserve"> </w:t>
      </w:r>
      <w:r w:rsidR="003160FA" w:rsidRPr="0033653A">
        <w:rPr>
          <w:rFonts w:ascii="Bookman Old Style" w:eastAsia="Arial" w:hAnsi="Bookman Old Style"/>
        </w:rPr>
        <w:t>Technical criteria</w:t>
      </w:r>
      <w:bookmarkEnd w:id="13"/>
      <w:bookmarkEnd w:id="12"/>
      <w:r w:rsidR="00893476">
        <w:rPr>
          <w:rFonts w:ascii="Bookman Old Style" w:eastAsia="Arial" w:hAnsi="Bookman Old Style"/>
        </w:rPr>
        <w:t>-</w:t>
      </w:r>
    </w:p>
    <w:tbl>
      <w:tblPr>
        <w:tblW w:w="9715" w:type="dxa"/>
        <w:tblLook w:val="04A0" w:firstRow="1" w:lastRow="0" w:firstColumn="1" w:lastColumn="0" w:noHBand="0" w:noVBand="1"/>
      </w:tblPr>
      <w:tblGrid>
        <w:gridCol w:w="5665"/>
        <w:gridCol w:w="4050"/>
      </w:tblGrid>
      <w:tr w:rsidR="002E7444" w:rsidRPr="002E7444" w14:paraId="617DAA8B" w14:textId="77777777" w:rsidTr="002E7444">
        <w:trPr>
          <w:trHeight w:val="290"/>
        </w:trPr>
        <w:tc>
          <w:tcPr>
            <w:tcW w:w="5665" w:type="dxa"/>
            <w:tcBorders>
              <w:top w:val="single" w:sz="4" w:space="0" w:color="auto"/>
              <w:left w:val="single" w:sz="4" w:space="0" w:color="auto"/>
              <w:bottom w:val="single" w:sz="4" w:space="0" w:color="auto"/>
              <w:right w:val="single" w:sz="4" w:space="0" w:color="auto"/>
            </w:tcBorders>
            <w:shd w:val="clear" w:color="000000" w:fill="BFBFBF"/>
            <w:hideMark/>
          </w:tcPr>
          <w:p w14:paraId="25D0929A" w14:textId="77777777" w:rsidR="002E7444" w:rsidRPr="002E7444" w:rsidRDefault="002E7444" w:rsidP="002E7444">
            <w:pPr>
              <w:spacing w:after="0" w:line="240" w:lineRule="auto"/>
              <w:rPr>
                <w:rFonts w:ascii="Book Antiqua" w:eastAsia="Times New Roman" w:hAnsi="Book Antiqua" w:cs="Calibri"/>
                <w:b/>
                <w:bCs/>
                <w:color w:val="000000"/>
                <w:kern w:val="0"/>
                <w:sz w:val="22"/>
                <w:szCs w:val="22"/>
                <w14:ligatures w14:val="none"/>
              </w:rPr>
            </w:pPr>
            <w:r w:rsidRPr="002E7444">
              <w:rPr>
                <w:rFonts w:ascii="Book Antiqua" w:eastAsia="Times New Roman" w:hAnsi="Book Antiqua" w:cs="Calibri"/>
                <w:b/>
                <w:bCs/>
                <w:color w:val="000000"/>
                <w:kern w:val="0"/>
                <w:sz w:val="22"/>
                <w:szCs w:val="22"/>
                <w14:ligatures w14:val="none"/>
              </w:rPr>
              <w:t>Specification</w:t>
            </w:r>
          </w:p>
        </w:tc>
        <w:tc>
          <w:tcPr>
            <w:tcW w:w="4050" w:type="dxa"/>
            <w:tcBorders>
              <w:top w:val="single" w:sz="4" w:space="0" w:color="auto"/>
              <w:left w:val="nil"/>
              <w:bottom w:val="single" w:sz="4" w:space="0" w:color="auto"/>
              <w:right w:val="single" w:sz="4" w:space="0" w:color="auto"/>
            </w:tcBorders>
            <w:shd w:val="clear" w:color="000000" w:fill="BFBFBF"/>
            <w:hideMark/>
          </w:tcPr>
          <w:p w14:paraId="4D94D35E" w14:textId="6FE877FD" w:rsidR="002E7444" w:rsidRPr="002E7444" w:rsidRDefault="002E7444" w:rsidP="002E7444">
            <w:pPr>
              <w:spacing w:after="0" w:line="240" w:lineRule="auto"/>
              <w:rPr>
                <w:rFonts w:ascii="Book Antiqua" w:eastAsia="Times New Roman" w:hAnsi="Book Antiqua" w:cs="Calibri"/>
                <w:b/>
                <w:bCs/>
                <w:color w:val="000000"/>
                <w:kern w:val="0"/>
                <w:sz w:val="22"/>
                <w:szCs w:val="22"/>
                <w14:ligatures w14:val="none"/>
              </w:rPr>
            </w:pPr>
            <w:r>
              <w:rPr>
                <w:rFonts w:ascii="Book Antiqua" w:eastAsia="Times New Roman" w:hAnsi="Book Antiqua" w:cs="Calibri"/>
                <w:b/>
                <w:bCs/>
                <w:color w:val="000000"/>
                <w:kern w:val="0"/>
                <w:sz w:val="22"/>
                <w:szCs w:val="22"/>
                <w14:ligatures w14:val="none"/>
              </w:rPr>
              <w:t>Have you covered following technical specifications in your solution</w:t>
            </w:r>
          </w:p>
        </w:tc>
      </w:tr>
      <w:tr w:rsidR="002E7444" w:rsidRPr="002E7444" w14:paraId="06EB9B78" w14:textId="77777777" w:rsidTr="002E7444">
        <w:trPr>
          <w:trHeight w:val="341"/>
        </w:trPr>
        <w:tc>
          <w:tcPr>
            <w:tcW w:w="5665" w:type="dxa"/>
            <w:tcBorders>
              <w:top w:val="nil"/>
              <w:left w:val="single" w:sz="4" w:space="0" w:color="auto"/>
              <w:bottom w:val="single" w:sz="4" w:space="0" w:color="auto"/>
              <w:right w:val="single" w:sz="4" w:space="0" w:color="auto"/>
            </w:tcBorders>
            <w:shd w:val="clear" w:color="auto" w:fill="auto"/>
            <w:hideMark/>
          </w:tcPr>
          <w:p w14:paraId="2D0477D4"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Cloud Hosting &amp; Deployment</w:t>
            </w:r>
          </w:p>
        </w:tc>
        <w:tc>
          <w:tcPr>
            <w:tcW w:w="4050" w:type="dxa"/>
            <w:tcBorders>
              <w:top w:val="nil"/>
              <w:left w:val="nil"/>
              <w:bottom w:val="single" w:sz="4" w:space="0" w:color="auto"/>
              <w:right w:val="single" w:sz="4" w:space="0" w:color="auto"/>
            </w:tcBorders>
            <w:shd w:val="clear" w:color="auto" w:fill="auto"/>
            <w:hideMark/>
          </w:tcPr>
          <w:p w14:paraId="1F75D7FC" w14:textId="384DEC5B"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r>
              <w:rPr>
                <w:rFonts w:ascii="Book Antiqua" w:eastAsia="Times New Roman" w:hAnsi="Book Antiqua" w:cs="Calibri"/>
                <w:color w:val="000000"/>
                <w:kern w:val="0"/>
                <w:sz w:val="22"/>
                <w:szCs w:val="22"/>
                <w14:ligatures w14:val="none"/>
              </w:rPr>
              <w:t>YES/NO</w:t>
            </w:r>
          </w:p>
        </w:tc>
      </w:tr>
      <w:tr w:rsidR="002E7444" w:rsidRPr="002E7444" w14:paraId="455D3F44"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17B7F18F"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Data Residency</w:t>
            </w:r>
          </w:p>
        </w:tc>
        <w:tc>
          <w:tcPr>
            <w:tcW w:w="4050" w:type="dxa"/>
            <w:tcBorders>
              <w:top w:val="nil"/>
              <w:left w:val="nil"/>
              <w:bottom w:val="single" w:sz="4" w:space="0" w:color="auto"/>
              <w:right w:val="single" w:sz="4" w:space="0" w:color="auto"/>
            </w:tcBorders>
            <w:shd w:val="clear" w:color="auto" w:fill="auto"/>
            <w:hideMark/>
          </w:tcPr>
          <w:p w14:paraId="06BABFD0"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78CDBE4A"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2550F017"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Information Security (ISO)</w:t>
            </w:r>
          </w:p>
        </w:tc>
        <w:tc>
          <w:tcPr>
            <w:tcW w:w="4050" w:type="dxa"/>
            <w:tcBorders>
              <w:top w:val="nil"/>
              <w:left w:val="nil"/>
              <w:bottom w:val="single" w:sz="4" w:space="0" w:color="auto"/>
              <w:right w:val="single" w:sz="4" w:space="0" w:color="auto"/>
            </w:tcBorders>
            <w:shd w:val="clear" w:color="auto" w:fill="auto"/>
            <w:hideMark/>
          </w:tcPr>
          <w:p w14:paraId="2D177AC6" w14:textId="77777777" w:rsidR="002E7444" w:rsidRPr="002E7444" w:rsidRDefault="002E7444" w:rsidP="002E7444">
            <w:pPr>
              <w:spacing w:after="0" w:line="240" w:lineRule="auto"/>
              <w:rPr>
                <w:rFonts w:ascii="Book Antiqua" w:eastAsia="Times New Roman" w:hAnsi="Book Antiqua" w:cs="Calibri"/>
                <w:b/>
                <w:bCs/>
                <w:color w:val="000000"/>
                <w:kern w:val="0"/>
                <w:sz w:val="22"/>
                <w:szCs w:val="22"/>
                <w14:ligatures w14:val="none"/>
              </w:rPr>
            </w:pPr>
            <w:r w:rsidRPr="002E7444">
              <w:rPr>
                <w:rFonts w:ascii="Book Antiqua" w:eastAsia="Times New Roman" w:hAnsi="Book Antiqua" w:cs="Calibri"/>
                <w:b/>
                <w:bCs/>
                <w:color w:val="000000"/>
                <w:kern w:val="0"/>
                <w:sz w:val="22"/>
                <w:szCs w:val="22"/>
                <w14:ligatures w14:val="none"/>
              </w:rPr>
              <w:t> </w:t>
            </w:r>
          </w:p>
        </w:tc>
      </w:tr>
      <w:tr w:rsidR="002E7444" w:rsidRPr="002E7444" w14:paraId="34CE9540"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080A1E36"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Compliance Audits (SOC)</w:t>
            </w:r>
          </w:p>
        </w:tc>
        <w:tc>
          <w:tcPr>
            <w:tcW w:w="4050" w:type="dxa"/>
            <w:tcBorders>
              <w:top w:val="nil"/>
              <w:left w:val="nil"/>
              <w:bottom w:val="single" w:sz="4" w:space="0" w:color="auto"/>
              <w:right w:val="single" w:sz="4" w:space="0" w:color="auto"/>
            </w:tcBorders>
            <w:shd w:val="clear" w:color="auto" w:fill="auto"/>
            <w:hideMark/>
          </w:tcPr>
          <w:p w14:paraId="0735C4E1" w14:textId="77777777" w:rsidR="002E7444" w:rsidRPr="002E7444" w:rsidRDefault="002E7444" w:rsidP="002E7444">
            <w:pPr>
              <w:spacing w:after="0" w:line="240" w:lineRule="auto"/>
              <w:rPr>
                <w:rFonts w:ascii="Book Antiqua" w:eastAsia="Times New Roman" w:hAnsi="Book Antiqua" w:cs="Calibri"/>
                <w:b/>
                <w:bCs/>
                <w:color w:val="000000"/>
                <w:kern w:val="0"/>
                <w:sz w:val="22"/>
                <w:szCs w:val="22"/>
                <w14:ligatures w14:val="none"/>
              </w:rPr>
            </w:pPr>
            <w:r w:rsidRPr="002E7444">
              <w:rPr>
                <w:rFonts w:ascii="Book Antiqua" w:eastAsia="Times New Roman" w:hAnsi="Book Antiqua" w:cs="Calibri"/>
                <w:b/>
                <w:bCs/>
                <w:color w:val="000000"/>
                <w:kern w:val="0"/>
                <w:sz w:val="22"/>
                <w:szCs w:val="22"/>
                <w14:ligatures w14:val="none"/>
              </w:rPr>
              <w:t> </w:t>
            </w:r>
          </w:p>
        </w:tc>
      </w:tr>
      <w:tr w:rsidR="002E7444" w:rsidRPr="002E7444" w14:paraId="6248A4B4" w14:textId="77777777" w:rsidTr="002E7444">
        <w:trPr>
          <w:trHeight w:val="260"/>
        </w:trPr>
        <w:tc>
          <w:tcPr>
            <w:tcW w:w="5665" w:type="dxa"/>
            <w:tcBorders>
              <w:top w:val="nil"/>
              <w:left w:val="single" w:sz="4" w:space="0" w:color="auto"/>
              <w:bottom w:val="single" w:sz="4" w:space="0" w:color="auto"/>
              <w:right w:val="single" w:sz="4" w:space="0" w:color="auto"/>
            </w:tcBorders>
            <w:shd w:val="clear" w:color="auto" w:fill="auto"/>
            <w:hideMark/>
          </w:tcPr>
          <w:p w14:paraId="744083DA"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API &amp; Core Banking Integration</w:t>
            </w:r>
          </w:p>
        </w:tc>
        <w:tc>
          <w:tcPr>
            <w:tcW w:w="4050" w:type="dxa"/>
            <w:tcBorders>
              <w:top w:val="nil"/>
              <w:left w:val="nil"/>
              <w:bottom w:val="single" w:sz="4" w:space="0" w:color="auto"/>
              <w:right w:val="single" w:sz="4" w:space="0" w:color="auto"/>
            </w:tcBorders>
            <w:shd w:val="clear" w:color="auto" w:fill="auto"/>
            <w:hideMark/>
          </w:tcPr>
          <w:p w14:paraId="6A0F2699"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4F287013" w14:textId="77777777" w:rsidTr="002E7444">
        <w:trPr>
          <w:trHeight w:val="251"/>
        </w:trPr>
        <w:tc>
          <w:tcPr>
            <w:tcW w:w="5665" w:type="dxa"/>
            <w:tcBorders>
              <w:top w:val="nil"/>
              <w:left w:val="single" w:sz="4" w:space="0" w:color="auto"/>
              <w:bottom w:val="single" w:sz="4" w:space="0" w:color="auto"/>
              <w:right w:val="single" w:sz="4" w:space="0" w:color="auto"/>
            </w:tcBorders>
            <w:shd w:val="clear" w:color="auto" w:fill="auto"/>
            <w:hideMark/>
          </w:tcPr>
          <w:p w14:paraId="17E38787"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Notable Enterprise Customers</w:t>
            </w:r>
          </w:p>
        </w:tc>
        <w:tc>
          <w:tcPr>
            <w:tcW w:w="4050" w:type="dxa"/>
            <w:tcBorders>
              <w:top w:val="nil"/>
              <w:left w:val="nil"/>
              <w:bottom w:val="single" w:sz="4" w:space="0" w:color="auto"/>
              <w:right w:val="single" w:sz="4" w:space="0" w:color="auto"/>
            </w:tcBorders>
            <w:shd w:val="clear" w:color="auto" w:fill="auto"/>
            <w:hideMark/>
          </w:tcPr>
          <w:p w14:paraId="0ED2FC5F" w14:textId="77777777" w:rsidR="002E7444" w:rsidRPr="002E7444" w:rsidRDefault="002E7444" w:rsidP="002E7444">
            <w:pPr>
              <w:spacing w:after="0" w:line="240" w:lineRule="auto"/>
              <w:rPr>
                <w:rFonts w:ascii="Book Antiqua" w:eastAsia="Times New Roman" w:hAnsi="Book Antiqua" w:cs="Calibri"/>
                <w:b/>
                <w:bCs/>
                <w:color w:val="000000"/>
                <w:kern w:val="0"/>
                <w:sz w:val="22"/>
                <w:szCs w:val="22"/>
                <w14:ligatures w14:val="none"/>
              </w:rPr>
            </w:pPr>
            <w:r w:rsidRPr="002E7444">
              <w:rPr>
                <w:rFonts w:ascii="Book Antiqua" w:eastAsia="Times New Roman" w:hAnsi="Book Antiqua" w:cs="Calibri"/>
                <w:b/>
                <w:bCs/>
                <w:color w:val="000000"/>
                <w:kern w:val="0"/>
                <w:sz w:val="22"/>
                <w:szCs w:val="22"/>
                <w14:ligatures w14:val="none"/>
              </w:rPr>
              <w:t> </w:t>
            </w:r>
          </w:p>
        </w:tc>
      </w:tr>
      <w:tr w:rsidR="002E7444" w:rsidRPr="002E7444" w14:paraId="03F67F4E" w14:textId="77777777" w:rsidTr="002E7444">
        <w:trPr>
          <w:trHeight w:val="323"/>
        </w:trPr>
        <w:tc>
          <w:tcPr>
            <w:tcW w:w="5665" w:type="dxa"/>
            <w:tcBorders>
              <w:top w:val="nil"/>
              <w:left w:val="single" w:sz="4" w:space="0" w:color="auto"/>
              <w:bottom w:val="single" w:sz="4" w:space="0" w:color="auto"/>
              <w:right w:val="single" w:sz="4" w:space="0" w:color="auto"/>
            </w:tcBorders>
            <w:shd w:val="clear" w:color="auto" w:fill="auto"/>
            <w:hideMark/>
          </w:tcPr>
          <w:p w14:paraId="5D605F25"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Date of inception of company</w:t>
            </w:r>
          </w:p>
        </w:tc>
        <w:tc>
          <w:tcPr>
            <w:tcW w:w="4050" w:type="dxa"/>
            <w:tcBorders>
              <w:top w:val="nil"/>
              <w:left w:val="nil"/>
              <w:bottom w:val="single" w:sz="4" w:space="0" w:color="auto"/>
              <w:right w:val="single" w:sz="4" w:space="0" w:color="auto"/>
            </w:tcBorders>
            <w:shd w:val="clear" w:color="auto" w:fill="auto"/>
            <w:hideMark/>
          </w:tcPr>
          <w:p w14:paraId="552EEAE7"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60125B64" w14:textId="77777777" w:rsidTr="002E7444">
        <w:trPr>
          <w:trHeight w:val="530"/>
        </w:trPr>
        <w:tc>
          <w:tcPr>
            <w:tcW w:w="5665" w:type="dxa"/>
            <w:tcBorders>
              <w:top w:val="nil"/>
              <w:left w:val="single" w:sz="4" w:space="0" w:color="auto"/>
              <w:bottom w:val="single" w:sz="4" w:space="0" w:color="auto"/>
              <w:right w:val="single" w:sz="4" w:space="0" w:color="auto"/>
            </w:tcBorders>
            <w:shd w:val="clear" w:color="auto" w:fill="auto"/>
            <w:hideMark/>
          </w:tcPr>
          <w:p w14:paraId="227E8F95" w14:textId="24233A3B"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 xml:space="preserve">RBI Compliance Readiness (Data </w:t>
            </w:r>
            <w:r w:rsidR="003D2FD8" w:rsidRPr="002E7444">
              <w:rPr>
                <w:rFonts w:ascii="Book Antiqua" w:eastAsia="Times New Roman" w:hAnsi="Book Antiqua" w:cs="Calibri"/>
                <w:color w:val="404040"/>
                <w:kern w:val="0"/>
                <w:sz w:val="22"/>
                <w:szCs w:val="22"/>
                <w14:ligatures w14:val="none"/>
              </w:rPr>
              <w:t>Localization</w:t>
            </w:r>
            <w:r w:rsidRPr="002E7444">
              <w:rPr>
                <w:rFonts w:ascii="Book Antiqua" w:eastAsia="Times New Roman" w:hAnsi="Book Antiqua" w:cs="Calibri"/>
                <w:color w:val="404040"/>
                <w:kern w:val="0"/>
                <w:sz w:val="22"/>
                <w:szCs w:val="22"/>
                <w14:ligatures w14:val="none"/>
              </w:rPr>
              <w:t>, Audit Logs, Access Controls)</w:t>
            </w:r>
          </w:p>
        </w:tc>
        <w:tc>
          <w:tcPr>
            <w:tcW w:w="4050" w:type="dxa"/>
            <w:tcBorders>
              <w:top w:val="nil"/>
              <w:left w:val="nil"/>
              <w:bottom w:val="single" w:sz="4" w:space="0" w:color="auto"/>
              <w:right w:val="single" w:sz="4" w:space="0" w:color="auto"/>
            </w:tcBorders>
            <w:shd w:val="clear" w:color="auto" w:fill="auto"/>
            <w:hideMark/>
          </w:tcPr>
          <w:p w14:paraId="6C56FC1A"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1C28EB68" w14:textId="77777777" w:rsidTr="002E7444">
        <w:trPr>
          <w:trHeight w:val="332"/>
        </w:trPr>
        <w:tc>
          <w:tcPr>
            <w:tcW w:w="5665" w:type="dxa"/>
            <w:tcBorders>
              <w:top w:val="nil"/>
              <w:left w:val="single" w:sz="4" w:space="0" w:color="auto"/>
              <w:bottom w:val="single" w:sz="4" w:space="0" w:color="auto"/>
              <w:right w:val="single" w:sz="4" w:space="0" w:color="auto"/>
            </w:tcBorders>
            <w:shd w:val="clear" w:color="auto" w:fill="auto"/>
            <w:hideMark/>
          </w:tcPr>
          <w:p w14:paraId="3B490589"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Data Hosting (On</w:t>
            </w:r>
            <w:r w:rsidRPr="002E7444">
              <w:rPr>
                <w:rFonts w:ascii="Book Antiqua" w:eastAsia="Times New Roman" w:hAnsi="Book Antiqua" w:cs="Calibri"/>
                <w:color w:val="404040"/>
                <w:kern w:val="0"/>
                <w:sz w:val="22"/>
                <w:szCs w:val="22"/>
                <w14:ligatures w14:val="none"/>
              </w:rPr>
              <w:noBreakHyphen/>
              <w:t>Prem / Dedicated Cloud in India)</w:t>
            </w:r>
          </w:p>
        </w:tc>
        <w:tc>
          <w:tcPr>
            <w:tcW w:w="4050" w:type="dxa"/>
            <w:tcBorders>
              <w:top w:val="nil"/>
              <w:left w:val="nil"/>
              <w:bottom w:val="single" w:sz="4" w:space="0" w:color="auto"/>
              <w:right w:val="single" w:sz="4" w:space="0" w:color="auto"/>
            </w:tcBorders>
            <w:shd w:val="clear" w:color="auto" w:fill="auto"/>
            <w:hideMark/>
          </w:tcPr>
          <w:p w14:paraId="7B663C6C"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1135034A" w14:textId="77777777" w:rsidTr="002E7444">
        <w:trPr>
          <w:trHeight w:val="368"/>
        </w:trPr>
        <w:tc>
          <w:tcPr>
            <w:tcW w:w="5665" w:type="dxa"/>
            <w:tcBorders>
              <w:top w:val="nil"/>
              <w:left w:val="single" w:sz="4" w:space="0" w:color="auto"/>
              <w:bottom w:val="single" w:sz="4" w:space="0" w:color="auto"/>
              <w:right w:val="single" w:sz="4" w:space="0" w:color="auto"/>
            </w:tcBorders>
            <w:shd w:val="clear" w:color="auto" w:fill="auto"/>
            <w:hideMark/>
          </w:tcPr>
          <w:p w14:paraId="68DBA51C"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Disaster Recovery (DR Site in India)</w:t>
            </w:r>
          </w:p>
        </w:tc>
        <w:tc>
          <w:tcPr>
            <w:tcW w:w="4050" w:type="dxa"/>
            <w:tcBorders>
              <w:top w:val="nil"/>
              <w:left w:val="nil"/>
              <w:bottom w:val="single" w:sz="4" w:space="0" w:color="auto"/>
              <w:right w:val="single" w:sz="4" w:space="0" w:color="auto"/>
            </w:tcBorders>
            <w:shd w:val="clear" w:color="auto" w:fill="auto"/>
            <w:hideMark/>
          </w:tcPr>
          <w:p w14:paraId="4D5A0314"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7E5C3808" w14:textId="77777777" w:rsidTr="002E7444">
        <w:trPr>
          <w:trHeight w:val="323"/>
        </w:trPr>
        <w:tc>
          <w:tcPr>
            <w:tcW w:w="5665" w:type="dxa"/>
            <w:tcBorders>
              <w:top w:val="nil"/>
              <w:left w:val="single" w:sz="4" w:space="0" w:color="auto"/>
              <w:bottom w:val="single" w:sz="4" w:space="0" w:color="auto"/>
              <w:right w:val="single" w:sz="4" w:space="0" w:color="auto"/>
            </w:tcBorders>
            <w:shd w:val="clear" w:color="auto" w:fill="auto"/>
            <w:hideMark/>
          </w:tcPr>
          <w:p w14:paraId="39CBEC60"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Data Encryption (At Rest &amp; In Transit)</w:t>
            </w:r>
          </w:p>
        </w:tc>
        <w:tc>
          <w:tcPr>
            <w:tcW w:w="4050" w:type="dxa"/>
            <w:tcBorders>
              <w:top w:val="nil"/>
              <w:left w:val="nil"/>
              <w:bottom w:val="single" w:sz="4" w:space="0" w:color="auto"/>
              <w:right w:val="single" w:sz="4" w:space="0" w:color="auto"/>
            </w:tcBorders>
            <w:shd w:val="clear" w:color="auto" w:fill="auto"/>
            <w:hideMark/>
          </w:tcPr>
          <w:p w14:paraId="5F37E515"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33DE724C"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32DE9034"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Technology used</w:t>
            </w:r>
          </w:p>
        </w:tc>
        <w:tc>
          <w:tcPr>
            <w:tcW w:w="4050" w:type="dxa"/>
            <w:tcBorders>
              <w:top w:val="nil"/>
              <w:left w:val="nil"/>
              <w:bottom w:val="single" w:sz="4" w:space="0" w:color="auto"/>
              <w:right w:val="single" w:sz="4" w:space="0" w:color="auto"/>
            </w:tcBorders>
            <w:shd w:val="clear" w:color="auto" w:fill="auto"/>
            <w:hideMark/>
          </w:tcPr>
          <w:p w14:paraId="1F4EFA20"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4E5DEAEF" w14:textId="77777777" w:rsidTr="002E7444">
        <w:trPr>
          <w:trHeight w:val="332"/>
        </w:trPr>
        <w:tc>
          <w:tcPr>
            <w:tcW w:w="5665" w:type="dxa"/>
            <w:tcBorders>
              <w:top w:val="nil"/>
              <w:left w:val="single" w:sz="4" w:space="0" w:color="auto"/>
              <w:bottom w:val="single" w:sz="4" w:space="0" w:color="auto"/>
              <w:right w:val="single" w:sz="4" w:space="0" w:color="auto"/>
            </w:tcBorders>
            <w:shd w:val="clear" w:color="auto" w:fill="auto"/>
            <w:hideMark/>
          </w:tcPr>
          <w:p w14:paraId="77D38AD3"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Security - App SEC/VAPT reports</w:t>
            </w:r>
          </w:p>
        </w:tc>
        <w:tc>
          <w:tcPr>
            <w:tcW w:w="4050" w:type="dxa"/>
            <w:tcBorders>
              <w:top w:val="nil"/>
              <w:left w:val="nil"/>
              <w:bottom w:val="single" w:sz="4" w:space="0" w:color="auto"/>
              <w:right w:val="single" w:sz="4" w:space="0" w:color="auto"/>
            </w:tcBorders>
            <w:shd w:val="clear" w:color="auto" w:fill="auto"/>
            <w:hideMark/>
          </w:tcPr>
          <w:p w14:paraId="0981A9DB"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35D89836"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040AAB65"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Access Role Management</w:t>
            </w:r>
          </w:p>
        </w:tc>
        <w:tc>
          <w:tcPr>
            <w:tcW w:w="4050" w:type="dxa"/>
            <w:tcBorders>
              <w:top w:val="nil"/>
              <w:left w:val="nil"/>
              <w:bottom w:val="single" w:sz="4" w:space="0" w:color="auto"/>
              <w:right w:val="single" w:sz="4" w:space="0" w:color="auto"/>
            </w:tcBorders>
            <w:shd w:val="clear" w:color="auto" w:fill="auto"/>
            <w:hideMark/>
          </w:tcPr>
          <w:p w14:paraId="285DE9A1"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28CC34FB"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51541779"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Dormancy Feature</w:t>
            </w:r>
          </w:p>
        </w:tc>
        <w:tc>
          <w:tcPr>
            <w:tcW w:w="4050" w:type="dxa"/>
            <w:tcBorders>
              <w:top w:val="nil"/>
              <w:left w:val="nil"/>
              <w:bottom w:val="single" w:sz="4" w:space="0" w:color="auto"/>
              <w:right w:val="single" w:sz="4" w:space="0" w:color="auto"/>
            </w:tcBorders>
            <w:shd w:val="clear" w:color="auto" w:fill="auto"/>
            <w:hideMark/>
          </w:tcPr>
          <w:p w14:paraId="22155E37"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795F88C6" w14:textId="77777777" w:rsidTr="002E7444">
        <w:trPr>
          <w:trHeight w:val="287"/>
        </w:trPr>
        <w:tc>
          <w:tcPr>
            <w:tcW w:w="5665" w:type="dxa"/>
            <w:tcBorders>
              <w:top w:val="nil"/>
              <w:left w:val="single" w:sz="4" w:space="0" w:color="auto"/>
              <w:bottom w:val="single" w:sz="4" w:space="0" w:color="auto"/>
              <w:right w:val="single" w:sz="4" w:space="0" w:color="auto"/>
            </w:tcBorders>
            <w:shd w:val="clear" w:color="auto" w:fill="auto"/>
            <w:hideMark/>
          </w:tcPr>
          <w:p w14:paraId="3D194239"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Integration with third party system</w:t>
            </w:r>
          </w:p>
        </w:tc>
        <w:tc>
          <w:tcPr>
            <w:tcW w:w="4050" w:type="dxa"/>
            <w:tcBorders>
              <w:top w:val="nil"/>
              <w:left w:val="nil"/>
              <w:bottom w:val="single" w:sz="4" w:space="0" w:color="auto"/>
              <w:right w:val="single" w:sz="4" w:space="0" w:color="auto"/>
            </w:tcBorders>
            <w:shd w:val="clear" w:color="auto" w:fill="auto"/>
            <w:hideMark/>
          </w:tcPr>
          <w:p w14:paraId="0D0E51A9"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548BFF66"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610EFF9A"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Reports</w:t>
            </w:r>
          </w:p>
        </w:tc>
        <w:tc>
          <w:tcPr>
            <w:tcW w:w="4050" w:type="dxa"/>
            <w:tcBorders>
              <w:top w:val="nil"/>
              <w:left w:val="nil"/>
              <w:bottom w:val="single" w:sz="4" w:space="0" w:color="auto"/>
              <w:right w:val="single" w:sz="4" w:space="0" w:color="auto"/>
            </w:tcBorders>
            <w:shd w:val="clear" w:color="auto" w:fill="auto"/>
            <w:hideMark/>
          </w:tcPr>
          <w:p w14:paraId="17709189"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2563CB7D" w14:textId="77777777" w:rsidTr="00F06CBD">
        <w:trPr>
          <w:trHeight w:val="323"/>
        </w:trPr>
        <w:tc>
          <w:tcPr>
            <w:tcW w:w="5665" w:type="dxa"/>
            <w:tcBorders>
              <w:top w:val="nil"/>
              <w:left w:val="single" w:sz="4" w:space="0" w:color="auto"/>
              <w:bottom w:val="single" w:sz="4" w:space="0" w:color="auto"/>
              <w:right w:val="single" w:sz="4" w:space="0" w:color="auto"/>
            </w:tcBorders>
            <w:shd w:val="clear" w:color="auto" w:fill="auto"/>
            <w:hideMark/>
          </w:tcPr>
          <w:p w14:paraId="19D1C299" w14:textId="77777777" w:rsidR="002E7444" w:rsidRPr="00F06CBD" w:rsidRDefault="002E7444" w:rsidP="002E7444">
            <w:pPr>
              <w:spacing w:after="0" w:line="240" w:lineRule="auto"/>
              <w:rPr>
                <w:rFonts w:ascii="Book Antiqua" w:eastAsia="Times New Roman" w:hAnsi="Book Antiqua" w:cs="Calibri"/>
                <w:color w:val="404040"/>
                <w:kern w:val="0"/>
                <w:sz w:val="22"/>
                <w:szCs w:val="22"/>
                <w14:ligatures w14:val="none"/>
              </w:rPr>
            </w:pPr>
            <w:r w:rsidRPr="00F06CBD">
              <w:rPr>
                <w:rFonts w:ascii="Book Antiqua" w:eastAsia="Times New Roman" w:hAnsi="Book Antiqua" w:cs="Calibri"/>
                <w:color w:val="404040"/>
                <w:kern w:val="0"/>
                <w:sz w:val="22"/>
                <w:szCs w:val="22"/>
                <w14:ligatures w14:val="none"/>
              </w:rPr>
              <w:t>Mobile responsive capability</w:t>
            </w:r>
          </w:p>
        </w:tc>
        <w:tc>
          <w:tcPr>
            <w:tcW w:w="4050" w:type="dxa"/>
            <w:tcBorders>
              <w:top w:val="nil"/>
              <w:left w:val="nil"/>
              <w:bottom w:val="single" w:sz="4" w:space="0" w:color="auto"/>
              <w:right w:val="single" w:sz="4" w:space="0" w:color="auto"/>
            </w:tcBorders>
            <w:shd w:val="clear" w:color="auto" w:fill="auto"/>
            <w:hideMark/>
          </w:tcPr>
          <w:p w14:paraId="1F23398E" w14:textId="77777777" w:rsidR="002E7444" w:rsidRPr="00F06CBD" w:rsidRDefault="002E7444" w:rsidP="002E7444">
            <w:pPr>
              <w:spacing w:after="0" w:line="240" w:lineRule="auto"/>
              <w:rPr>
                <w:rFonts w:ascii="Book Antiqua" w:eastAsia="Times New Roman" w:hAnsi="Book Antiqua" w:cs="Calibri"/>
                <w:color w:val="000000"/>
                <w:kern w:val="0"/>
                <w:sz w:val="22"/>
                <w:szCs w:val="22"/>
                <w14:ligatures w14:val="none"/>
              </w:rPr>
            </w:pPr>
            <w:r w:rsidRPr="00F06CBD">
              <w:rPr>
                <w:rFonts w:ascii="Book Antiqua" w:eastAsia="Times New Roman" w:hAnsi="Book Antiqua" w:cs="Calibri"/>
                <w:color w:val="000000"/>
                <w:kern w:val="0"/>
                <w:sz w:val="22"/>
                <w:szCs w:val="22"/>
                <w14:ligatures w14:val="none"/>
              </w:rPr>
              <w:t> </w:t>
            </w:r>
          </w:p>
        </w:tc>
      </w:tr>
      <w:tr w:rsidR="002E7444" w:rsidRPr="002E7444" w14:paraId="06F6D621" w14:textId="77777777" w:rsidTr="002E7444">
        <w:trPr>
          <w:trHeight w:val="269"/>
        </w:trPr>
        <w:tc>
          <w:tcPr>
            <w:tcW w:w="5665" w:type="dxa"/>
            <w:tcBorders>
              <w:top w:val="nil"/>
              <w:left w:val="single" w:sz="4" w:space="0" w:color="auto"/>
              <w:bottom w:val="single" w:sz="4" w:space="0" w:color="auto"/>
              <w:right w:val="single" w:sz="4" w:space="0" w:color="auto"/>
            </w:tcBorders>
            <w:shd w:val="clear" w:color="auto" w:fill="auto"/>
            <w:hideMark/>
          </w:tcPr>
          <w:p w14:paraId="00823828"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Custom Theme &amp; Logo Design</w:t>
            </w:r>
          </w:p>
        </w:tc>
        <w:tc>
          <w:tcPr>
            <w:tcW w:w="4050" w:type="dxa"/>
            <w:tcBorders>
              <w:top w:val="nil"/>
              <w:left w:val="nil"/>
              <w:bottom w:val="single" w:sz="4" w:space="0" w:color="auto"/>
              <w:right w:val="single" w:sz="4" w:space="0" w:color="auto"/>
            </w:tcBorders>
            <w:shd w:val="clear" w:color="auto" w:fill="auto"/>
            <w:hideMark/>
          </w:tcPr>
          <w:p w14:paraId="1EB0FD6C"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20CF7085"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46817050"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Implementation partner</w:t>
            </w:r>
          </w:p>
        </w:tc>
        <w:tc>
          <w:tcPr>
            <w:tcW w:w="4050" w:type="dxa"/>
            <w:tcBorders>
              <w:top w:val="nil"/>
              <w:left w:val="nil"/>
              <w:bottom w:val="single" w:sz="4" w:space="0" w:color="auto"/>
              <w:right w:val="single" w:sz="4" w:space="0" w:color="auto"/>
            </w:tcBorders>
            <w:shd w:val="clear" w:color="auto" w:fill="auto"/>
            <w:hideMark/>
          </w:tcPr>
          <w:p w14:paraId="6EBE97B8"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38EE1887" w14:textId="77777777" w:rsidTr="002E7444">
        <w:trPr>
          <w:trHeight w:val="296"/>
        </w:trPr>
        <w:tc>
          <w:tcPr>
            <w:tcW w:w="5665" w:type="dxa"/>
            <w:tcBorders>
              <w:top w:val="nil"/>
              <w:left w:val="single" w:sz="4" w:space="0" w:color="auto"/>
              <w:bottom w:val="single" w:sz="4" w:space="0" w:color="auto"/>
              <w:right w:val="single" w:sz="4" w:space="0" w:color="auto"/>
            </w:tcBorders>
            <w:shd w:val="clear" w:color="auto" w:fill="auto"/>
            <w:hideMark/>
          </w:tcPr>
          <w:p w14:paraId="511C6FC3"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Data Migration/Upload approach</w:t>
            </w:r>
          </w:p>
        </w:tc>
        <w:tc>
          <w:tcPr>
            <w:tcW w:w="4050" w:type="dxa"/>
            <w:tcBorders>
              <w:top w:val="nil"/>
              <w:left w:val="nil"/>
              <w:bottom w:val="single" w:sz="4" w:space="0" w:color="auto"/>
              <w:right w:val="single" w:sz="4" w:space="0" w:color="auto"/>
            </w:tcBorders>
            <w:shd w:val="clear" w:color="auto" w:fill="auto"/>
            <w:hideMark/>
          </w:tcPr>
          <w:p w14:paraId="4AF876B0"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03674C85"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212FBDAC"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Support Model</w:t>
            </w:r>
          </w:p>
        </w:tc>
        <w:tc>
          <w:tcPr>
            <w:tcW w:w="4050" w:type="dxa"/>
            <w:tcBorders>
              <w:top w:val="nil"/>
              <w:left w:val="nil"/>
              <w:bottom w:val="single" w:sz="4" w:space="0" w:color="auto"/>
              <w:right w:val="single" w:sz="4" w:space="0" w:color="auto"/>
            </w:tcBorders>
            <w:shd w:val="clear" w:color="auto" w:fill="auto"/>
            <w:hideMark/>
          </w:tcPr>
          <w:p w14:paraId="3F8C4607"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6B978C39"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2CEF32DB"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Per user license per year</w:t>
            </w:r>
          </w:p>
        </w:tc>
        <w:tc>
          <w:tcPr>
            <w:tcW w:w="4050" w:type="dxa"/>
            <w:tcBorders>
              <w:top w:val="nil"/>
              <w:left w:val="nil"/>
              <w:bottom w:val="single" w:sz="4" w:space="0" w:color="auto"/>
              <w:right w:val="single" w:sz="4" w:space="0" w:color="auto"/>
            </w:tcBorders>
            <w:shd w:val="clear" w:color="auto" w:fill="auto"/>
            <w:hideMark/>
          </w:tcPr>
          <w:p w14:paraId="6F7EB94C"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572A5F5C"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2FEB4B0A"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lastRenderedPageBreak/>
              <w:t>3rd Party integration cost</w:t>
            </w:r>
          </w:p>
        </w:tc>
        <w:tc>
          <w:tcPr>
            <w:tcW w:w="4050" w:type="dxa"/>
            <w:tcBorders>
              <w:top w:val="nil"/>
              <w:left w:val="nil"/>
              <w:bottom w:val="single" w:sz="4" w:space="0" w:color="auto"/>
              <w:right w:val="single" w:sz="4" w:space="0" w:color="auto"/>
            </w:tcBorders>
            <w:shd w:val="clear" w:color="auto" w:fill="auto"/>
            <w:hideMark/>
          </w:tcPr>
          <w:p w14:paraId="70AA7A7F"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63CFC8AA" w14:textId="77777777" w:rsidTr="002E7444">
        <w:trPr>
          <w:trHeight w:val="341"/>
        </w:trPr>
        <w:tc>
          <w:tcPr>
            <w:tcW w:w="5665" w:type="dxa"/>
            <w:tcBorders>
              <w:top w:val="nil"/>
              <w:left w:val="single" w:sz="4" w:space="0" w:color="auto"/>
              <w:bottom w:val="single" w:sz="4" w:space="0" w:color="auto"/>
              <w:right w:val="single" w:sz="4" w:space="0" w:color="auto"/>
            </w:tcBorders>
            <w:shd w:val="clear" w:color="auto" w:fill="auto"/>
            <w:hideMark/>
          </w:tcPr>
          <w:p w14:paraId="0F9924C4" w14:textId="7A0CF29F"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Future Customization (per man-hour rate)</w:t>
            </w:r>
          </w:p>
        </w:tc>
        <w:tc>
          <w:tcPr>
            <w:tcW w:w="4050" w:type="dxa"/>
            <w:tcBorders>
              <w:top w:val="nil"/>
              <w:left w:val="nil"/>
              <w:bottom w:val="single" w:sz="4" w:space="0" w:color="auto"/>
              <w:right w:val="single" w:sz="4" w:space="0" w:color="auto"/>
            </w:tcBorders>
            <w:shd w:val="clear" w:color="auto" w:fill="auto"/>
            <w:hideMark/>
          </w:tcPr>
          <w:p w14:paraId="01242C9A"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2482271E" w14:textId="77777777" w:rsidTr="002E7444">
        <w:trPr>
          <w:trHeight w:val="170"/>
        </w:trPr>
        <w:tc>
          <w:tcPr>
            <w:tcW w:w="5665" w:type="dxa"/>
            <w:tcBorders>
              <w:top w:val="nil"/>
              <w:left w:val="single" w:sz="4" w:space="0" w:color="auto"/>
              <w:bottom w:val="single" w:sz="4" w:space="0" w:color="auto"/>
              <w:right w:val="single" w:sz="4" w:space="0" w:color="auto"/>
            </w:tcBorders>
            <w:shd w:val="clear" w:color="auto" w:fill="auto"/>
            <w:hideMark/>
          </w:tcPr>
          <w:p w14:paraId="35520EDB"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Ticketing system to log issues</w:t>
            </w:r>
          </w:p>
        </w:tc>
        <w:tc>
          <w:tcPr>
            <w:tcW w:w="4050" w:type="dxa"/>
            <w:tcBorders>
              <w:top w:val="nil"/>
              <w:left w:val="nil"/>
              <w:bottom w:val="single" w:sz="4" w:space="0" w:color="auto"/>
              <w:right w:val="single" w:sz="4" w:space="0" w:color="auto"/>
            </w:tcBorders>
            <w:shd w:val="clear" w:color="auto" w:fill="auto"/>
            <w:hideMark/>
          </w:tcPr>
          <w:p w14:paraId="2810B87C"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6ECE200F"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30237AF9" w14:textId="77777777"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Source code review report</w:t>
            </w:r>
          </w:p>
        </w:tc>
        <w:tc>
          <w:tcPr>
            <w:tcW w:w="4050" w:type="dxa"/>
            <w:tcBorders>
              <w:top w:val="nil"/>
              <w:left w:val="nil"/>
              <w:bottom w:val="single" w:sz="4" w:space="0" w:color="auto"/>
              <w:right w:val="single" w:sz="4" w:space="0" w:color="auto"/>
            </w:tcBorders>
            <w:shd w:val="clear" w:color="auto" w:fill="auto"/>
            <w:hideMark/>
          </w:tcPr>
          <w:p w14:paraId="5C316A76"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73B802DE"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74B0CE91" w14:textId="311DE9B5" w:rsidR="002E7444" w:rsidRPr="002E7444" w:rsidRDefault="002E7444" w:rsidP="002E7444">
            <w:pPr>
              <w:spacing w:after="0" w:line="240" w:lineRule="auto"/>
              <w:rPr>
                <w:rFonts w:ascii="Book Antiqua" w:eastAsia="Times New Roman" w:hAnsi="Book Antiqua" w:cs="Calibri"/>
                <w:color w:val="404040"/>
                <w:kern w:val="0"/>
                <w:sz w:val="22"/>
                <w:szCs w:val="22"/>
                <w14:ligatures w14:val="none"/>
              </w:rPr>
            </w:pPr>
            <w:r w:rsidRPr="002E7444">
              <w:rPr>
                <w:rFonts w:ascii="Book Antiqua" w:eastAsia="Times New Roman" w:hAnsi="Book Antiqua" w:cs="Calibri"/>
                <w:color w:val="404040"/>
                <w:kern w:val="0"/>
                <w:sz w:val="22"/>
                <w:szCs w:val="22"/>
                <w14:ligatures w14:val="none"/>
              </w:rPr>
              <w:t>P</w:t>
            </w:r>
            <w:r w:rsidR="00AD1376">
              <w:rPr>
                <w:rFonts w:ascii="Book Antiqua" w:eastAsia="Times New Roman" w:hAnsi="Book Antiqua" w:cs="Calibri"/>
                <w:color w:val="404040"/>
                <w:kern w:val="0"/>
                <w:sz w:val="22"/>
                <w:szCs w:val="22"/>
                <w14:ligatures w14:val="none"/>
              </w:rPr>
              <w:t xml:space="preserve">ersonal </w:t>
            </w:r>
            <w:r w:rsidRPr="002E7444">
              <w:rPr>
                <w:rFonts w:ascii="Book Antiqua" w:eastAsia="Times New Roman" w:hAnsi="Book Antiqua" w:cs="Calibri"/>
                <w:color w:val="404040"/>
                <w:kern w:val="0"/>
                <w:sz w:val="22"/>
                <w:szCs w:val="22"/>
                <w14:ligatures w14:val="none"/>
              </w:rPr>
              <w:t>I</w:t>
            </w:r>
            <w:r w:rsidR="00AD1376">
              <w:rPr>
                <w:rFonts w:ascii="Book Antiqua" w:eastAsia="Times New Roman" w:hAnsi="Book Antiqua" w:cs="Calibri"/>
                <w:color w:val="404040"/>
                <w:kern w:val="0"/>
                <w:sz w:val="22"/>
                <w:szCs w:val="22"/>
                <w14:ligatures w14:val="none"/>
              </w:rPr>
              <w:t xml:space="preserve">dentifiable </w:t>
            </w:r>
            <w:r w:rsidRPr="002E7444">
              <w:rPr>
                <w:rFonts w:ascii="Book Antiqua" w:eastAsia="Times New Roman" w:hAnsi="Book Antiqua" w:cs="Calibri"/>
                <w:color w:val="404040"/>
                <w:kern w:val="0"/>
                <w:sz w:val="22"/>
                <w:szCs w:val="22"/>
                <w14:ligatures w14:val="none"/>
              </w:rPr>
              <w:t>I</w:t>
            </w:r>
            <w:r w:rsidR="00AD1376">
              <w:rPr>
                <w:rFonts w:ascii="Book Antiqua" w:eastAsia="Times New Roman" w:hAnsi="Book Antiqua" w:cs="Calibri"/>
                <w:color w:val="404040"/>
                <w:kern w:val="0"/>
                <w:sz w:val="22"/>
                <w:szCs w:val="22"/>
                <w14:ligatures w14:val="none"/>
              </w:rPr>
              <w:t>nformation (PII)</w:t>
            </w:r>
          </w:p>
        </w:tc>
        <w:tc>
          <w:tcPr>
            <w:tcW w:w="4050" w:type="dxa"/>
            <w:tcBorders>
              <w:top w:val="nil"/>
              <w:left w:val="nil"/>
              <w:bottom w:val="single" w:sz="4" w:space="0" w:color="auto"/>
              <w:right w:val="single" w:sz="4" w:space="0" w:color="auto"/>
            </w:tcBorders>
            <w:shd w:val="clear" w:color="auto" w:fill="auto"/>
            <w:hideMark/>
          </w:tcPr>
          <w:p w14:paraId="3DF178E7"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42BAF754"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7552ED64"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Financial data</w:t>
            </w:r>
          </w:p>
        </w:tc>
        <w:tc>
          <w:tcPr>
            <w:tcW w:w="4050" w:type="dxa"/>
            <w:tcBorders>
              <w:top w:val="nil"/>
              <w:left w:val="nil"/>
              <w:bottom w:val="single" w:sz="4" w:space="0" w:color="auto"/>
              <w:right w:val="single" w:sz="4" w:space="0" w:color="auto"/>
            </w:tcBorders>
            <w:shd w:val="clear" w:color="auto" w:fill="auto"/>
            <w:hideMark/>
          </w:tcPr>
          <w:p w14:paraId="096A0127"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r w:rsidR="002E7444" w:rsidRPr="002E7444" w14:paraId="2C011691" w14:textId="77777777" w:rsidTr="002E7444">
        <w:trPr>
          <w:trHeight w:val="290"/>
        </w:trPr>
        <w:tc>
          <w:tcPr>
            <w:tcW w:w="5665" w:type="dxa"/>
            <w:tcBorders>
              <w:top w:val="nil"/>
              <w:left w:val="single" w:sz="4" w:space="0" w:color="auto"/>
              <w:bottom w:val="single" w:sz="4" w:space="0" w:color="auto"/>
              <w:right w:val="single" w:sz="4" w:space="0" w:color="auto"/>
            </w:tcBorders>
            <w:shd w:val="clear" w:color="auto" w:fill="auto"/>
            <w:hideMark/>
          </w:tcPr>
          <w:p w14:paraId="19AF3A45"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Dashboards</w:t>
            </w:r>
          </w:p>
        </w:tc>
        <w:tc>
          <w:tcPr>
            <w:tcW w:w="4050" w:type="dxa"/>
            <w:tcBorders>
              <w:top w:val="nil"/>
              <w:left w:val="nil"/>
              <w:bottom w:val="single" w:sz="4" w:space="0" w:color="auto"/>
              <w:right w:val="single" w:sz="4" w:space="0" w:color="auto"/>
            </w:tcBorders>
            <w:shd w:val="clear" w:color="auto" w:fill="auto"/>
            <w:hideMark/>
          </w:tcPr>
          <w:p w14:paraId="725B19FE" w14:textId="77777777" w:rsidR="002E7444" w:rsidRPr="002E7444" w:rsidRDefault="002E7444" w:rsidP="002E7444">
            <w:pPr>
              <w:spacing w:after="0" w:line="240" w:lineRule="auto"/>
              <w:rPr>
                <w:rFonts w:ascii="Book Antiqua" w:eastAsia="Times New Roman" w:hAnsi="Book Antiqua" w:cs="Calibri"/>
                <w:color w:val="000000"/>
                <w:kern w:val="0"/>
                <w:sz w:val="22"/>
                <w:szCs w:val="22"/>
                <w14:ligatures w14:val="none"/>
              </w:rPr>
            </w:pPr>
            <w:r w:rsidRPr="002E7444">
              <w:rPr>
                <w:rFonts w:ascii="Book Antiqua" w:eastAsia="Times New Roman" w:hAnsi="Book Antiqua" w:cs="Calibri"/>
                <w:color w:val="000000"/>
                <w:kern w:val="0"/>
                <w:sz w:val="22"/>
                <w:szCs w:val="22"/>
                <w14:ligatures w14:val="none"/>
              </w:rPr>
              <w:t> </w:t>
            </w:r>
          </w:p>
        </w:tc>
      </w:tr>
    </w:tbl>
    <w:p w14:paraId="2529816C" w14:textId="77777777" w:rsidR="00F82B99" w:rsidRDefault="00F82B99" w:rsidP="00F82B99">
      <w:pPr>
        <w:rPr>
          <w:rFonts w:ascii="Bookman Old Style" w:eastAsia="Times New Roman" w:hAnsi="Bookman Old Style" w:cs="Calibri"/>
          <w:bCs/>
          <w:color w:val="156082"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B0BB67" w14:textId="295E0468" w:rsidR="00F82B99" w:rsidRPr="0033653A" w:rsidRDefault="00E64BDD">
      <w:pPr>
        <w:rPr>
          <w:rFonts w:ascii="Bookman Old Style" w:hAnsi="Bookman Old Style"/>
        </w:rPr>
      </w:pPr>
      <w:r w:rsidRPr="0033653A">
        <w:rPr>
          <w:rFonts w:ascii="Bookman Old Style" w:hAnsi="Bookman Old Style"/>
          <w:b/>
          <w:bCs/>
        </w:rPr>
        <w:t xml:space="preserve">LOCATION OF </w:t>
      </w:r>
      <w:r w:rsidR="006528B4" w:rsidRPr="0033653A">
        <w:rPr>
          <w:rFonts w:ascii="Bookman Old Style" w:hAnsi="Bookman Old Style"/>
          <w:b/>
          <w:bCs/>
        </w:rPr>
        <w:t>PROJECT EXECUTION</w:t>
      </w:r>
      <w:r w:rsidRPr="0033653A">
        <w:rPr>
          <w:rFonts w:ascii="Bookman Old Style" w:hAnsi="Bookman Old Style"/>
        </w:rPr>
        <w:t>-</w:t>
      </w:r>
    </w:p>
    <w:p w14:paraId="15410A65" w14:textId="0A42AFB0" w:rsidR="005F41AB" w:rsidRDefault="006528B4">
      <w:pPr>
        <w:rPr>
          <w:rFonts w:ascii="Bookman Old Style" w:hAnsi="Bookman Old Style"/>
        </w:rPr>
      </w:pPr>
      <w:proofErr w:type="gramStart"/>
      <w:r w:rsidRPr="0033653A">
        <w:rPr>
          <w:rFonts w:ascii="Bookman Old Style" w:hAnsi="Bookman Old Style"/>
        </w:rPr>
        <w:t>YES</w:t>
      </w:r>
      <w:proofErr w:type="gramEnd"/>
      <w:r w:rsidRPr="0033653A">
        <w:rPr>
          <w:rFonts w:ascii="Bookman Old Style" w:hAnsi="Bookman Old Style"/>
        </w:rPr>
        <w:t xml:space="preserve"> BANK</w:t>
      </w:r>
      <w:r w:rsidR="005F41AB" w:rsidRPr="0033653A">
        <w:rPr>
          <w:rFonts w:ascii="Bookman Old Style" w:hAnsi="Bookman Old Style"/>
        </w:rPr>
        <w:t xml:space="preserve"> </w:t>
      </w:r>
      <w:r w:rsidRPr="0033653A">
        <w:rPr>
          <w:rFonts w:ascii="Bookman Old Style" w:hAnsi="Bookman Old Style"/>
        </w:rPr>
        <w:t>H</w:t>
      </w:r>
      <w:r w:rsidR="005F41AB" w:rsidRPr="0033653A">
        <w:rPr>
          <w:rFonts w:ascii="Bookman Old Style" w:hAnsi="Bookman Old Style"/>
        </w:rPr>
        <w:t xml:space="preserve">ouse, </w:t>
      </w:r>
      <w:r w:rsidRPr="0033653A">
        <w:rPr>
          <w:rFonts w:ascii="Bookman Old Style" w:hAnsi="Bookman Old Style"/>
        </w:rPr>
        <w:t>S</w:t>
      </w:r>
      <w:r w:rsidR="005F41AB" w:rsidRPr="0033653A">
        <w:rPr>
          <w:rFonts w:ascii="Bookman Old Style" w:hAnsi="Bookman Old Style"/>
        </w:rPr>
        <w:t xml:space="preserve">antacruz </w:t>
      </w:r>
      <w:r w:rsidRPr="0033653A">
        <w:rPr>
          <w:rFonts w:ascii="Bookman Old Style" w:hAnsi="Bookman Old Style"/>
        </w:rPr>
        <w:t>Mumbai</w:t>
      </w:r>
    </w:p>
    <w:p w14:paraId="32747040" w14:textId="77777777" w:rsidR="00804B60" w:rsidRDefault="00804B60">
      <w:pPr>
        <w:rPr>
          <w:rFonts w:ascii="Bookman Old Style" w:hAnsi="Bookman Old Style"/>
        </w:rPr>
      </w:pPr>
    </w:p>
    <w:p w14:paraId="67B24836" w14:textId="72D610F1" w:rsidR="00804B60" w:rsidRDefault="00804B60">
      <w:pPr>
        <w:rPr>
          <w:rFonts w:ascii="Bookman Old Style" w:hAnsi="Bookman Old Style"/>
        </w:rPr>
      </w:pPr>
      <w:r>
        <w:rPr>
          <w:rFonts w:ascii="Bookman Old Style" w:hAnsi="Bookman Old Style"/>
        </w:rPr>
        <w:t xml:space="preserve">Please submit total proposal covering </w:t>
      </w:r>
      <w:r w:rsidR="008D32C2">
        <w:rPr>
          <w:rFonts w:ascii="Bookman Old Style" w:hAnsi="Bookman Old Style"/>
        </w:rPr>
        <w:t>the above-</w:t>
      </w:r>
      <w:r>
        <w:rPr>
          <w:rFonts w:ascii="Bookman Old Style" w:hAnsi="Bookman Old Style"/>
        </w:rPr>
        <w:t>mentioned points in Section -6 Technical Coverage</w:t>
      </w:r>
      <w:r w:rsidR="008D32C2">
        <w:rPr>
          <w:rFonts w:ascii="Bookman Old Style" w:hAnsi="Bookman Old Style"/>
        </w:rPr>
        <w:t>.</w:t>
      </w:r>
    </w:p>
    <w:p w14:paraId="2624B83E" w14:textId="42C34779" w:rsidR="008D32C2" w:rsidRDefault="008D32C2">
      <w:pPr>
        <w:rPr>
          <w:rFonts w:ascii="Bookman Old Style" w:hAnsi="Bookman Old Style"/>
        </w:rPr>
      </w:pPr>
      <w:r>
        <w:rPr>
          <w:rFonts w:ascii="Bookman Old Style" w:hAnsi="Bookman Old Style"/>
        </w:rPr>
        <w:t xml:space="preserve">We shall request you to please submit your </w:t>
      </w:r>
      <w:r w:rsidR="00C55B02">
        <w:rPr>
          <w:rFonts w:ascii="Bookman Old Style" w:hAnsi="Bookman Old Style"/>
        </w:rPr>
        <w:t>financial</w:t>
      </w:r>
      <w:r>
        <w:rPr>
          <w:rFonts w:ascii="Bookman Old Style" w:hAnsi="Bookman Old Style"/>
        </w:rPr>
        <w:t xml:space="preserve"> proposal as well as part of submission.</w:t>
      </w:r>
      <w:r w:rsidR="00081DBE">
        <w:rPr>
          <w:rFonts w:ascii="Bookman Old Style" w:hAnsi="Bookman Old Style"/>
        </w:rPr>
        <w:t xml:space="preserve"> (Be free to use your own template for submission)</w:t>
      </w:r>
    </w:p>
    <w:p w14:paraId="0607AF7C" w14:textId="62B9F889" w:rsidR="00081DBE" w:rsidRDefault="00081DBE">
      <w:pPr>
        <w:rPr>
          <w:rFonts w:ascii="Bookman Old Style" w:hAnsi="Bookman Old Style"/>
        </w:rPr>
      </w:pPr>
      <w:r>
        <w:rPr>
          <w:rFonts w:ascii="Bookman Old Style" w:hAnsi="Bookman Old Style"/>
        </w:rPr>
        <w:t xml:space="preserve">You </w:t>
      </w:r>
      <w:r w:rsidR="00C55B02">
        <w:rPr>
          <w:rFonts w:ascii="Bookman Old Style" w:hAnsi="Bookman Old Style"/>
        </w:rPr>
        <w:t>will submit one Techno-commercial Information document on SAP Ariba.</w:t>
      </w:r>
    </w:p>
    <w:p w14:paraId="1EF92B72" w14:textId="17EAAB92" w:rsidR="00C55B02" w:rsidRDefault="00C55B02">
      <w:pPr>
        <w:rPr>
          <w:rFonts w:ascii="Bookman Old Style" w:hAnsi="Bookman Old Style"/>
        </w:rPr>
      </w:pPr>
      <w:r>
        <w:rPr>
          <w:rFonts w:ascii="Bookman Old Style" w:hAnsi="Bookman Old Style"/>
        </w:rPr>
        <w:t>Kindly cover following points</w:t>
      </w:r>
      <w:r w:rsidR="00417F7C">
        <w:rPr>
          <w:rFonts w:ascii="Bookman Old Style" w:hAnsi="Bookman Old Style"/>
        </w:rPr>
        <w:t xml:space="preserve"> which</w:t>
      </w:r>
      <w:r w:rsidR="000F5B4F">
        <w:rPr>
          <w:rFonts w:ascii="Bookman Old Style" w:hAnsi="Bookman Old Style"/>
        </w:rPr>
        <w:t xml:space="preserve"> </w:t>
      </w:r>
      <w:proofErr w:type="gramStart"/>
      <w:r w:rsidR="000F5B4F">
        <w:rPr>
          <w:rFonts w:ascii="Bookman Old Style" w:hAnsi="Bookman Old Style"/>
        </w:rPr>
        <w:t>helps</w:t>
      </w:r>
      <w:proofErr w:type="gramEnd"/>
      <w:r w:rsidR="000F5B4F">
        <w:rPr>
          <w:rFonts w:ascii="Bookman Old Style" w:hAnsi="Bookman Old Style"/>
        </w:rPr>
        <w:t xml:space="preserve"> evaluate your </w:t>
      </w:r>
      <w:r w:rsidR="0071053B">
        <w:rPr>
          <w:rFonts w:ascii="Bookman Old Style" w:hAnsi="Bookman Old Style"/>
        </w:rPr>
        <w:t>proposals-</w:t>
      </w:r>
    </w:p>
    <w:p w14:paraId="1D6DDB9A" w14:textId="19277026" w:rsidR="00C55B02" w:rsidRDefault="00C55B02" w:rsidP="00C55B02">
      <w:pPr>
        <w:pStyle w:val="ListParagraph"/>
        <w:numPr>
          <w:ilvl w:val="1"/>
          <w:numId w:val="9"/>
        </w:numPr>
        <w:rPr>
          <w:rFonts w:ascii="Bookman Old Style" w:hAnsi="Bookman Old Style"/>
        </w:rPr>
      </w:pPr>
      <w:r>
        <w:rPr>
          <w:rFonts w:ascii="Bookman Old Style" w:hAnsi="Bookman Old Style"/>
        </w:rPr>
        <w:t xml:space="preserve">Architecture of </w:t>
      </w:r>
      <w:r w:rsidR="00BC0C42">
        <w:rPr>
          <w:rFonts w:ascii="Bookman Old Style" w:hAnsi="Bookman Old Style"/>
        </w:rPr>
        <w:t>T</w:t>
      </w:r>
      <w:r>
        <w:rPr>
          <w:rFonts w:ascii="Bookman Old Style" w:hAnsi="Bookman Old Style"/>
        </w:rPr>
        <w:t>echnology</w:t>
      </w:r>
      <w:r w:rsidR="00BC0C42">
        <w:rPr>
          <w:rFonts w:ascii="Bookman Old Style" w:hAnsi="Bookman Old Style"/>
        </w:rPr>
        <w:t xml:space="preserve"> &amp; Product RoadMap.</w:t>
      </w:r>
    </w:p>
    <w:p w14:paraId="6B91AE8C" w14:textId="63F7DE75" w:rsidR="00C55B02" w:rsidRDefault="00C55B02" w:rsidP="00C55B02">
      <w:pPr>
        <w:pStyle w:val="ListParagraph"/>
        <w:numPr>
          <w:ilvl w:val="1"/>
          <w:numId w:val="9"/>
        </w:numPr>
        <w:rPr>
          <w:rFonts w:ascii="Bookman Old Style" w:hAnsi="Bookman Old Style"/>
        </w:rPr>
      </w:pPr>
      <w:r>
        <w:rPr>
          <w:rFonts w:ascii="Bookman Old Style" w:hAnsi="Bookman Old Style"/>
        </w:rPr>
        <w:t xml:space="preserve">Scope of work, </w:t>
      </w:r>
      <w:r w:rsidR="00644023">
        <w:rPr>
          <w:rFonts w:ascii="Bookman Old Style" w:hAnsi="Bookman Old Style"/>
        </w:rPr>
        <w:t>including</w:t>
      </w:r>
      <w:r>
        <w:rPr>
          <w:rFonts w:ascii="Bookman Old Style" w:hAnsi="Bookman Old Style"/>
        </w:rPr>
        <w:t xml:space="preserve"> deployment, SLA, project methodology</w:t>
      </w:r>
    </w:p>
    <w:p w14:paraId="6C50F47A" w14:textId="34E2993E" w:rsidR="00A674C8" w:rsidRDefault="00A674C8" w:rsidP="00C55B02">
      <w:pPr>
        <w:pStyle w:val="ListParagraph"/>
        <w:numPr>
          <w:ilvl w:val="1"/>
          <w:numId w:val="9"/>
        </w:numPr>
        <w:rPr>
          <w:rFonts w:ascii="Bookman Old Style" w:hAnsi="Bookman Old Style"/>
        </w:rPr>
      </w:pPr>
      <w:r>
        <w:rPr>
          <w:rFonts w:ascii="Bookman Old Style" w:hAnsi="Bookman Old Style"/>
        </w:rPr>
        <w:t>Incident management Process, Resolution</w:t>
      </w:r>
    </w:p>
    <w:p w14:paraId="167C51E7" w14:textId="77777777" w:rsidR="00A674C8" w:rsidRDefault="00A674C8" w:rsidP="00C55B02">
      <w:pPr>
        <w:pStyle w:val="ListParagraph"/>
        <w:numPr>
          <w:ilvl w:val="1"/>
          <w:numId w:val="9"/>
        </w:numPr>
        <w:rPr>
          <w:rFonts w:ascii="Bookman Old Style" w:hAnsi="Bookman Old Style"/>
        </w:rPr>
      </w:pPr>
      <w:r>
        <w:rPr>
          <w:rFonts w:ascii="Bookman Old Style" w:hAnsi="Bookman Old Style"/>
        </w:rPr>
        <w:t>Change Management Process, Resolution</w:t>
      </w:r>
    </w:p>
    <w:p w14:paraId="1C119E4F" w14:textId="33CDACC3" w:rsidR="00BC0C42" w:rsidRDefault="001D3CBE" w:rsidP="00C55B02">
      <w:pPr>
        <w:pStyle w:val="ListParagraph"/>
        <w:numPr>
          <w:ilvl w:val="1"/>
          <w:numId w:val="9"/>
        </w:numPr>
        <w:rPr>
          <w:rFonts w:ascii="Bookman Old Style" w:hAnsi="Bookman Old Style"/>
        </w:rPr>
      </w:pPr>
      <w:r>
        <w:rPr>
          <w:rFonts w:ascii="Bookman Old Style" w:hAnsi="Bookman Old Style"/>
        </w:rPr>
        <w:t>Delivery Timelines, Deliverables complete list, including e</w:t>
      </w:r>
      <w:r w:rsidR="00BC0C42">
        <w:rPr>
          <w:rFonts w:ascii="Bookman Old Style" w:hAnsi="Bookman Old Style"/>
        </w:rPr>
        <w:t xml:space="preserve">nhancement </w:t>
      </w:r>
      <w:r>
        <w:rPr>
          <w:rFonts w:ascii="Bookman Old Style" w:hAnsi="Bookman Old Style"/>
        </w:rPr>
        <w:t xml:space="preserve">handling </w:t>
      </w:r>
      <w:r w:rsidR="00BC0C42">
        <w:rPr>
          <w:rFonts w:ascii="Bookman Old Style" w:hAnsi="Bookman Old Style"/>
        </w:rPr>
        <w:t xml:space="preserve">during project &amp; during </w:t>
      </w:r>
      <w:r>
        <w:rPr>
          <w:rFonts w:ascii="Bookman Old Style" w:hAnsi="Bookman Old Style"/>
        </w:rPr>
        <w:t>s</w:t>
      </w:r>
      <w:r w:rsidR="00BC0C42">
        <w:rPr>
          <w:rFonts w:ascii="Bookman Old Style" w:hAnsi="Bookman Old Style"/>
        </w:rPr>
        <w:t>upport if product is SAAS</w:t>
      </w:r>
      <w:r w:rsidR="002F025E">
        <w:rPr>
          <w:rFonts w:ascii="Bookman Old Style" w:hAnsi="Bookman Old Style"/>
        </w:rPr>
        <w:t xml:space="preserve"> &amp; its impact on delivery timelines</w:t>
      </w:r>
      <w:r>
        <w:rPr>
          <w:rFonts w:ascii="Bookman Old Style" w:hAnsi="Bookman Old Style"/>
        </w:rPr>
        <w:t>.</w:t>
      </w:r>
    </w:p>
    <w:p w14:paraId="0CB6A760" w14:textId="31C296C2" w:rsidR="001D3CBE" w:rsidRDefault="001D3CBE" w:rsidP="00C55B02">
      <w:pPr>
        <w:pStyle w:val="ListParagraph"/>
        <w:numPr>
          <w:ilvl w:val="1"/>
          <w:numId w:val="9"/>
        </w:numPr>
        <w:rPr>
          <w:rFonts w:ascii="Bookman Old Style" w:hAnsi="Bookman Old Style"/>
        </w:rPr>
      </w:pPr>
      <w:r>
        <w:rPr>
          <w:rFonts w:ascii="Bookman Old Style" w:hAnsi="Bookman Old Style"/>
        </w:rPr>
        <w:t>Security</w:t>
      </w:r>
      <w:r w:rsidR="0044155C">
        <w:rPr>
          <w:rFonts w:ascii="Bookman Old Style" w:hAnsi="Bookman Old Style"/>
        </w:rPr>
        <w:t xml:space="preserve"> requirement</w:t>
      </w:r>
      <w:r>
        <w:rPr>
          <w:rFonts w:ascii="Bookman Old Style" w:hAnsi="Bookman Old Style"/>
        </w:rPr>
        <w:t xml:space="preserve"> and other</w:t>
      </w:r>
      <w:r w:rsidR="004172D9">
        <w:rPr>
          <w:rFonts w:ascii="Bookman Old Style" w:hAnsi="Bookman Old Style"/>
        </w:rPr>
        <w:t xml:space="preserve"> Features</w:t>
      </w:r>
      <w:r w:rsidR="00D51398">
        <w:rPr>
          <w:rFonts w:ascii="Bookman Old Style" w:hAnsi="Bookman Old Style"/>
        </w:rPr>
        <w:t xml:space="preserve"> for </w:t>
      </w:r>
      <w:r w:rsidR="000F53D1">
        <w:rPr>
          <w:rFonts w:ascii="Bookman Old Style" w:hAnsi="Bookman Old Style"/>
        </w:rPr>
        <w:t>the product/Platform</w:t>
      </w:r>
    </w:p>
    <w:p w14:paraId="4F65B246" w14:textId="43EA3E3F" w:rsidR="00A674C8" w:rsidRDefault="00A674C8" w:rsidP="00C55B02">
      <w:pPr>
        <w:pStyle w:val="ListParagraph"/>
        <w:numPr>
          <w:ilvl w:val="1"/>
          <w:numId w:val="9"/>
        </w:numPr>
        <w:rPr>
          <w:rFonts w:ascii="Bookman Old Style" w:hAnsi="Bookman Old Style"/>
        </w:rPr>
      </w:pPr>
      <w:r>
        <w:rPr>
          <w:rFonts w:ascii="Bookman Old Style" w:hAnsi="Bookman Old Style"/>
        </w:rPr>
        <w:t>Man</w:t>
      </w:r>
      <w:r w:rsidR="00644023">
        <w:rPr>
          <w:rFonts w:ascii="Bookman Old Style" w:hAnsi="Bookman Old Style"/>
        </w:rPr>
        <w:t>-</w:t>
      </w:r>
      <w:r>
        <w:rPr>
          <w:rFonts w:ascii="Bookman Old Style" w:hAnsi="Bookman Old Style"/>
        </w:rPr>
        <w:t>hours cost for Enhancement</w:t>
      </w:r>
      <w:r w:rsidR="00A66C3A">
        <w:rPr>
          <w:rFonts w:ascii="Bookman Old Style" w:hAnsi="Bookman Old Style"/>
        </w:rPr>
        <w:t xml:space="preserve">, Post </w:t>
      </w:r>
      <w:r w:rsidR="00644023">
        <w:rPr>
          <w:rFonts w:ascii="Bookman Old Style" w:hAnsi="Bookman Old Style"/>
        </w:rPr>
        <w:t>Deployment support</w:t>
      </w:r>
      <w:r w:rsidR="00DD223F">
        <w:rPr>
          <w:rFonts w:ascii="Bookman Old Style" w:hAnsi="Bookman Old Style"/>
        </w:rPr>
        <w:t xml:space="preserve"> beyond</w:t>
      </w:r>
      <w:r w:rsidR="00A66C3A">
        <w:rPr>
          <w:rFonts w:ascii="Bookman Old Style" w:hAnsi="Bookman Old Style"/>
        </w:rPr>
        <w:t xml:space="preserve"> 100Hours</w:t>
      </w:r>
      <w:r w:rsidR="00644023">
        <w:rPr>
          <w:rFonts w:ascii="Bookman Old Style" w:hAnsi="Bookman Old Style"/>
        </w:rPr>
        <w:t xml:space="preserve"> also ATS.</w:t>
      </w:r>
    </w:p>
    <w:p w14:paraId="4ED69E91" w14:textId="68136221" w:rsidR="00A674C8" w:rsidRDefault="00A674C8" w:rsidP="00C55B02">
      <w:pPr>
        <w:pStyle w:val="ListParagraph"/>
        <w:numPr>
          <w:ilvl w:val="1"/>
          <w:numId w:val="9"/>
        </w:numPr>
        <w:rPr>
          <w:rFonts w:ascii="Bookman Old Style" w:hAnsi="Bookman Old Style"/>
        </w:rPr>
      </w:pPr>
      <w:r>
        <w:rPr>
          <w:rFonts w:ascii="Bookman Old Style" w:hAnsi="Bookman Old Style"/>
        </w:rPr>
        <w:t xml:space="preserve"> </w:t>
      </w:r>
      <w:r w:rsidR="00644023">
        <w:rPr>
          <w:rFonts w:ascii="Bookman Old Style" w:hAnsi="Bookman Old Style"/>
        </w:rPr>
        <w:t xml:space="preserve">Licensing Cost </w:t>
      </w:r>
      <w:r w:rsidR="004F63AA">
        <w:rPr>
          <w:rFonts w:ascii="Bookman Old Style" w:hAnsi="Bookman Old Style"/>
        </w:rPr>
        <w:t xml:space="preserve">+ other costs </w:t>
      </w:r>
      <w:r w:rsidR="00644023">
        <w:rPr>
          <w:rFonts w:ascii="Bookman Old Style" w:hAnsi="Bookman Old Style"/>
        </w:rPr>
        <w:t>(one time project</w:t>
      </w:r>
      <w:r w:rsidR="004F63AA">
        <w:rPr>
          <w:rFonts w:ascii="Bookman Old Style" w:hAnsi="Bookman Old Style"/>
        </w:rPr>
        <w:t xml:space="preserve"> management +</w:t>
      </w:r>
      <w:r w:rsidR="00644023">
        <w:rPr>
          <w:rFonts w:ascii="Bookman Old Style" w:hAnsi="Bookman Old Style"/>
        </w:rPr>
        <w:t xml:space="preserve"> set-up</w:t>
      </w:r>
      <w:r w:rsidR="004F63AA">
        <w:rPr>
          <w:rFonts w:ascii="Bookman Old Style" w:hAnsi="Bookman Old Style"/>
        </w:rPr>
        <w:t xml:space="preserve"> + Recurring costs)</w:t>
      </w:r>
      <w:r w:rsidR="000E15A4">
        <w:rPr>
          <w:rFonts w:ascii="Bookman Old Style" w:hAnsi="Bookman Old Style"/>
        </w:rPr>
        <w:t xml:space="preserve"> include all capex + </w:t>
      </w:r>
      <w:proofErr w:type="spellStart"/>
      <w:r w:rsidR="000E15A4">
        <w:rPr>
          <w:rFonts w:ascii="Bookman Old Style" w:hAnsi="Bookman Old Style"/>
        </w:rPr>
        <w:t>Opex</w:t>
      </w:r>
      <w:proofErr w:type="spellEnd"/>
    </w:p>
    <w:p w14:paraId="3C20279D" w14:textId="54F143F0" w:rsidR="000E15A4" w:rsidRDefault="000E15A4" w:rsidP="00C55B02">
      <w:pPr>
        <w:pStyle w:val="ListParagraph"/>
        <w:numPr>
          <w:ilvl w:val="1"/>
          <w:numId w:val="9"/>
        </w:numPr>
        <w:rPr>
          <w:rFonts w:ascii="Bookman Old Style" w:hAnsi="Bookman Old Style"/>
        </w:rPr>
      </w:pPr>
      <w:r>
        <w:rPr>
          <w:rFonts w:ascii="Bookman Old Style" w:hAnsi="Bookman Old Style"/>
        </w:rPr>
        <w:t xml:space="preserve">Mention all Inclusions and Exclusion + Requisites </w:t>
      </w:r>
      <w:r w:rsidR="0044155C">
        <w:rPr>
          <w:rFonts w:ascii="Bookman Old Style" w:hAnsi="Bookman Old Style"/>
        </w:rPr>
        <w:t xml:space="preserve">expected </w:t>
      </w:r>
      <w:r>
        <w:rPr>
          <w:rFonts w:ascii="Bookman Old Style" w:hAnsi="Bookman Old Style"/>
        </w:rPr>
        <w:t>from YES BANK</w:t>
      </w:r>
    </w:p>
    <w:p w14:paraId="107699BF" w14:textId="206E8E85" w:rsidR="00A61B46" w:rsidRDefault="00A61B46" w:rsidP="00A61B46">
      <w:pPr>
        <w:pStyle w:val="ListParagraph"/>
        <w:numPr>
          <w:ilvl w:val="0"/>
          <w:numId w:val="9"/>
        </w:numPr>
        <w:rPr>
          <w:rFonts w:ascii="Bookman Old Style" w:hAnsi="Bookman Old Style"/>
        </w:rPr>
      </w:pPr>
      <w:r>
        <w:rPr>
          <w:rFonts w:ascii="Bookman Old Style" w:hAnsi="Bookman Old Style"/>
        </w:rPr>
        <w:t>Should you have any queries please write to Mr. Manish</w:t>
      </w:r>
      <w:r w:rsidR="008E0CCC">
        <w:rPr>
          <w:rFonts w:ascii="Bookman Old Style" w:hAnsi="Bookman Old Style"/>
        </w:rPr>
        <w:t xml:space="preserve"> </w:t>
      </w:r>
      <w:hyperlink r:id="rId8" w:history="1">
        <w:r w:rsidR="008E0CCC" w:rsidRPr="006D7C13">
          <w:rPr>
            <w:rStyle w:val="Hyperlink"/>
            <w:rFonts w:ascii="Bookman Old Style" w:hAnsi="Bookman Old Style"/>
          </w:rPr>
          <w:t>manish.ghadigaokar@yes.bank.in</w:t>
        </w:r>
      </w:hyperlink>
      <w:r w:rsidR="008E0CCC">
        <w:rPr>
          <w:rFonts w:ascii="Bookman Old Style" w:hAnsi="Bookman Old Style"/>
        </w:rPr>
        <w:t>)</w:t>
      </w:r>
      <w:r>
        <w:rPr>
          <w:rFonts w:ascii="Bookman Old Style" w:hAnsi="Bookman Old Style"/>
        </w:rPr>
        <w:t xml:space="preserve"> for Functional queries</w:t>
      </w:r>
      <w:r w:rsidR="00410CB7">
        <w:rPr>
          <w:rFonts w:ascii="Bookman Old Style" w:hAnsi="Bookman Old Style"/>
        </w:rPr>
        <w:t xml:space="preserve"> &amp; Mr. Prashant </w:t>
      </w:r>
      <w:hyperlink r:id="rId9" w:history="1">
        <w:r w:rsidR="000E5211" w:rsidRPr="006D7C13">
          <w:rPr>
            <w:rStyle w:val="Hyperlink"/>
            <w:rFonts w:ascii="Bookman Old Style" w:hAnsi="Bookman Old Style"/>
          </w:rPr>
          <w:t>Prashant.Patil2@yes.bank.in</w:t>
        </w:r>
      </w:hyperlink>
      <w:r w:rsidR="000E5211">
        <w:rPr>
          <w:rFonts w:ascii="Bookman Old Style" w:hAnsi="Bookman Old Style"/>
        </w:rPr>
        <w:t xml:space="preserve"> </w:t>
      </w:r>
      <w:r w:rsidR="00410CB7">
        <w:rPr>
          <w:rFonts w:ascii="Bookman Old Style" w:hAnsi="Bookman Old Style"/>
        </w:rPr>
        <w:t>for Technical Queries.</w:t>
      </w:r>
    </w:p>
    <w:p w14:paraId="5B04EFEE" w14:textId="6BC571ED" w:rsidR="00410CB7" w:rsidRDefault="00410CB7" w:rsidP="00A61B46">
      <w:pPr>
        <w:pStyle w:val="ListParagraph"/>
        <w:numPr>
          <w:ilvl w:val="0"/>
          <w:numId w:val="9"/>
        </w:numPr>
        <w:rPr>
          <w:rFonts w:ascii="Bookman Old Style" w:hAnsi="Bookman Old Style"/>
        </w:rPr>
      </w:pPr>
      <w:r>
        <w:rPr>
          <w:rFonts w:ascii="Bookman Old Style" w:hAnsi="Bookman Old Style"/>
        </w:rPr>
        <w:lastRenderedPageBreak/>
        <w:t>All commercial queries you can direct to</w:t>
      </w:r>
      <w:r w:rsidR="000E5211">
        <w:rPr>
          <w:rFonts w:ascii="Bookman Old Style" w:hAnsi="Bookman Old Style"/>
        </w:rPr>
        <w:t xml:space="preserve"> Ashish</w:t>
      </w:r>
      <w:r w:rsidR="000E5211" w:rsidRPr="000E5211">
        <w:rPr>
          <w:rFonts w:ascii="Bookman Old Style" w:hAnsi="Bookman Old Style"/>
        </w:rPr>
        <w:t xml:space="preserve"> </w:t>
      </w:r>
      <w:hyperlink r:id="rId10" w:history="1">
        <w:r w:rsidR="000E5211" w:rsidRPr="006D7C13">
          <w:rPr>
            <w:rStyle w:val="Hyperlink"/>
            <w:rFonts w:ascii="Bookman Old Style" w:hAnsi="Bookman Old Style"/>
          </w:rPr>
          <w:t>ashish.mulye@yes.bank.in</w:t>
        </w:r>
      </w:hyperlink>
    </w:p>
    <w:p w14:paraId="1FFCFD18" w14:textId="5C530E07" w:rsidR="000E5211" w:rsidRDefault="000E5211" w:rsidP="00A61B46">
      <w:pPr>
        <w:pStyle w:val="ListParagraph"/>
        <w:numPr>
          <w:ilvl w:val="0"/>
          <w:numId w:val="9"/>
        </w:numPr>
        <w:rPr>
          <w:rFonts w:ascii="Bookman Old Style" w:hAnsi="Bookman Old Style"/>
        </w:rPr>
      </w:pPr>
      <w:r>
        <w:rPr>
          <w:rFonts w:ascii="Bookman Old Style" w:hAnsi="Bookman Old Style"/>
        </w:rPr>
        <w:t>All SAP Ariba queries write email to</w:t>
      </w:r>
      <w:r w:rsidR="000743A0">
        <w:rPr>
          <w:rFonts w:ascii="Bookman Old Style" w:hAnsi="Bookman Old Style"/>
        </w:rPr>
        <w:t xml:space="preserve"> </w:t>
      </w:r>
      <w:r w:rsidR="000743A0" w:rsidRPr="000743A0">
        <w:rPr>
          <w:rFonts w:ascii="Bookman Old Style" w:hAnsi="Bookman Old Style"/>
        </w:rPr>
        <w:t xml:space="preserve">Siddhesh </w:t>
      </w:r>
      <w:hyperlink r:id="rId11" w:history="1">
        <w:r w:rsidR="00A7400F" w:rsidRPr="006D7C13">
          <w:rPr>
            <w:rStyle w:val="Hyperlink"/>
            <w:rFonts w:ascii="Bookman Old Style" w:hAnsi="Bookman Old Style"/>
          </w:rPr>
          <w:t>Siddhesh.shirdhankar@yes.bank.in</w:t>
        </w:r>
      </w:hyperlink>
    </w:p>
    <w:p w14:paraId="62E48E73" w14:textId="77777777" w:rsidR="00A7400F" w:rsidRPr="00C55B02" w:rsidRDefault="00A7400F" w:rsidP="00A7400F">
      <w:pPr>
        <w:pStyle w:val="ListParagraph"/>
        <w:rPr>
          <w:rFonts w:ascii="Bookman Old Style" w:hAnsi="Bookman Old Style"/>
        </w:rPr>
      </w:pPr>
    </w:p>
    <w:sectPr w:rsidR="00A7400F" w:rsidRPr="00C55B0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98BE7" w14:textId="77777777" w:rsidR="002F037C" w:rsidRDefault="002F037C" w:rsidP="00C95C0E">
      <w:pPr>
        <w:spacing w:after="0" w:line="240" w:lineRule="auto"/>
      </w:pPr>
      <w:r>
        <w:separator/>
      </w:r>
    </w:p>
  </w:endnote>
  <w:endnote w:type="continuationSeparator" w:id="0">
    <w:p w14:paraId="63BC0701" w14:textId="77777777" w:rsidR="002F037C" w:rsidRDefault="002F037C" w:rsidP="00C9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1857" w14:textId="4ECD23A2" w:rsidR="00EA7516" w:rsidRDefault="00FF3780">
    <w:pPr>
      <w:pStyle w:val="Footer"/>
    </w:pPr>
    <w:r>
      <w:t xml:space="preserve">Confidential and </w:t>
    </w:r>
    <w:r w:rsidR="00EA7516">
      <w:t>Restricted Copy</w:t>
    </w:r>
    <w:r>
      <w:t xml:space="preserve"> for Circulation without YES BANK </w:t>
    </w:r>
    <w:r w:rsidR="003377F2">
      <w:t>LTD’s Permission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24949" w14:textId="77777777" w:rsidR="002F037C" w:rsidRDefault="002F037C" w:rsidP="00C95C0E">
      <w:pPr>
        <w:spacing w:after="0" w:line="240" w:lineRule="auto"/>
      </w:pPr>
      <w:r>
        <w:separator/>
      </w:r>
    </w:p>
  </w:footnote>
  <w:footnote w:type="continuationSeparator" w:id="0">
    <w:p w14:paraId="6BE53754" w14:textId="77777777" w:rsidR="002F037C" w:rsidRDefault="002F037C" w:rsidP="00C95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84A4" w14:textId="7FC55307" w:rsidR="00A347F0" w:rsidRDefault="00A347F0">
    <w:pPr>
      <w:pStyle w:val="Header"/>
    </w:pPr>
    <w:r w:rsidRPr="00A347F0">
      <w:rPr>
        <w:noProof/>
      </w:rPr>
      <w:drawing>
        <wp:inline distT="0" distB="0" distL="0" distR="0" wp14:anchorId="500F1DCA" wp14:editId="6EF6BE19">
          <wp:extent cx="1663786" cy="673135"/>
          <wp:effectExtent l="0" t="0" r="0" b="0"/>
          <wp:docPr id="1129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5285" name=""/>
                  <pic:cNvPicPr/>
                </pic:nvPicPr>
                <pic:blipFill>
                  <a:blip r:embed="rId1"/>
                  <a:stretch>
                    <a:fillRect/>
                  </a:stretch>
                </pic:blipFill>
                <pic:spPr>
                  <a:xfrm>
                    <a:off x="0" y="0"/>
                    <a:ext cx="1663786" cy="6731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620BD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50C30"/>
    <w:multiLevelType w:val="hybridMultilevel"/>
    <w:tmpl w:val="92BCC258"/>
    <w:lvl w:ilvl="0" w:tplc="41A26160">
      <w:start w:val="1"/>
      <w:numFmt w:val="bullet"/>
      <w:lvlText w:val="•"/>
      <w:lvlJc w:val="left"/>
      <w:pPr>
        <w:ind w:left="15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C84F16">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78F9F2">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1621C2">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84EAE">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FA8A60">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683920">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960FEA">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188CE6">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E20C35"/>
    <w:multiLevelType w:val="hybridMultilevel"/>
    <w:tmpl w:val="1AFA4A1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E11B8F"/>
    <w:multiLevelType w:val="multilevel"/>
    <w:tmpl w:val="07324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37285"/>
    <w:multiLevelType w:val="multilevel"/>
    <w:tmpl w:val="3C76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D7C1E"/>
    <w:multiLevelType w:val="hybridMultilevel"/>
    <w:tmpl w:val="C66468A4"/>
    <w:lvl w:ilvl="0" w:tplc="D382A598">
      <w:start w:val="1"/>
      <w:numFmt w:val="lowerLetter"/>
      <w:lvlText w:val="%1)"/>
      <w:lvlJc w:val="left"/>
      <w:pPr>
        <w:ind w:left="12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665ECE">
      <w:start w:val="1"/>
      <w:numFmt w:val="lowerLetter"/>
      <w:lvlText w:val="%2"/>
      <w:lvlJc w:val="left"/>
      <w:pPr>
        <w:ind w:left="1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D0E7A6">
      <w:start w:val="1"/>
      <w:numFmt w:val="lowerRoman"/>
      <w:lvlText w:val="%3"/>
      <w:lvlJc w:val="left"/>
      <w:pPr>
        <w:ind w:left="2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50DB98">
      <w:start w:val="1"/>
      <w:numFmt w:val="decimal"/>
      <w:lvlText w:val="%4"/>
      <w:lvlJc w:val="left"/>
      <w:pPr>
        <w:ind w:left="2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68EC76">
      <w:start w:val="1"/>
      <w:numFmt w:val="lowerLetter"/>
      <w:lvlText w:val="%5"/>
      <w:lvlJc w:val="left"/>
      <w:pPr>
        <w:ind w:left="3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B48284">
      <w:start w:val="1"/>
      <w:numFmt w:val="lowerRoman"/>
      <w:lvlText w:val="%6"/>
      <w:lvlJc w:val="left"/>
      <w:pPr>
        <w:ind w:left="4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224BC0">
      <w:start w:val="1"/>
      <w:numFmt w:val="decimal"/>
      <w:lvlText w:val="%7"/>
      <w:lvlJc w:val="left"/>
      <w:pPr>
        <w:ind w:left="5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649356">
      <w:start w:val="1"/>
      <w:numFmt w:val="lowerLetter"/>
      <w:lvlText w:val="%8"/>
      <w:lvlJc w:val="left"/>
      <w:pPr>
        <w:ind w:left="5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F288A8">
      <w:start w:val="1"/>
      <w:numFmt w:val="lowerRoman"/>
      <w:lvlText w:val="%9"/>
      <w:lvlJc w:val="left"/>
      <w:pPr>
        <w:ind w:left="6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572181"/>
    <w:multiLevelType w:val="multilevel"/>
    <w:tmpl w:val="1F848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F7F64"/>
    <w:multiLevelType w:val="multilevel"/>
    <w:tmpl w:val="E71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D49FE"/>
    <w:multiLevelType w:val="hybridMultilevel"/>
    <w:tmpl w:val="F1EC78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AD331F"/>
    <w:multiLevelType w:val="hybridMultilevel"/>
    <w:tmpl w:val="8578B6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9371BE"/>
    <w:multiLevelType w:val="multilevel"/>
    <w:tmpl w:val="C682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208B4"/>
    <w:multiLevelType w:val="hybridMultilevel"/>
    <w:tmpl w:val="1EE6D4E4"/>
    <w:lvl w:ilvl="0" w:tplc="FE0A88E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437AE"/>
    <w:multiLevelType w:val="multilevel"/>
    <w:tmpl w:val="76D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B4286"/>
    <w:multiLevelType w:val="multilevel"/>
    <w:tmpl w:val="9E8C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44A17"/>
    <w:multiLevelType w:val="hybridMultilevel"/>
    <w:tmpl w:val="156C4BEE"/>
    <w:lvl w:ilvl="0" w:tplc="566A8D46">
      <w:start w:val="1"/>
      <w:numFmt w:val="bullet"/>
      <w:lvlText w:val="•"/>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E0BAD2">
      <w:start w:val="1"/>
      <w:numFmt w:val="bullet"/>
      <w:lvlText w:val="o"/>
      <w:lvlJc w:val="left"/>
      <w:pPr>
        <w:ind w:left="1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E24292">
      <w:start w:val="1"/>
      <w:numFmt w:val="bullet"/>
      <w:lvlText w:val="▪"/>
      <w:lvlJc w:val="left"/>
      <w:pPr>
        <w:ind w:left="2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2417BA">
      <w:start w:val="1"/>
      <w:numFmt w:val="bullet"/>
      <w:lvlText w:val="•"/>
      <w:lvlJc w:val="left"/>
      <w:pPr>
        <w:ind w:left="3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6EFE6A">
      <w:start w:val="1"/>
      <w:numFmt w:val="bullet"/>
      <w:lvlText w:val="o"/>
      <w:lvlJc w:val="left"/>
      <w:pPr>
        <w:ind w:left="3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9EB5A0">
      <w:start w:val="1"/>
      <w:numFmt w:val="bullet"/>
      <w:lvlText w:val="▪"/>
      <w:lvlJc w:val="left"/>
      <w:pPr>
        <w:ind w:left="4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0249B0">
      <w:start w:val="1"/>
      <w:numFmt w:val="bullet"/>
      <w:lvlText w:val="•"/>
      <w:lvlJc w:val="left"/>
      <w:pPr>
        <w:ind w:left="5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F45A6E">
      <w:start w:val="1"/>
      <w:numFmt w:val="bullet"/>
      <w:lvlText w:val="o"/>
      <w:lvlJc w:val="left"/>
      <w:pPr>
        <w:ind w:left="61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682C76">
      <w:start w:val="1"/>
      <w:numFmt w:val="bullet"/>
      <w:lvlText w:val="▪"/>
      <w:lvlJc w:val="left"/>
      <w:pPr>
        <w:ind w:left="6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C542B9B"/>
    <w:multiLevelType w:val="multilevel"/>
    <w:tmpl w:val="2AC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87770"/>
    <w:multiLevelType w:val="multilevel"/>
    <w:tmpl w:val="9D9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766E3"/>
    <w:multiLevelType w:val="multilevel"/>
    <w:tmpl w:val="A6D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01EB4"/>
    <w:multiLevelType w:val="multilevel"/>
    <w:tmpl w:val="467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1702E"/>
    <w:multiLevelType w:val="multilevel"/>
    <w:tmpl w:val="B9625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C42333"/>
    <w:multiLevelType w:val="hybridMultilevel"/>
    <w:tmpl w:val="D2F82DD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193AF1"/>
    <w:multiLevelType w:val="multilevel"/>
    <w:tmpl w:val="1F58FF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A0FD5"/>
    <w:multiLevelType w:val="multilevel"/>
    <w:tmpl w:val="387EB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86466"/>
    <w:multiLevelType w:val="multilevel"/>
    <w:tmpl w:val="F2D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F5566E"/>
    <w:multiLevelType w:val="hybridMultilevel"/>
    <w:tmpl w:val="5E5C437A"/>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5274EFB"/>
    <w:multiLevelType w:val="hybridMultilevel"/>
    <w:tmpl w:val="DEEECA8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6726133"/>
    <w:multiLevelType w:val="multilevel"/>
    <w:tmpl w:val="5F8AAD5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8A436EA"/>
    <w:multiLevelType w:val="hybridMultilevel"/>
    <w:tmpl w:val="8302573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B1267CE"/>
    <w:multiLevelType w:val="hybridMultilevel"/>
    <w:tmpl w:val="4B2A00C2"/>
    <w:lvl w:ilvl="0" w:tplc="5A34D66C">
      <w:start w:val="1"/>
      <w:numFmt w:val="bullet"/>
      <w:lvlText w:val="•"/>
      <w:lvlJc w:val="left"/>
      <w:pPr>
        <w:ind w:left="1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5012D2">
      <w:start w:val="1"/>
      <w:numFmt w:val="bullet"/>
      <w:lvlText w:val="o"/>
      <w:lvlJc w:val="left"/>
      <w:pPr>
        <w:ind w:left="1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4C8FDC">
      <w:start w:val="1"/>
      <w:numFmt w:val="bullet"/>
      <w:lvlText w:val="▪"/>
      <w:lvlJc w:val="left"/>
      <w:pPr>
        <w:ind w:left="25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E2A748">
      <w:start w:val="1"/>
      <w:numFmt w:val="bullet"/>
      <w:lvlText w:val="•"/>
      <w:lvlJc w:val="left"/>
      <w:pPr>
        <w:ind w:left="3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BE9678">
      <w:start w:val="1"/>
      <w:numFmt w:val="bullet"/>
      <w:lvlText w:val="o"/>
      <w:lvlJc w:val="left"/>
      <w:pPr>
        <w:ind w:left="4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BEBE2A">
      <w:start w:val="1"/>
      <w:numFmt w:val="bullet"/>
      <w:lvlText w:val="▪"/>
      <w:lvlJc w:val="left"/>
      <w:pPr>
        <w:ind w:left="47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1E1E6A">
      <w:start w:val="1"/>
      <w:numFmt w:val="bullet"/>
      <w:lvlText w:val="•"/>
      <w:lvlJc w:val="left"/>
      <w:pPr>
        <w:ind w:left="5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4665D8">
      <w:start w:val="1"/>
      <w:numFmt w:val="bullet"/>
      <w:lvlText w:val="o"/>
      <w:lvlJc w:val="left"/>
      <w:pPr>
        <w:ind w:left="6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9EF338">
      <w:start w:val="1"/>
      <w:numFmt w:val="bullet"/>
      <w:lvlText w:val="▪"/>
      <w:lvlJc w:val="left"/>
      <w:pPr>
        <w:ind w:left="6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A54B4E"/>
    <w:multiLevelType w:val="multilevel"/>
    <w:tmpl w:val="800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382444">
    <w:abstractNumId w:val="5"/>
  </w:num>
  <w:num w:numId="2" w16cid:durableId="1291665504">
    <w:abstractNumId w:val="1"/>
  </w:num>
  <w:num w:numId="3" w16cid:durableId="322970138">
    <w:abstractNumId w:val="28"/>
  </w:num>
  <w:num w:numId="4" w16cid:durableId="1516267797">
    <w:abstractNumId w:val="14"/>
  </w:num>
  <w:num w:numId="5" w16cid:durableId="2051150082">
    <w:abstractNumId w:val="11"/>
  </w:num>
  <w:num w:numId="6" w16cid:durableId="2096394188">
    <w:abstractNumId w:val="4"/>
  </w:num>
  <w:num w:numId="7" w16cid:durableId="117921908">
    <w:abstractNumId w:val="16"/>
  </w:num>
  <w:num w:numId="8" w16cid:durableId="1537817682">
    <w:abstractNumId w:val="12"/>
  </w:num>
  <w:num w:numId="9" w16cid:durableId="833103249">
    <w:abstractNumId w:val="21"/>
  </w:num>
  <w:num w:numId="10" w16cid:durableId="1229074131">
    <w:abstractNumId w:val="0"/>
  </w:num>
  <w:num w:numId="11" w16cid:durableId="1772891959">
    <w:abstractNumId w:val="29"/>
  </w:num>
  <w:num w:numId="12" w16cid:durableId="67581750">
    <w:abstractNumId w:val="7"/>
  </w:num>
  <w:num w:numId="13" w16cid:durableId="139002102">
    <w:abstractNumId w:val="17"/>
  </w:num>
  <w:num w:numId="14" w16cid:durableId="1192844358">
    <w:abstractNumId w:val="13"/>
  </w:num>
  <w:num w:numId="15" w16cid:durableId="1531718309">
    <w:abstractNumId w:val="15"/>
  </w:num>
  <w:num w:numId="16" w16cid:durableId="1641689329">
    <w:abstractNumId w:val="10"/>
  </w:num>
  <w:num w:numId="17" w16cid:durableId="311373115">
    <w:abstractNumId w:val="18"/>
  </w:num>
  <w:num w:numId="18" w16cid:durableId="1919171452">
    <w:abstractNumId w:val="23"/>
  </w:num>
  <w:num w:numId="19" w16cid:durableId="79565261">
    <w:abstractNumId w:val="26"/>
  </w:num>
  <w:num w:numId="20" w16cid:durableId="2039968763">
    <w:abstractNumId w:val="24"/>
  </w:num>
  <w:num w:numId="21" w16cid:durableId="1148013378">
    <w:abstractNumId w:val="25"/>
  </w:num>
  <w:num w:numId="22" w16cid:durableId="1867868021">
    <w:abstractNumId w:val="22"/>
  </w:num>
  <w:num w:numId="23" w16cid:durableId="304627982">
    <w:abstractNumId w:val="6"/>
  </w:num>
  <w:num w:numId="24" w16cid:durableId="1053307395">
    <w:abstractNumId w:val="3"/>
  </w:num>
  <w:num w:numId="25" w16cid:durableId="351031136">
    <w:abstractNumId w:val="19"/>
  </w:num>
  <w:num w:numId="26" w16cid:durableId="898437109">
    <w:abstractNumId w:val="20"/>
  </w:num>
  <w:num w:numId="27" w16cid:durableId="860313519">
    <w:abstractNumId w:val="9"/>
  </w:num>
  <w:num w:numId="28" w16cid:durableId="210506830">
    <w:abstractNumId w:val="8"/>
  </w:num>
  <w:num w:numId="29" w16cid:durableId="611713219">
    <w:abstractNumId w:val="27"/>
  </w:num>
  <w:num w:numId="30" w16cid:durableId="2135564399">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1F"/>
    <w:rsid w:val="00003289"/>
    <w:rsid w:val="00010DBE"/>
    <w:rsid w:val="00020558"/>
    <w:rsid w:val="00036071"/>
    <w:rsid w:val="0006686B"/>
    <w:rsid w:val="00070D7A"/>
    <w:rsid w:val="000743A0"/>
    <w:rsid w:val="00081DBE"/>
    <w:rsid w:val="000823B6"/>
    <w:rsid w:val="00084937"/>
    <w:rsid w:val="00085DA2"/>
    <w:rsid w:val="000A76B9"/>
    <w:rsid w:val="000B37DE"/>
    <w:rsid w:val="000D31CC"/>
    <w:rsid w:val="000E15A4"/>
    <w:rsid w:val="000E5211"/>
    <w:rsid w:val="000F53D1"/>
    <w:rsid w:val="000F5B4F"/>
    <w:rsid w:val="00101C10"/>
    <w:rsid w:val="00111946"/>
    <w:rsid w:val="001318C3"/>
    <w:rsid w:val="00144C08"/>
    <w:rsid w:val="001501B8"/>
    <w:rsid w:val="00160437"/>
    <w:rsid w:val="00185CA7"/>
    <w:rsid w:val="00194436"/>
    <w:rsid w:val="00195C12"/>
    <w:rsid w:val="001A3573"/>
    <w:rsid w:val="001A49C7"/>
    <w:rsid w:val="001C7541"/>
    <w:rsid w:val="001D3CBE"/>
    <w:rsid w:val="001D5E60"/>
    <w:rsid w:val="001E578E"/>
    <w:rsid w:val="001E5C17"/>
    <w:rsid w:val="001E6041"/>
    <w:rsid w:val="001F301B"/>
    <w:rsid w:val="001F397B"/>
    <w:rsid w:val="00205C7A"/>
    <w:rsid w:val="00212EFA"/>
    <w:rsid w:val="0021621C"/>
    <w:rsid w:val="002437BA"/>
    <w:rsid w:val="00256A61"/>
    <w:rsid w:val="00257242"/>
    <w:rsid w:val="002614DC"/>
    <w:rsid w:val="00274A72"/>
    <w:rsid w:val="002B44F8"/>
    <w:rsid w:val="002C70FF"/>
    <w:rsid w:val="002D761A"/>
    <w:rsid w:val="002E7444"/>
    <w:rsid w:val="002F025E"/>
    <w:rsid w:val="002F0328"/>
    <w:rsid w:val="002F037C"/>
    <w:rsid w:val="002F3259"/>
    <w:rsid w:val="00304DAC"/>
    <w:rsid w:val="003160FA"/>
    <w:rsid w:val="00330488"/>
    <w:rsid w:val="0033653A"/>
    <w:rsid w:val="00337660"/>
    <w:rsid w:val="003377F2"/>
    <w:rsid w:val="00346BE5"/>
    <w:rsid w:val="00352698"/>
    <w:rsid w:val="00361EC3"/>
    <w:rsid w:val="0037351E"/>
    <w:rsid w:val="003772E0"/>
    <w:rsid w:val="00386D0B"/>
    <w:rsid w:val="003B41A4"/>
    <w:rsid w:val="003D2FD8"/>
    <w:rsid w:val="00405352"/>
    <w:rsid w:val="00410CB7"/>
    <w:rsid w:val="004139A4"/>
    <w:rsid w:val="00413ECE"/>
    <w:rsid w:val="004172D9"/>
    <w:rsid w:val="00417F7C"/>
    <w:rsid w:val="00422C5E"/>
    <w:rsid w:val="00424382"/>
    <w:rsid w:val="004362B8"/>
    <w:rsid w:val="0044155C"/>
    <w:rsid w:val="0044725D"/>
    <w:rsid w:val="00487EC1"/>
    <w:rsid w:val="0049738F"/>
    <w:rsid w:val="004D2BA5"/>
    <w:rsid w:val="004D3943"/>
    <w:rsid w:val="004E5854"/>
    <w:rsid w:val="004F63AA"/>
    <w:rsid w:val="005028CF"/>
    <w:rsid w:val="005035B7"/>
    <w:rsid w:val="00505981"/>
    <w:rsid w:val="00524194"/>
    <w:rsid w:val="00527C69"/>
    <w:rsid w:val="00585B74"/>
    <w:rsid w:val="005A19C9"/>
    <w:rsid w:val="005C6645"/>
    <w:rsid w:val="005E0CDF"/>
    <w:rsid w:val="005E366F"/>
    <w:rsid w:val="005E60BA"/>
    <w:rsid w:val="005E78B6"/>
    <w:rsid w:val="005F32D5"/>
    <w:rsid w:val="005F41AB"/>
    <w:rsid w:val="00601DFD"/>
    <w:rsid w:val="00602D3A"/>
    <w:rsid w:val="006166C4"/>
    <w:rsid w:val="00617D89"/>
    <w:rsid w:val="00644023"/>
    <w:rsid w:val="00651A14"/>
    <w:rsid w:val="006528B4"/>
    <w:rsid w:val="00652C42"/>
    <w:rsid w:val="0068260C"/>
    <w:rsid w:val="00696588"/>
    <w:rsid w:val="00696C62"/>
    <w:rsid w:val="006A3A5C"/>
    <w:rsid w:val="006B5DDD"/>
    <w:rsid w:val="006B6754"/>
    <w:rsid w:val="006C2097"/>
    <w:rsid w:val="006D15BE"/>
    <w:rsid w:val="0071053B"/>
    <w:rsid w:val="007136DD"/>
    <w:rsid w:val="007254B6"/>
    <w:rsid w:val="00795E41"/>
    <w:rsid w:val="007A6356"/>
    <w:rsid w:val="007C57B0"/>
    <w:rsid w:val="007D172F"/>
    <w:rsid w:val="007D6FEA"/>
    <w:rsid w:val="00803058"/>
    <w:rsid w:val="00804B60"/>
    <w:rsid w:val="00832ACE"/>
    <w:rsid w:val="008330FA"/>
    <w:rsid w:val="00836A99"/>
    <w:rsid w:val="008432B1"/>
    <w:rsid w:val="00844602"/>
    <w:rsid w:val="00844B9E"/>
    <w:rsid w:val="00847100"/>
    <w:rsid w:val="00856144"/>
    <w:rsid w:val="00880302"/>
    <w:rsid w:val="00884D54"/>
    <w:rsid w:val="00893476"/>
    <w:rsid w:val="00895797"/>
    <w:rsid w:val="0089599D"/>
    <w:rsid w:val="00897AC6"/>
    <w:rsid w:val="008A7B0E"/>
    <w:rsid w:val="008B649B"/>
    <w:rsid w:val="008D32C2"/>
    <w:rsid w:val="008D4509"/>
    <w:rsid w:val="008E0CCC"/>
    <w:rsid w:val="008F07DE"/>
    <w:rsid w:val="008F6A55"/>
    <w:rsid w:val="00900BDF"/>
    <w:rsid w:val="009231B4"/>
    <w:rsid w:val="0096785A"/>
    <w:rsid w:val="0098485A"/>
    <w:rsid w:val="00994327"/>
    <w:rsid w:val="009A790B"/>
    <w:rsid w:val="009B64EF"/>
    <w:rsid w:val="009C0C23"/>
    <w:rsid w:val="009C2065"/>
    <w:rsid w:val="009D181F"/>
    <w:rsid w:val="009E1439"/>
    <w:rsid w:val="009E47D8"/>
    <w:rsid w:val="009F2A28"/>
    <w:rsid w:val="009F3D29"/>
    <w:rsid w:val="00A04A98"/>
    <w:rsid w:val="00A17FE3"/>
    <w:rsid w:val="00A225CF"/>
    <w:rsid w:val="00A24E75"/>
    <w:rsid w:val="00A2704D"/>
    <w:rsid w:val="00A347F0"/>
    <w:rsid w:val="00A37DBB"/>
    <w:rsid w:val="00A61B46"/>
    <w:rsid w:val="00A66C3A"/>
    <w:rsid w:val="00A674C8"/>
    <w:rsid w:val="00A70C3E"/>
    <w:rsid w:val="00A7400F"/>
    <w:rsid w:val="00A82743"/>
    <w:rsid w:val="00A86621"/>
    <w:rsid w:val="00A96BFF"/>
    <w:rsid w:val="00AC37AF"/>
    <w:rsid w:val="00AC6EFF"/>
    <w:rsid w:val="00AD1376"/>
    <w:rsid w:val="00AD335D"/>
    <w:rsid w:val="00AE0844"/>
    <w:rsid w:val="00B07439"/>
    <w:rsid w:val="00B110FD"/>
    <w:rsid w:val="00B32D7D"/>
    <w:rsid w:val="00B45678"/>
    <w:rsid w:val="00B47F9C"/>
    <w:rsid w:val="00B6059D"/>
    <w:rsid w:val="00B81E2D"/>
    <w:rsid w:val="00B86142"/>
    <w:rsid w:val="00B91096"/>
    <w:rsid w:val="00BA17EF"/>
    <w:rsid w:val="00BB4FA5"/>
    <w:rsid w:val="00BC0C42"/>
    <w:rsid w:val="00BC1F79"/>
    <w:rsid w:val="00BC5F62"/>
    <w:rsid w:val="00C044F1"/>
    <w:rsid w:val="00C179FD"/>
    <w:rsid w:val="00C205C8"/>
    <w:rsid w:val="00C51507"/>
    <w:rsid w:val="00C51FF2"/>
    <w:rsid w:val="00C55B02"/>
    <w:rsid w:val="00C62FA7"/>
    <w:rsid w:val="00C63A62"/>
    <w:rsid w:val="00C95C0E"/>
    <w:rsid w:val="00CA6928"/>
    <w:rsid w:val="00CB7931"/>
    <w:rsid w:val="00CC700C"/>
    <w:rsid w:val="00CD777B"/>
    <w:rsid w:val="00CE6911"/>
    <w:rsid w:val="00CE7A0E"/>
    <w:rsid w:val="00D04A0A"/>
    <w:rsid w:val="00D2554A"/>
    <w:rsid w:val="00D31BA7"/>
    <w:rsid w:val="00D510FF"/>
    <w:rsid w:val="00D51398"/>
    <w:rsid w:val="00D55F0C"/>
    <w:rsid w:val="00D834D0"/>
    <w:rsid w:val="00DB145B"/>
    <w:rsid w:val="00DD223F"/>
    <w:rsid w:val="00DD78C6"/>
    <w:rsid w:val="00DF22A7"/>
    <w:rsid w:val="00E057FF"/>
    <w:rsid w:val="00E12586"/>
    <w:rsid w:val="00E23A39"/>
    <w:rsid w:val="00E32E7E"/>
    <w:rsid w:val="00E33DCA"/>
    <w:rsid w:val="00E44DDC"/>
    <w:rsid w:val="00E53495"/>
    <w:rsid w:val="00E539E0"/>
    <w:rsid w:val="00E57876"/>
    <w:rsid w:val="00E64BDD"/>
    <w:rsid w:val="00E66562"/>
    <w:rsid w:val="00E97CA7"/>
    <w:rsid w:val="00EA7516"/>
    <w:rsid w:val="00EB5646"/>
    <w:rsid w:val="00EB7E0E"/>
    <w:rsid w:val="00EC440F"/>
    <w:rsid w:val="00ED5591"/>
    <w:rsid w:val="00ED7E2A"/>
    <w:rsid w:val="00EE03BD"/>
    <w:rsid w:val="00F00225"/>
    <w:rsid w:val="00F06CBD"/>
    <w:rsid w:val="00F24929"/>
    <w:rsid w:val="00F36461"/>
    <w:rsid w:val="00F4121F"/>
    <w:rsid w:val="00F41C9E"/>
    <w:rsid w:val="00F76270"/>
    <w:rsid w:val="00F82B99"/>
    <w:rsid w:val="00F834A0"/>
    <w:rsid w:val="00F9603F"/>
    <w:rsid w:val="00F962C5"/>
    <w:rsid w:val="00FB5A40"/>
    <w:rsid w:val="00FE7FD0"/>
    <w:rsid w:val="00FF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7BDBA"/>
  <w15:chartTrackingRefBased/>
  <w15:docId w15:val="{DDD7C594-89BE-4B29-BD68-5A9454D23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4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21F"/>
    <w:rPr>
      <w:rFonts w:eastAsiaTheme="majorEastAsia" w:cstheme="majorBidi"/>
      <w:color w:val="272727" w:themeColor="text1" w:themeTint="D8"/>
    </w:rPr>
  </w:style>
  <w:style w:type="paragraph" w:styleId="Title">
    <w:name w:val="Title"/>
    <w:basedOn w:val="Normal"/>
    <w:next w:val="Normal"/>
    <w:link w:val="TitleChar"/>
    <w:uiPriority w:val="10"/>
    <w:qFormat/>
    <w:rsid w:val="00F4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21F"/>
    <w:pPr>
      <w:spacing w:before="160"/>
      <w:jc w:val="center"/>
    </w:pPr>
    <w:rPr>
      <w:i/>
      <w:iCs/>
      <w:color w:val="404040" w:themeColor="text1" w:themeTint="BF"/>
    </w:rPr>
  </w:style>
  <w:style w:type="character" w:customStyle="1" w:styleId="QuoteChar">
    <w:name w:val="Quote Char"/>
    <w:basedOn w:val="DefaultParagraphFont"/>
    <w:link w:val="Quote"/>
    <w:uiPriority w:val="29"/>
    <w:rsid w:val="00F4121F"/>
    <w:rPr>
      <w:i/>
      <w:iCs/>
      <w:color w:val="404040" w:themeColor="text1" w:themeTint="BF"/>
    </w:rPr>
  </w:style>
  <w:style w:type="paragraph" w:styleId="ListParagraph">
    <w:name w:val="List Paragraph"/>
    <w:basedOn w:val="Normal"/>
    <w:uiPriority w:val="34"/>
    <w:qFormat/>
    <w:rsid w:val="00F4121F"/>
    <w:pPr>
      <w:ind w:left="720"/>
      <w:contextualSpacing/>
    </w:pPr>
  </w:style>
  <w:style w:type="character" w:styleId="IntenseEmphasis">
    <w:name w:val="Intense Emphasis"/>
    <w:basedOn w:val="DefaultParagraphFont"/>
    <w:uiPriority w:val="21"/>
    <w:qFormat/>
    <w:rsid w:val="00F4121F"/>
    <w:rPr>
      <w:i/>
      <w:iCs/>
      <w:color w:val="0F4761" w:themeColor="accent1" w:themeShade="BF"/>
    </w:rPr>
  </w:style>
  <w:style w:type="paragraph" w:styleId="IntenseQuote">
    <w:name w:val="Intense Quote"/>
    <w:basedOn w:val="Normal"/>
    <w:next w:val="Normal"/>
    <w:link w:val="IntenseQuoteChar"/>
    <w:uiPriority w:val="30"/>
    <w:qFormat/>
    <w:rsid w:val="00F4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21F"/>
    <w:rPr>
      <w:i/>
      <w:iCs/>
      <w:color w:val="0F4761" w:themeColor="accent1" w:themeShade="BF"/>
    </w:rPr>
  </w:style>
  <w:style w:type="character" w:styleId="IntenseReference">
    <w:name w:val="Intense Reference"/>
    <w:basedOn w:val="DefaultParagraphFont"/>
    <w:uiPriority w:val="32"/>
    <w:qFormat/>
    <w:rsid w:val="00F4121F"/>
    <w:rPr>
      <w:b/>
      <w:bCs/>
      <w:smallCaps/>
      <w:color w:val="0F4761" w:themeColor="accent1" w:themeShade="BF"/>
      <w:spacing w:val="5"/>
    </w:rPr>
  </w:style>
  <w:style w:type="table" w:customStyle="1" w:styleId="TableGrid">
    <w:name w:val="TableGrid"/>
    <w:rsid w:val="00C63A62"/>
    <w:pPr>
      <w:spacing w:after="0" w:line="240" w:lineRule="auto"/>
    </w:pPr>
    <w:rPr>
      <w:rFonts w:eastAsiaTheme="minorEastAsia"/>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C95C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0E"/>
    <w:rPr>
      <w:sz w:val="20"/>
      <w:szCs w:val="20"/>
    </w:rPr>
  </w:style>
  <w:style w:type="character" w:styleId="FootnoteReference">
    <w:name w:val="footnote reference"/>
    <w:basedOn w:val="DefaultParagraphFont"/>
    <w:uiPriority w:val="99"/>
    <w:semiHidden/>
    <w:unhideWhenUsed/>
    <w:rsid w:val="00C95C0E"/>
    <w:rPr>
      <w:vertAlign w:val="superscript"/>
    </w:rPr>
  </w:style>
  <w:style w:type="character" w:styleId="Strong">
    <w:name w:val="Strong"/>
    <w:basedOn w:val="DefaultParagraphFont"/>
    <w:uiPriority w:val="22"/>
    <w:qFormat/>
    <w:rsid w:val="00A37DBB"/>
    <w:rPr>
      <w:b/>
      <w:bCs/>
    </w:rPr>
  </w:style>
  <w:style w:type="table" w:styleId="GridTable1Light-Accent2">
    <w:name w:val="Grid Table 1 Light Accent 2"/>
    <w:basedOn w:val="TableNormal"/>
    <w:uiPriority w:val="46"/>
    <w:rsid w:val="00F82B99"/>
    <w:pPr>
      <w:spacing w:after="0" w:line="240" w:lineRule="auto"/>
    </w:pPr>
    <w:rPr>
      <w:sz w:val="22"/>
      <w:szCs w:val="22"/>
      <w:lang w:val="en-IN"/>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585B74"/>
    <w:pPr>
      <w:numPr>
        <w:numId w:val="10"/>
      </w:numPr>
      <w:tabs>
        <w:tab w:val="clear" w:pos="360"/>
      </w:tabs>
      <w:spacing w:after="200" w:line="276" w:lineRule="auto"/>
      <w:ind w:left="0" w:firstLine="0"/>
      <w:contextualSpacing/>
    </w:pPr>
    <w:rPr>
      <w:rFonts w:eastAsiaTheme="minorEastAsia"/>
      <w:kern w:val="0"/>
      <w:sz w:val="22"/>
      <w:szCs w:val="22"/>
      <w14:ligatures w14:val="none"/>
    </w:rPr>
  </w:style>
  <w:style w:type="table" w:styleId="TableGrid0">
    <w:name w:val="Table Grid"/>
    <w:basedOn w:val="TableNormal"/>
    <w:uiPriority w:val="39"/>
    <w:rsid w:val="00257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41C9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41C9E"/>
    <w:pPr>
      <w:spacing w:after="100"/>
      <w:ind w:left="240"/>
    </w:pPr>
  </w:style>
  <w:style w:type="character" w:styleId="Hyperlink">
    <w:name w:val="Hyperlink"/>
    <w:basedOn w:val="DefaultParagraphFont"/>
    <w:uiPriority w:val="99"/>
    <w:unhideWhenUsed/>
    <w:rsid w:val="00F41C9E"/>
    <w:rPr>
      <w:color w:val="467886" w:themeColor="hyperlink"/>
      <w:u w:val="single"/>
    </w:rPr>
  </w:style>
  <w:style w:type="paragraph" w:styleId="TOC3">
    <w:name w:val="toc 3"/>
    <w:basedOn w:val="Normal"/>
    <w:next w:val="Normal"/>
    <w:autoRedefine/>
    <w:uiPriority w:val="39"/>
    <w:unhideWhenUsed/>
    <w:rsid w:val="00E57876"/>
    <w:pPr>
      <w:spacing w:after="100"/>
      <w:ind w:left="480"/>
    </w:pPr>
  </w:style>
  <w:style w:type="character" w:styleId="FollowedHyperlink">
    <w:name w:val="FollowedHyperlink"/>
    <w:basedOn w:val="DefaultParagraphFont"/>
    <w:uiPriority w:val="99"/>
    <w:semiHidden/>
    <w:unhideWhenUsed/>
    <w:rsid w:val="001E578E"/>
    <w:rPr>
      <w:color w:val="96607D" w:themeColor="followedHyperlink"/>
      <w:u w:val="single"/>
    </w:rPr>
  </w:style>
  <w:style w:type="paragraph" w:styleId="Header">
    <w:name w:val="header"/>
    <w:basedOn w:val="Normal"/>
    <w:link w:val="HeaderChar"/>
    <w:uiPriority w:val="99"/>
    <w:unhideWhenUsed/>
    <w:rsid w:val="00A347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7F0"/>
  </w:style>
  <w:style w:type="paragraph" w:styleId="Footer">
    <w:name w:val="footer"/>
    <w:basedOn w:val="Normal"/>
    <w:link w:val="FooterChar"/>
    <w:uiPriority w:val="99"/>
    <w:unhideWhenUsed/>
    <w:rsid w:val="00A34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7F0"/>
  </w:style>
  <w:style w:type="paragraph" w:styleId="NormalWeb">
    <w:name w:val="Normal (Web)"/>
    <w:basedOn w:val="Normal"/>
    <w:uiPriority w:val="99"/>
    <w:semiHidden/>
    <w:unhideWhenUsed/>
    <w:rsid w:val="00101C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E0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4514">
      <w:bodyDiv w:val="1"/>
      <w:marLeft w:val="0"/>
      <w:marRight w:val="0"/>
      <w:marTop w:val="0"/>
      <w:marBottom w:val="0"/>
      <w:divBdr>
        <w:top w:val="none" w:sz="0" w:space="0" w:color="auto"/>
        <w:left w:val="none" w:sz="0" w:space="0" w:color="auto"/>
        <w:bottom w:val="none" w:sz="0" w:space="0" w:color="auto"/>
        <w:right w:val="none" w:sz="0" w:space="0" w:color="auto"/>
      </w:divBdr>
      <w:divsChild>
        <w:div w:id="632904016">
          <w:marLeft w:val="0"/>
          <w:marRight w:val="0"/>
          <w:marTop w:val="0"/>
          <w:marBottom w:val="0"/>
          <w:divBdr>
            <w:top w:val="none" w:sz="0" w:space="0" w:color="auto"/>
            <w:left w:val="none" w:sz="0" w:space="0" w:color="auto"/>
            <w:bottom w:val="none" w:sz="0" w:space="0" w:color="auto"/>
            <w:right w:val="none" w:sz="0" w:space="0" w:color="auto"/>
          </w:divBdr>
        </w:div>
      </w:divsChild>
    </w:div>
    <w:div w:id="50884936">
      <w:bodyDiv w:val="1"/>
      <w:marLeft w:val="0"/>
      <w:marRight w:val="0"/>
      <w:marTop w:val="0"/>
      <w:marBottom w:val="0"/>
      <w:divBdr>
        <w:top w:val="none" w:sz="0" w:space="0" w:color="auto"/>
        <w:left w:val="none" w:sz="0" w:space="0" w:color="auto"/>
        <w:bottom w:val="none" w:sz="0" w:space="0" w:color="auto"/>
        <w:right w:val="none" w:sz="0" w:space="0" w:color="auto"/>
      </w:divBdr>
    </w:div>
    <w:div w:id="134027178">
      <w:bodyDiv w:val="1"/>
      <w:marLeft w:val="0"/>
      <w:marRight w:val="0"/>
      <w:marTop w:val="0"/>
      <w:marBottom w:val="0"/>
      <w:divBdr>
        <w:top w:val="none" w:sz="0" w:space="0" w:color="auto"/>
        <w:left w:val="none" w:sz="0" w:space="0" w:color="auto"/>
        <w:bottom w:val="none" w:sz="0" w:space="0" w:color="auto"/>
        <w:right w:val="none" w:sz="0" w:space="0" w:color="auto"/>
      </w:divBdr>
      <w:divsChild>
        <w:div w:id="1781102033">
          <w:marLeft w:val="0"/>
          <w:marRight w:val="0"/>
          <w:marTop w:val="0"/>
          <w:marBottom w:val="0"/>
          <w:divBdr>
            <w:top w:val="none" w:sz="0" w:space="0" w:color="auto"/>
            <w:left w:val="none" w:sz="0" w:space="0" w:color="auto"/>
            <w:bottom w:val="none" w:sz="0" w:space="0" w:color="auto"/>
            <w:right w:val="none" w:sz="0" w:space="0" w:color="auto"/>
          </w:divBdr>
        </w:div>
      </w:divsChild>
    </w:div>
    <w:div w:id="139811558">
      <w:bodyDiv w:val="1"/>
      <w:marLeft w:val="0"/>
      <w:marRight w:val="0"/>
      <w:marTop w:val="0"/>
      <w:marBottom w:val="0"/>
      <w:divBdr>
        <w:top w:val="none" w:sz="0" w:space="0" w:color="auto"/>
        <w:left w:val="none" w:sz="0" w:space="0" w:color="auto"/>
        <w:bottom w:val="none" w:sz="0" w:space="0" w:color="auto"/>
        <w:right w:val="none" w:sz="0" w:space="0" w:color="auto"/>
      </w:divBdr>
      <w:divsChild>
        <w:div w:id="1181360724">
          <w:marLeft w:val="0"/>
          <w:marRight w:val="0"/>
          <w:marTop w:val="0"/>
          <w:marBottom w:val="0"/>
          <w:divBdr>
            <w:top w:val="none" w:sz="0" w:space="0" w:color="auto"/>
            <w:left w:val="none" w:sz="0" w:space="0" w:color="auto"/>
            <w:bottom w:val="none" w:sz="0" w:space="0" w:color="auto"/>
            <w:right w:val="none" w:sz="0" w:space="0" w:color="auto"/>
          </w:divBdr>
        </w:div>
      </w:divsChild>
    </w:div>
    <w:div w:id="273875060">
      <w:bodyDiv w:val="1"/>
      <w:marLeft w:val="0"/>
      <w:marRight w:val="0"/>
      <w:marTop w:val="0"/>
      <w:marBottom w:val="0"/>
      <w:divBdr>
        <w:top w:val="none" w:sz="0" w:space="0" w:color="auto"/>
        <w:left w:val="none" w:sz="0" w:space="0" w:color="auto"/>
        <w:bottom w:val="none" w:sz="0" w:space="0" w:color="auto"/>
        <w:right w:val="none" w:sz="0" w:space="0" w:color="auto"/>
      </w:divBdr>
    </w:div>
    <w:div w:id="276301868">
      <w:bodyDiv w:val="1"/>
      <w:marLeft w:val="0"/>
      <w:marRight w:val="0"/>
      <w:marTop w:val="0"/>
      <w:marBottom w:val="0"/>
      <w:divBdr>
        <w:top w:val="none" w:sz="0" w:space="0" w:color="auto"/>
        <w:left w:val="none" w:sz="0" w:space="0" w:color="auto"/>
        <w:bottom w:val="none" w:sz="0" w:space="0" w:color="auto"/>
        <w:right w:val="none" w:sz="0" w:space="0" w:color="auto"/>
      </w:divBdr>
      <w:divsChild>
        <w:div w:id="705983486">
          <w:marLeft w:val="0"/>
          <w:marRight w:val="0"/>
          <w:marTop w:val="0"/>
          <w:marBottom w:val="0"/>
          <w:divBdr>
            <w:top w:val="none" w:sz="0" w:space="0" w:color="auto"/>
            <w:left w:val="none" w:sz="0" w:space="0" w:color="auto"/>
            <w:bottom w:val="none" w:sz="0" w:space="0" w:color="auto"/>
            <w:right w:val="none" w:sz="0" w:space="0" w:color="auto"/>
          </w:divBdr>
        </w:div>
      </w:divsChild>
    </w:div>
    <w:div w:id="333994505">
      <w:bodyDiv w:val="1"/>
      <w:marLeft w:val="0"/>
      <w:marRight w:val="0"/>
      <w:marTop w:val="0"/>
      <w:marBottom w:val="0"/>
      <w:divBdr>
        <w:top w:val="none" w:sz="0" w:space="0" w:color="auto"/>
        <w:left w:val="none" w:sz="0" w:space="0" w:color="auto"/>
        <w:bottom w:val="none" w:sz="0" w:space="0" w:color="auto"/>
        <w:right w:val="none" w:sz="0" w:space="0" w:color="auto"/>
      </w:divBdr>
      <w:divsChild>
        <w:div w:id="1185434763">
          <w:marLeft w:val="0"/>
          <w:marRight w:val="0"/>
          <w:marTop w:val="0"/>
          <w:marBottom w:val="0"/>
          <w:divBdr>
            <w:top w:val="none" w:sz="0" w:space="0" w:color="auto"/>
            <w:left w:val="none" w:sz="0" w:space="0" w:color="auto"/>
            <w:bottom w:val="none" w:sz="0" w:space="0" w:color="auto"/>
            <w:right w:val="none" w:sz="0" w:space="0" w:color="auto"/>
          </w:divBdr>
        </w:div>
      </w:divsChild>
    </w:div>
    <w:div w:id="354382953">
      <w:bodyDiv w:val="1"/>
      <w:marLeft w:val="0"/>
      <w:marRight w:val="0"/>
      <w:marTop w:val="0"/>
      <w:marBottom w:val="0"/>
      <w:divBdr>
        <w:top w:val="none" w:sz="0" w:space="0" w:color="auto"/>
        <w:left w:val="none" w:sz="0" w:space="0" w:color="auto"/>
        <w:bottom w:val="none" w:sz="0" w:space="0" w:color="auto"/>
        <w:right w:val="none" w:sz="0" w:space="0" w:color="auto"/>
      </w:divBdr>
    </w:div>
    <w:div w:id="396785139">
      <w:bodyDiv w:val="1"/>
      <w:marLeft w:val="0"/>
      <w:marRight w:val="0"/>
      <w:marTop w:val="0"/>
      <w:marBottom w:val="0"/>
      <w:divBdr>
        <w:top w:val="none" w:sz="0" w:space="0" w:color="auto"/>
        <w:left w:val="none" w:sz="0" w:space="0" w:color="auto"/>
        <w:bottom w:val="none" w:sz="0" w:space="0" w:color="auto"/>
        <w:right w:val="none" w:sz="0" w:space="0" w:color="auto"/>
      </w:divBdr>
    </w:div>
    <w:div w:id="433283258">
      <w:bodyDiv w:val="1"/>
      <w:marLeft w:val="0"/>
      <w:marRight w:val="0"/>
      <w:marTop w:val="0"/>
      <w:marBottom w:val="0"/>
      <w:divBdr>
        <w:top w:val="none" w:sz="0" w:space="0" w:color="auto"/>
        <w:left w:val="none" w:sz="0" w:space="0" w:color="auto"/>
        <w:bottom w:val="none" w:sz="0" w:space="0" w:color="auto"/>
        <w:right w:val="none" w:sz="0" w:space="0" w:color="auto"/>
      </w:divBdr>
      <w:divsChild>
        <w:div w:id="1238905086">
          <w:marLeft w:val="0"/>
          <w:marRight w:val="0"/>
          <w:marTop w:val="0"/>
          <w:marBottom w:val="0"/>
          <w:divBdr>
            <w:top w:val="none" w:sz="0" w:space="0" w:color="auto"/>
            <w:left w:val="none" w:sz="0" w:space="0" w:color="auto"/>
            <w:bottom w:val="none" w:sz="0" w:space="0" w:color="auto"/>
            <w:right w:val="none" w:sz="0" w:space="0" w:color="auto"/>
          </w:divBdr>
        </w:div>
      </w:divsChild>
    </w:div>
    <w:div w:id="437601573">
      <w:bodyDiv w:val="1"/>
      <w:marLeft w:val="0"/>
      <w:marRight w:val="0"/>
      <w:marTop w:val="0"/>
      <w:marBottom w:val="0"/>
      <w:divBdr>
        <w:top w:val="none" w:sz="0" w:space="0" w:color="auto"/>
        <w:left w:val="none" w:sz="0" w:space="0" w:color="auto"/>
        <w:bottom w:val="none" w:sz="0" w:space="0" w:color="auto"/>
        <w:right w:val="none" w:sz="0" w:space="0" w:color="auto"/>
      </w:divBdr>
      <w:divsChild>
        <w:div w:id="16666113">
          <w:marLeft w:val="0"/>
          <w:marRight w:val="0"/>
          <w:marTop w:val="0"/>
          <w:marBottom w:val="0"/>
          <w:divBdr>
            <w:top w:val="none" w:sz="0" w:space="0" w:color="auto"/>
            <w:left w:val="none" w:sz="0" w:space="0" w:color="auto"/>
            <w:bottom w:val="none" w:sz="0" w:space="0" w:color="auto"/>
            <w:right w:val="none" w:sz="0" w:space="0" w:color="auto"/>
          </w:divBdr>
        </w:div>
      </w:divsChild>
    </w:div>
    <w:div w:id="442457972">
      <w:bodyDiv w:val="1"/>
      <w:marLeft w:val="0"/>
      <w:marRight w:val="0"/>
      <w:marTop w:val="0"/>
      <w:marBottom w:val="0"/>
      <w:divBdr>
        <w:top w:val="none" w:sz="0" w:space="0" w:color="auto"/>
        <w:left w:val="none" w:sz="0" w:space="0" w:color="auto"/>
        <w:bottom w:val="none" w:sz="0" w:space="0" w:color="auto"/>
        <w:right w:val="none" w:sz="0" w:space="0" w:color="auto"/>
      </w:divBdr>
      <w:divsChild>
        <w:div w:id="1927499325">
          <w:marLeft w:val="0"/>
          <w:marRight w:val="0"/>
          <w:marTop w:val="0"/>
          <w:marBottom w:val="0"/>
          <w:divBdr>
            <w:top w:val="none" w:sz="0" w:space="0" w:color="auto"/>
            <w:left w:val="none" w:sz="0" w:space="0" w:color="auto"/>
            <w:bottom w:val="none" w:sz="0" w:space="0" w:color="auto"/>
            <w:right w:val="none" w:sz="0" w:space="0" w:color="auto"/>
          </w:divBdr>
        </w:div>
      </w:divsChild>
    </w:div>
    <w:div w:id="461310516">
      <w:bodyDiv w:val="1"/>
      <w:marLeft w:val="0"/>
      <w:marRight w:val="0"/>
      <w:marTop w:val="0"/>
      <w:marBottom w:val="0"/>
      <w:divBdr>
        <w:top w:val="none" w:sz="0" w:space="0" w:color="auto"/>
        <w:left w:val="none" w:sz="0" w:space="0" w:color="auto"/>
        <w:bottom w:val="none" w:sz="0" w:space="0" w:color="auto"/>
        <w:right w:val="none" w:sz="0" w:space="0" w:color="auto"/>
      </w:divBdr>
      <w:divsChild>
        <w:div w:id="1317105002">
          <w:marLeft w:val="0"/>
          <w:marRight w:val="0"/>
          <w:marTop w:val="0"/>
          <w:marBottom w:val="0"/>
          <w:divBdr>
            <w:top w:val="none" w:sz="0" w:space="0" w:color="auto"/>
            <w:left w:val="none" w:sz="0" w:space="0" w:color="auto"/>
            <w:bottom w:val="none" w:sz="0" w:space="0" w:color="auto"/>
            <w:right w:val="none" w:sz="0" w:space="0" w:color="auto"/>
          </w:divBdr>
        </w:div>
      </w:divsChild>
    </w:div>
    <w:div w:id="467630266">
      <w:bodyDiv w:val="1"/>
      <w:marLeft w:val="0"/>
      <w:marRight w:val="0"/>
      <w:marTop w:val="0"/>
      <w:marBottom w:val="0"/>
      <w:divBdr>
        <w:top w:val="none" w:sz="0" w:space="0" w:color="auto"/>
        <w:left w:val="none" w:sz="0" w:space="0" w:color="auto"/>
        <w:bottom w:val="none" w:sz="0" w:space="0" w:color="auto"/>
        <w:right w:val="none" w:sz="0" w:space="0" w:color="auto"/>
      </w:divBdr>
      <w:divsChild>
        <w:div w:id="1528712021">
          <w:marLeft w:val="0"/>
          <w:marRight w:val="0"/>
          <w:marTop w:val="0"/>
          <w:marBottom w:val="0"/>
          <w:divBdr>
            <w:top w:val="none" w:sz="0" w:space="0" w:color="auto"/>
            <w:left w:val="none" w:sz="0" w:space="0" w:color="auto"/>
            <w:bottom w:val="none" w:sz="0" w:space="0" w:color="auto"/>
            <w:right w:val="none" w:sz="0" w:space="0" w:color="auto"/>
          </w:divBdr>
        </w:div>
      </w:divsChild>
    </w:div>
    <w:div w:id="506138988">
      <w:bodyDiv w:val="1"/>
      <w:marLeft w:val="0"/>
      <w:marRight w:val="0"/>
      <w:marTop w:val="0"/>
      <w:marBottom w:val="0"/>
      <w:divBdr>
        <w:top w:val="none" w:sz="0" w:space="0" w:color="auto"/>
        <w:left w:val="none" w:sz="0" w:space="0" w:color="auto"/>
        <w:bottom w:val="none" w:sz="0" w:space="0" w:color="auto"/>
        <w:right w:val="none" w:sz="0" w:space="0" w:color="auto"/>
      </w:divBdr>
      <w:divsChild>
        <w:div w:id="927348847">
          <w:marLeft w:val="0"/>
          <w:marRight w:val="0"/>
          <w:marTop w:val="0"/>
          <w:marBottom w:val="0"/>
          <w:divBdr>
            <w:top w:val="none" w:sz="0" w:space="0" w:color="auto"/>
            <w:left w:val="none" w:sz="0" w:space="0" w:color="auto"/>
            <w:bottom w:val="none" w:sz="0" w:space="0" w:color="auto"/>
            <w:right w:val="none" w:sz="0" w:space="0" w:color="auto"/>
          </w:divBdr>
        </w:div>
      </w:divsChild>
    </w:div>
    <w:div w:id="532956983">
      <w:bodyDiv w:val="1"/>
      <w:marLeft w:val="0"/>
      <w:marRight w:val="0"/>
      <w:marTop w:val="0"/>
      <w:marBottom w:val="0"/>
      <w:divBdr>
        <w:top w:val="none" w:sz="0" w:space="0" w:color="auto"/>
        <w:left w:val="none" w:sz="0" w:space="0" w:color="auto"/>
        <w:bottom w:val="none" w:sz="0" w:space="0" w:color="auto"/>
        <w:right w:val="none" w:sz="0" w:space="0" w:color="auto"/>
      </w:divBdr>
      <w:divsChild>
        <w:div w:id="1695692948">
          <w:marLeft w:val="0"/>
          <w:marRight w:val="0"/>
          <w:marTop w:val="0"/>
          <w:marBottom w:val="0"/>
          <w:divBdr>
            <w:top w:val="none" w:sz="0" w:space="0" w:color="auto"/>
            <w:left w:val="none" w:sz="0" w:space="0" w:color="auto"/>
            <w:bottom w:val="none" w:sz="0" w:space="0" w:color="auto"/>
            <w:right w:val="none" w:sz="0" w:space="0" w:color="auto"/>
          </w:divBdr>
        </w:div>
      </w:divsChild>
    </w:div>
    <w:div w:id="548805013">
      <w:bodyDiv w:val="1"/>
      <w:marLeft w:val="0"/>
      <w:marRight w:val="0"/>
      <w:marTop w:val="0"/>
      <w:marBottom w:val="0"/>
      <w:divBdr>
        <w:top w:val="none" w:sz="0" w:space="0" w:color="auto"/>
        <w:left w:val="none" w:sz="0" w:space="0" w:color="auto"/>
        <w:bottom w:val="none" w:sz="0" w:space="0" w:color="auto"/>
        <w:right w:val="none" w:sz="0" w:space="0" w:color="auto"/>
      </w:divBdr>
      <w:divsChild>
        <w:div w:id="130834189">
          <w:marLeft w:val="0"/>
          <w:marRight w:val="0"/>
          <w:marTop w:val="0"/>
          <w:marBottom w:val="0"/>
          <w:divBdr>
            <w:top w:val="none" w:sz="0" w:space="0" w:color="auto"/>
            <w:left w:val="none" w:sz="0" w:space="0" w:color="auto"/>
            <w:bottom w:val="none" w:sz="0" w:space="0" w:color="auto"/>
            <w:right w:val="none" w:sz="0" w:space="0" w:color="auto"/>
          </w:divBdr>
        </w:div>
      </w:divsChild>
    </w:div>
    <w:div w:id="559370199">
      <w:bodyDiv w:val="1"/>
      <w:marLeft w:val="0"/>
      <w:marRight w:val="0"/>
      <w:marTop w:val="0"/>
      <w:marBottom w:val="0"/>
      <w:divBdr>
        <w:top w:val="none" w:sz="0" w:space="0" w:color="auto"/>
        <w:left w:val="none" w:sz="0" w:space="0" w:color="auto"/>
        <w:bottom w:val="none" w:sz="0" w:space="0" w:color="auto"/>
        <w:right w:val="none" w:sz="0" w:space="0" w:color="auto"/>
      </w:divBdr>
      <w:divsChild>
        <w:div w:id="1944876027">
          <w:marLeft w:val="0"/>
          <w:marRight w:val="0"/>
          <w:marTop w:val="0"/>
          <w:marBottom w:val="0"/>
          <w:divBdr>
            <w:top w:val="none" w:sz="0" w:space="0" w:color="auto"/>
            <w:left w:val="none" w:sz="0" w:space="0" w:color="auto"/>
            <w:bottom w:val="none" w:sz="0" w:space="0" w:color="auto"/>
            <w:right w:val="none" w:sz="0" w:space="0" w:color="auto"/>
          </w:divBdr>
        </w:div>
      </w:divsChild>
    </w:div>
    <w:div w:id="559632987">
      <w:bodyDiv w:val="1"/>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 w:id="586573509">
      <w:bodyDiv w:val="1"/>
      <w:marLeft w:val="0"/>
      <w:marRight w:val="0"/>
      <w:marTop w:val="0"/>
      <w:marBottom w:val="0"/>
      <w:divBdr>
        <w:top w:val="none" w:sz="0" w:space="0" w:color="auto"/>
        <w:left w:val="none" w:sz="0" w:space="0" w:color="auto"/>
        <w:bottom w:val="none" w:sz="0" w:space="0" w:color="auto"/>
        <w:right w:val="none" w:sz="0" w:space="0" w:color="auto"/>
      </w:divBdr>
      <w:divsChild>
        <w:div w:id="1761486154">
          <w:marLeft w:val="0"/>
          <w:marRight w:val="0"/>
          <w:marTop w:val="0"/>
          <w:marBottom w:val="0"/>
          <w:divBdr>
            <w:top w:val="none" w:sz="0" w:space="0" w:color="auto"/>
            <w:left w:val="none" w:sz="0" w:space="0" w:color="auto"/>
            <w:bottom w:val="none" w:sz="0" w:space="0" w:color="auto"/>
            <w:right w:val="none" w:sz="0" w:space="0" w:color="auto"/>
          </w:divBdr>
        </w:div>
      </w:divsChild>
    </w:div>
    <w:div w:id="614020074">
      <w:bodyDiv w:val="1"/>
      <w:marLeft w:val="0"/>
      <w:marRight w:val="0"/>
      <w:marTop w:val="0"/>
      <w:marBottom w:val="0"/>
      <w:divBdr>
        <w:top w:val="none" w:sz="0" w:space="0" w:color="auto"/>
        <w:left w:val="none" w:sz="0" w:space="0" w:color="auto"/>
        <w:bottom w:val="none" w:sz="0" w:space="0" w:color="auto"/>
        <w:right w:val="none" w:sz="0" w:space="0" w:color="auto"/>
      </w:divBdr>
      <w:divsChild>
        <w:div w:id="1180657262">
          <w:marLeft w:val="0"/>
          <w:marRight w:val="0"/>
          <w:marTop w:val="0"/>
          <w:marBottom w:val="0"/>
          <w:divBdr>
            <w:top w:val="none" w:sz="0" w:space="0" w:color="auto"/>
            <w:left w:val="none" w:sz="0" w:space="0" w:color="auto"/>
            <w:bottom w:val="none" w:sz="0" w:space="0" w:color="auto"/>
            <w:right w:val="none" w:sz="0" w:space="0" w:color="auto"/>
          </w:divBdr>
        </w:div>
      </w:divsChild>
    </w:div>
    <w:div w:id="646134666">
      <w:bodyDiv w:val="1"/>
      <w:marLeft w:val="0"/>
      <w:marRight w:val="0"/>
      <w:marTop w:val="0"/>
      <w:marBottom w:val="0"/>
      <w:divBdr>
        <w:top w:val="none" w:sz="0" w:space="0" w:color="auto"/>
        <w:left w:val="none" w:sz="0" w:space="0" w:color="auto"/>
        <w:bottom w:val="none" w:sz="0" w:space="0" w:color="auto"/>
        <w:right w:val="none" w:sz="0" w:space="0" w:color="auto"/>
      </w:divBdr>
      <w:divsChild>
        <w:div w:id="448625126">
          <w:marLeft w:val="0"/>
          <w:marRight w:val="0"/>
          <w:marTop w:val="0"/>
          <w:marBottom w:val="0"/>
          <w:divBdr>
            <w:top w:val="none" w:sz="0" w:space="0" w:color="auto"/>
            <w:left w:val="none" w:sz="0" w:space="0" w:color="auto"/>
            <w:bottom w:val="none" w:sz="0" w:space="0" w:color="auto"/>
            <w:right w:val="none" w:sz="0" w:space="0" w:color="auto"/>
          </w:divBdr>
        </w:div>
      </w:divsChild>
    </w:div>
    <w:div w:id="656498983">
      <w:bodyDiv w:val="1"/>
      <w:marLeft w:val="0"/>
      <w:marRight w:val="0"/>
      <w:marTop w:val="0"/>
      <w:marBottom w:val="0"/>
      <w:divBdr>
        <w:top w:val="none" w:sz="0" w:space="0" w:color="auto"/>
        <w:left w:val="none" w:sz="0" w:space="0" w:color="auto"/>
        <w:bottom w:val="none" w:sz="0" w:space="0" w:color="auto"/>
        <w:right w:val="none" w:sz="0" w:space="0" w:color="auto"/>
      </w:divBdr>
      <w:divsChild>
        <w:div w:id="201286921">
          <w:marLeft w:val="0"/>
          <w:marRight w:val="0"/>
          <w:marTop w:val="0"/>
          <w:marBottom w:val="0"/>
          <w:divBdr>
            <w:top w:val="none" w:sz="0" w:space="0" w:color="auto"/>
            <w:left w:val="none" w:sz="0" w:space="0" w:color="auto"/>
            <w:bottom w:val="none" w:sz="0" w:space="0" w:color="auto"/>
            <w:right w:val="none" w:sz="0" w:space="0" w:color="auto"/>
          </w:divBdr>
        </w:div>
      </w:divsChild>
    </w:div>
    <w:div w:id="663364286">
      <w:bodyDiv w:val="1"/>
      <w:marLeft w:val="0"/>
      <w:marRight w:val="0"/>
      <w:marTop w:val="0"/>
      <w:marBottom w:val="0"/>
      <w:divBdr>
        <w:top w:val="none" w:sz="0" w:space="0" w:color="auto"/>
        <w:left w:val="none" w:sz="0" w:space="0" w:color="auto"/>
        <w:bottom w:val="none" w:sz="0" w:space="0" w:color="auto"/>
        <w:right w:val="none" w:sz="0" w:space="0" w:color="auto"/>
      </w:divBdr>
      <w:divsChild>
        <w:div w:id="2137674425">
          <w:marLeft w:val="0"/>
          <w:marRight w:val="0"/>
          <w:marTop w:val="0"/>
          <w:marBottom w:val="0"/>
          <w:divBdr>
            <w:top w:val="none" w:sz="0" w:space="0" w:color="auto"/>
            <w:left w:val="none" w:sz="0" w:space="0" w:color="auto"/>
            <w:bottom w:val="none" w:sz="0" w:space="0" w:color="auto"/>
            <w:right w:val="none" w:sz="0" w:space="0" w:color="auto"/>
          </w:divBdr>
        </w:div>
      </w:divsChild>
    </w:div>
    <w:div w:id="672533088">
      <w:bodyDiv w:val="1"/>
      <w:marLeft w:val="0"/>
      <w:marRight w:val="0"/>
      <w:marTop w:val="0"/>
      <w:marBottom w:val="0"/>
      <w:divBdr>
        <w:top w:val="none" w:sz="0" w:space="0" w:color="auto"/>
        <w:left w:val="none" w:sz="0" w:space="0" w:color="auto"/>
        <w:bottom w:val="none" w:sz="0" w:space="0" w:color="auto"/>
        <w:right w:val="none" w:sz="0" w:space="0" w:color="auto"/>
      </w:divBdr>
      <w:divsChild>
        <w:div w:id="1493331209">
          <w:marLeft w:val="0"/>
          <w:marRight w:val="0"/>
          <w:marTop w:val="0"/>
          <w:marBottom w:val="0"/>
          <w:divBdr>
            <w:top w:val="none" w:sz="0" w:space="0" w:color="auto"/>
            <w:left w:val="none" w:sz="0" w:space="0" w:color="auto"/>
            <w:bottom w:val="none" w:sz="0" w:space="0" w:color="auto"/>
            <w:right w:val="none" w:sz="0" w:space="0" w:color="auto"/>
          </w:divBdr>
        </w:div>
      </w:divsChild>
    </w:div>
    <w:div w:id="677926037">
      <w:bodyDiv w:val="1"/>
      <w:marLeft w:val="0"/>
      <w:marRight w:val="0"/>
      <w:marTop w:val="0"/>
      <w:marBottom w:val="0"/>
      <w:divBdr>
        <w:top w:val="none" w:sz="0" w:space="0" w:color="auto"/>
        <w:left w:val="none" w:sz="0" w:space="0" w:color="auto"/>
        <w:bottom w:val="none" w:sz="0" w:space="0" w:color="auto"/>
        <w:right w:val="none" w:sz="0" w:space="0" w:color="auto"/>
      </w:divBdr>
      <w:divsChild>
        <w:div w:id="1309899729">
          <w:marLeft w:val="0"/>
          <w:marRight w:val="0"/>
          <w:marTop w:val="0"/>
          <w:marBottom w:val="0"/>
          <w:divBdr>
            <w:top w:val="none" w:sz="0" w:space="0" w:color="auto"/>
            <w:left w:val="none" w:sz="0" w:space="0" w:color="auto"/>
            <w:bottom w:val="none" w:sz="0" w:space="0" w:color="auto"/>
            <w:right w:val="none" w:sz="0" w:space="0" w:color="auto"/>
          </w:divBdr>
        </w:div>
      </w:divsChild>
    </w:div>
    <w:div w:id="688525346">
      <w:bodyDiv w:val="1"/>
      <w:marLeft w:val="0"/>
      <w:marRight w:val="0"/>
      <w:marTop w:val="0"/>
      <w:marBottom w:val="0"/>
      <w:divBdr>
        <w:top w:val="none" w:sz="0" w:space="0" w:color="auto"/>
        <w:left w:val="none" w:sz="0" w:space="0" w:color="auto"/>
        <w:bottom w:val="none" w:sz="0" w:space="0" w:color="auto"/>
        <w:right w:val="none" w:sz="0" w:space="0" w:color="auto"/>
      </w:divBdr>
      <w:divsChild>
        <w:div w:id="101346476">
          <w:marLeft w:val="0"/>
          <w:marRight w:val="0"/>
          <w:marTop w:val="0"/>
          <w:marBottom w:val="0"/>
          <w:divBdr>
            <w:top w:val="none" w:sz="0" w:space="0" w:color="auto"/>
            <w:left w:val="none" w:sz="0" w:space="0" w:color="auto"/>
            <w:bottom w:val="none" w:sz="0" w:space="0" w:color="auto"/>
            <w:right w:val="none" w:sz="0" w:space="0" w:color="auto"/>
          </w:divBdr>
        </w:div>
      </w:divsChild>
    </w:div>
    <w:div w:id="692266999">
      <w:bodyDiv w:val="1"/>
      <w:marLeft w:val="0"/>
      <w:marRight w:val="0"/>
      <w:marTop w:val="0"/>
      <w:marBottom w:val="0"/>
      <w:divBdr>
        <w:top w:val="none" w:sz="0" w:space="0" w:color="auto"/>
        <w:left w:val="none" w:sz="0" w:space="0" w:color="auto"/>
        <w:bottom w:val="none" w:sz="0" w:space="0" w:color="auto"/>
        <w:right w:val="none" w:sz="0" w:space="0" w:color="auto"/>
      </w:divBdr>
      <w:divsChild>
        <w:div w:id="1488092396">
          <w:marLeft w:val="0"/>
          <w:marRight w:val="0"/>
          <w:marTop w:val="0"/>
          <w:marBottom w:val="0"/>
          <w:divBdr>
            <w:top w:val="none" w:sz="0" w:space="0" w:color="auto"/>
            <w:left w:val="none" w:sz="0" w:space="0" w:color="auto"/>
            <w:bottom w:val="none" w:sz="0" w:space="0" w:color="auto"/>
            <w:right w:val="none" w:sz="0" w:space="0" w:color="auto"/>
          </w:divBdr>
        </w:div>
      </w:divsChild>
    </w:div>
    <w:div w:id="694385107">
      <w:bodyDiv w:val="1"/>
      <w:marLeft w:val="0"/>
      <w:marRight w:val="0"/>
      <w:marTop w:val="0"/>
      <w:marBottom w:val="0"/>
      <w:divBdr>
        <w:top w:val="none" w:sz="0" w:space="0" w:color="auto"/>
        <w:left w:val="none" w:sz="0" w:space="0" w:color="auto"/>
        <w:bottom w:val="none" w:sz="0" w:space="0" w:color="auto"/>
        <w:right w:val="none" w:sz="0" w:space="0" w:color="auto"/>
      </w:divBdr>
    </w:div>
    <w:div w:id="696736546">
      <w:bodyDiv w:val="1"/>
      <w:marLeft w:val="0"/>
      <w:marRight w:val="0"/>
      <w:marTop w:val="0"/>
      <w:marBottom w:val="0"/>
      <w:divBdr>
        <w:top w:val="none" w:sz="0" w:space="0" w:color="auto"/>
        <w:left w:val="none" w:sz="0" w:space="0" w:color="auto"/>
        <w:bottom w:val="none" w:sz="0" w:space="0" w:color="auto"/>
        <w:right w:val="none" w:sz="0" w:space="0" w:color="auto"/>
      </w:divBdr>
      <w:divsChild>
        <w:div w:id="1791241257">
          <w:marLeft w:val="0"/>
          <w:marRight w:val="0"/>
          <w:marTop w:val="0"/>
          <w:marBottom w:val="0"/>
          <w:divBdr>
            <w:top w:val="none" w:sz="0" w:space="0" w:color="auto"/>
            <w:left w:val="none" w:sz="0" w:space="0" w:color="auto"/>
            <w:bottom w:val="none" w:sz="0" w:space="0" w:color="auto"/>
            <w:right w:val="none" w:sz="0" w:space="0" w:color="auto"/>
          </w:divBdr>
        </w:div>
      </w:divsChild>
    </w:div>
    <w:div w:id="704255620">
      <w:bodyDiv w:val="1"/>
      <w:marLeft w:val="0"/>
      <w:marRight w:val="0"/>
      <w:marTop w:val="0"/>
      <w:marBottom w:val="0"/>
      <w:divBdr>
        <w:top w:val="none" w:sz="0" w:space="0" w:color="auto"/>
        <w:left w:val="none" w:sz="0" w:space="0" w:color="auto"/>
        <w:bottom w:val="none" w:sz="0" w:space="0" w:color="auto"/>
        <w:right w:val="none" w:sz="0" w:space="0" w:color="auto"/>
      </w:divBdr>
      <w:divsChild>
        <w:div w:id="1083067131">
          <w:marLeft w:val="0"/>
          <w:marRight w:val="0"/>
          <w:marTop w:val="0"/>
          <w:marBottom w:val="0"/>
          <w:divBdr>
            <w:top w:val="none" w:sz="0" w:space="0" w:color="auto"/>
            <w:left w:val="none" w:sz="0" w:space="0" w:color="auto"/>
            <w:bottom w:val="none" w:sz="0" w:space="0" w:color="auto"/>
            <w:right w:val="none" w:sz="0" w:space="0" w:color="auto"/>
          </w:divBdr>
        </w:div>
      </w:divsChild>
    </w:div>
    <w:div w:id="721516934">
      <w:bodyDiv w:val="1"/>
      <w:marLeft w:val="0"/>
      <w:marRight w:val="0"/>
      <w:marTop w:val="0"/>
      <w:marBottom w:val="0"/>
      <w:divBdr>
        <w:top w:val="none" w:sz="0" w:space="0" w:color="auto"/>
        <w:left w:val="none" w:sz="0" w:space="0" w:color="auto"/>
        <w:bottom w:val="none" w:sz="0" w:space="0" w:color="auto"/>
        <w:right w:val="none" w:sz="0" w:space="0" w:color="auto"/>
      </w:divBdr>
      <w:divsChild>
        <w:div w:id="1204097890">
          <w:marLeft w:val="0"/>
          <w:marRight w:val="0"/>
          <w:marTop w:val="0"/>
          <w:marBottom w:val="0"/>
          <w:divBdr>
            <w:top w:val="none" w:sz="0" w:space="0" w:color="auto"/>
            <w:left w:val="none" w:sz="0" w:space="0" w:color="auto"/>
            <w:bottom w:val="none" w:sz="0" w:space="0" w:color="auto"/>
            <w:right w:val="none" w:sz="0" w:space="0" w:color="auto"/>
          </w:divBdr>
        </w:div>
      </w:divsChild>
    </w:div>
    <w:div w:id="744424505">
      <w:bodyDiv w:val="1"/>
      <w:marLeft w:val="0"/>
      <w:marRight w:val="0"/>
      <w:marTop w:val="0"/>
      <w:marBottom w:val="0"/>
      <w:divBdr>
        <w:top w:val="none" w:sz="0" w:space="0" w:color="auto"/>
        <w:left w:val="none" w:sz="0" w:space="0" w:color="auto"/>
        <w:bottom w:val="none" w:sz="0" w:space="0" w:color="auto"/>
        <w:right w:val="none" w:sz="0" w:space="0" w:color="auto"/>
      </w:divBdr>
      <w:divsChild>
        <w:div w:id="1084837504">
          <w:marLeft w:val="0"/>
          <w:marRight w:val="0"/>
          <w:marTop w:val="0"/>
          <w:marBottom w:val="0"/>
          <w:divBdr>
            <w:top w:val="none" w:sz="0" w:space="0" w:color="auto"/>
            <w:left w:val="none" w:sz="0" w:space="0" w:color="auto"/>
            <w:bottom w:val="none" w:sz="0" w:space="0" w:color="auto"/>
            <w:right w:val="none" w:sz="0" w:space="0" w:color="auto"/>
          </w:divBdr>
        </w:div>
      </w:divsChild>
    </w:div>
    <w:div w:id="756563546">
      <w:bodyDiv w:val="1"/>
      <w:marLeft w:val="0"/>
      <w:marRight w:val="0"/>
      <w:marTop w:val="0"/>
      <w:marBottom w:val="0"/>
      <w:divBdr>
        <w:top w:val="none" w:sz="0" w:space="0" w:color="auto"/>
        <w:left w:val="none" w:sz="0" w:space="0" w:color="auto"/>
        <w:bottom w:val="none" w:sz="0" w:space="0" w:color="auto"/>
        <w:right w:val="none" w:sz="0" w:space="0" w:color="auto"/>
      </w:divBdr>
      <w:divsChild>
        <w:div w:id="995689627">
          <w:marLeft w:val="0"/>
          <w:marRight w:val="0"/>
          <w:marTop w:val="0"/>
          <w:marBottom w:val="0"/>
          <w:divBdr>
            <w:top w:val="none" w:sz="0" w:space="0" w:color="auto"/>
            <w:left w:val="none" w:sz="0" w:space="0" w:color="auto"/>
            <w:bottom w:val="none" w:sz="0" w:space="0" w:color="auto"/>
            <w:right w:val="none" w:sz="0" w:space="0" w:color="auto"/>
          </w:divBdr>
        </w:div>
      </w:divsChild>
    </w:div>
    <w:div w:id="782307437">
      <w:bodyDiv w:val="1"/>
      <w:marLeft w:val="0"/>
      <w:marRight w:val="0"/>
      <w:marTop w:val="0"/>
      <w:marBottom w:val="0"/>
      <w:divBdr>
        <w:top w:val="none" w:sz="0" w:space="0" w:color="auto"/>
        <w:left w:val="none" w:sz="0" w:space="0" w:color="auto"/>
        <w:bottom w:val="none" w:sz="0" w:space="0" w:color="auto"/>
        <w:right w:val="none" w:sz="0" w:space="0" w:color="auto"/>
      </w:divBdr>
      <w:divsChild>
        <w:div w:id="2080252675">
          <w:marLeft w:val="0"/>
          <w:marRight w:val="0"/>
          <w:marTop w:val="0"/>
          <w:marBottom w:val="0"/>
          <w:divBdr>
            <w:top w:val="none" w:sz="0" w:space="0" w:color="auto"/>
            <w:left w:val="none" w:sz="0" w:space="0" w:color="auto"/>
            <w:bottom w:val="none" w:sz="0" w:space="0" w:color="auto"/>
            <w:right w:val="none" w:sz="0" w:space="0" w:color="auto"/>
          </w:divBdr>
        </w:div>
      </w:divsChild>
    </w:div>
    <w:div w:id="794979973">
      <w:bodyDiv w:val="1"/>
      <w:marLeft w:val="0"/>
      <w:marRight w:val="0"/>
      <w:marTop w:val="0"/>
      <w:marBottom w:val="0"/>
      <w:divBdr>
        <w:top w:val="none" w:sz="0" w:space="0" w:color="auto"/>
        <w:left w:val="none" w:sz="0" w:space="0" w:color="auto"/>
        <w:bottom w:val="none" w:sz="0" w:space="0" w:color="auto"/>
        <w:right w:val="none" w:sz="0" w:space="0" w:color="auto"/>
      </w:divBdr>
    </w:div>
    <w:div w:id="846021019">
      <w:bodyDiv w:val="1"/>
      <w:marLeft w:val="0"/>
      <w:marRight w:val="0"/>
      <w:marTop w:val="0"/>
      <w:marBottom w:val="0"/>
      <w:divBdr>
        <w:top w:val="none" w:sz="0" w:space="0" w:color="auto"/>
        <w:left w:val="none" w:sz="0" w:space="0" w:color="auto"/>
        <w:bottom w:val="none" w:sz="0" w:space="0" w:color="auto"/>
        <w:right w:val="none" w:sz="0" w:space="0" w:color="auto"/>
      </w:divBdr>
      <w:divsChild>
        <w:div w:id="152305955">
          <w:marLeft w:val="0"/>
          <w:marRight w:val="0"/>
          <w:marTop w:val="0"/>
          <w:marBottom w:val="0"/>
          <w:divBdr>
            <w:top w:val="none" w:sz="0" w:space="0" w:color="auto"/>
            <w:left w:val="none" w:sz="0" w:space="0" w:color="auto"/>
            <w:bottom w:val="none" w:sz="0" w:space="0" w:color="auto"/>
            <w:right w:val="none" w:sz="0" w:space="0" w:color="auto"/>
          </w:divBdr>
        </w:div>
      </w:divsChild>
    </w:div>
    <w:div w:id="853107917">
      <w:bodyDiv w:val="1"/>
      <w:marLeft w:val="0"/>
      <w:marRight w:val="0"/>
      <w:marTop w:val="0"/>
      <w:marBottom w:val="0"/>
      <w:divBdr>
        <w:top w:val="none" w:sz="0" w:space="0" w:color="auto"/>
        <w:left w:val="none" w:sz="0" w:space="0" w:color="auto"/>
        <w:bottom w:val="none" w:sz="0" w:space="0" w:color="auto"/>
        <w:right w:val="none" w:sz="0" w:space="0" w:color="auto"/>
      </w:divBdr>
      <w:divsChild>
        <w:div w:id="2058432350">
          <w:marLeft w:val="0"/>
          <w:marRight w:val="0"/>
          <w:marTop w:val="0"/>
          <w:marBottom w:val="0"/>
          <w:divBdr>
            <w:top w:val="none" w:sz="0" w:space="0" w:color="auto"/>
            <w:left w:val="none" w:sz="0" w:space="0" w:color="auto"/>
            <w:bottom w:val="none" w:sz="0" w:space="0" w:color="auto"/>
            <w:right w:val="none" w:sz="0" w:space="0" w:color="auto"/>
          </w:divBdr>
        </w:div>
      </w:divsChild>
    </w:div>
    <w:div w:id="861018690">
      <w:bodyDiv w:val="1"/>
      <w:marLeft w:val="0"/>
      <w:marRight w:val="0"/>
      <w:marTop w:val="0"/>
      <w:marBottom w:val="0"/>
      <w:divBdr>
        <w:top w:val="none" w:sz="0" w:space="0" w:color="auto"/>
        <w:left w:val="none" w:sz="0" w:space="0" w:color="auto"/>
        <w:bottom w:val="none" w:sz="0" w:space="0" w:color="auto"/>
        <w:right w:val="none" w:sz="0" w:space="0" w:color="auto"/>
      </w:divBdr>
      <w:divsChild>
        <w:div w:id="1953390800">
          <w:marLeft w:val="0"/>
          <w:marRight w:val="0"/>
          <w:marTop w:val="0"/>
          <w:marBottom w:val="0"/>
          <w:divBdr>
            <w:top w:val="none" w:sz="0" w:space="0" w:color="auto"/>
            <w:left w:val="none" w:sz="0" w:space="0" w:color="auto"/>
            <w:bottom w:val="none" w:sz="0" w:space="0" w:color="auto"/>
            <w:right w:val="none" w:sz="0" w:space="0" w:color="auto"/>
          </w:divBdr>
        </w:div>
      </w:divsChild>
    </w:div>
    <w:div w:id="869496134">
      <w:bodyDiv w:val="1"/>
      <w:marLeft w:val="0"/>
      <w:marRight w:val="0"/>
      <w:marTop w:val="0"/>
      <w:marBottom w:val="0"/>
      <w:divBdr>
        <w:top w:val="none" w:sz="0" w:space="0" w:color="auto"/>
        <w:left w:val="none" w:sz="0" w:space="0" w:color="auto"/>
        <w:bottom w:val="none" w:sz="0" w:space="0" w:color="auto"/>
        <w:right w:val="none" w:sz="0" w:space="0" w:color="auto"/>
      </w:divBdr>
      <w:divsChild>
        <w:div w:id="1312834259">
          <w:marLeft w:val="0"/>
          <w:marRight w:val="0"/>
          <w:marTop w:val="0"/>
          <w:marBottom w:val="0"/>
          <w:divBdr>
            <w:top w:val="none" w:sz="0" w:space="0" w:color="auto"/>
            <w:left w:val="none" w:sz="0" w:space="0" w:color="auto"/>
            <w:bottom w:val="none" w:sz="0" w:space="0" w:color="auto"/>
            <w:right w:val="none" w:sz="0" w:space="0" w:color="auto"/>
          </w:divBdr>
        </w:div>
      </w:divsChild>
    </w:div>
    <w:div w:id="906378791">
      <w:bodyDiv w:val="1"/>
      <w:marLeft w:val="0"/>
      <w:marRight w:val="0"/>
      <w:marTop w:val="0"/>
      <w:marBottom w:val="0"/>
      <w:divBdr>
        <w:top w:val="none" w:sz="0" w:space="0" w:color="auto"/>
        <w:left w:val="none" w:sz="0" w:space="0" w:color="auto"/>
        <w:bottom w:val="none" w:sz="0" w:space="0" w:color="auto"/>
        <w:right w:val="none" w:sz="0" w:space="0" w:color="auto"/>
      </w:divBdr>
      <w:divsChild>
        <w:div w:id="1521162353">
          <w:marLeft w:val="0"/>
          <w:marRight w:val="0"/>
          <w:marTop w:val="0"/>
          <w:marBottom w:val="0"/>
          <w:divBdr>
            <w:top w:val="none" w:sz="0" w:space="0" w:color="auto"/>
            <w:left w:val="none" w:sz="0" w:space="0" w:color="auto"/>
            <w:bottom w:val="none" w:sz="0" w:space="0" w:color="auto"/>
            <w:right w:val="none" w:sz="0" w:space="0" w:color="auto"/>
          </w:divBdr>
        </w:div>
      </w:divsChild>
    </w:div>
    <w:div w:id="951017715">
      <w:bodyDiv w:val="1"/>
      <w:marLeft w:val="0"/>
      <w:marRight w:val="0"/>
      <w:marTop w:val="0"/>
      <w:marBottom w:val="0"/>
      <w:divBdr>
        <w:top w:val="none" w:sz="0" w:space="0" w:color="auto"/>
        <w:left w:val="none" w:sz="0" w:space="0" w:color="auto"/>
        <w:bottom w:val="none" w:sz="0" w:space="0" w:color="auto"/>
        <w:right w:val="none" w:sz="0" w:space="0" w:color="auto"/>
      </w:divBdr>
      <w:divsChild>
        <w:div w:id="1174765462">
          <w:marLeft w:val="0"/>
          <w:marRight w:val="0"/>
          <w:marTop w:val="0"/>
          <w:marBottom w:val="0"/>
          <w:divBdr>
            <w:top w:val="none" w:sz="0" w:space="0" w:color="auto"/>
            <w:left w:val="none" w:sz="0" w:space="0" w:color="auto"/>
            <w:bottom w:val="none" w:sz="0" w:space="0" w:color="auto"/>
            <w:right w:val="none" w:sz="0" w:space="0" w:color="auto"/>
          </w:divBdr>
        </w:div>
      </w:divsChild>
    </w:div>
    <w:div w:id="963004985">
      <w:bodyDiv w:val="1"/>
      <w:marLeft w:val="0"/>
      <w:marRight w:val="0"/>
      <w:marTop w:val="0"/>
      <w:marBottom w:val="0"/>
      <w:divBdr>
        <w:top w:val="none" w:sz="0" w:space="0" w:color="auto"/>
        <w:left w:val="none" w:sz="0" w:space="0" w:color="auto"/>
        <w:bottom w:val="none" w:sz="0" w:space="0" w:color="auto"/>
        <w:right w:val="none" w:sz="0" w:space="0" w:color="auto"/>
      </w:divBdr>
      <w:divsChild>
        <w:div w:id="1955745312">
          <w:marLeft w:val="0"/>
          <w:marRight w:val="0"/>
          <w:marTop w:val="0"/>
          <w:marBottom w:val="0"/>
          <w:divBdr>
            <w:top w:val="none" w:sz="0" w:space="0" w:color="auto"/>
            <w:left w:val="none" w:sz="0" w:space="0" w:color="auto"/>
            <w:bottom w:val="none" w:sz="0" w:space="0" w:color="auto"/>
            <w:right w:val="none" w:sz="0" w:space="0" w:color="auto"/>
          </w:divBdr>
        </w:div>
      </w:divsChild>
    </w:div>
    <w:div w:id="1013796573">
      <w:bodyDiv w:val="1"/>
      <w:marLeft w:val="0"/>
      <w:marRight w:val="0"/>
      <w:marTop w:val="0"/>
      <w:marBottom w:val="0"/>
      <w:divBdr>
        <w:top w:val="none" w:sz="0" w:space="0" w:color="auto"/>
        <w:left w:val="none" w:sz="0" w:space="0" w:color="auto"/>
        <w:bottom w:val="none" w:sz="0" w:space="0" w:color="auto"/>
        <w:right w:val="none" w:sz="0" w:space="0" w:color="auto"/>
      </w:divBdr>
    </w:div>
    <w:div w:id="1036540909">
      <w:bodyDiv w:val="1"/>
      <w:marLeft w:val="0"/>
      <w:marRight w:val="0"/>
      <w:marTop w:val="0"/>
      <w:marBottom w:val="0"/>
      <w:divBdr>
        <w:top w:val="none" w:sz="0" w:space="0" w:color="auto"/>
        <w:left w:val="none" w:sz="0" w:space="0" w:color="auto"/>
        <w:bottom w:val="none" w:sz="0" w:space="0" w:color="auto"/>
        <w:right w:val="none" w:sz="0" w:space="0" w:color="auto"/>
      </w:divBdr>
    </w:div>
    <w:div w:id="1042022749">
      <w:bodyDiv w:val="1"/>
      <w:marLeft w:val="0"/>
      <w:marRight w:val="0"/>
      <w:marTop w:val="0"/>
      <w:marBottom w:val="0"/>
      <w:divBdr>
        <w:top w:val="none" w:sz="0" w:space="0" w:color="auto"/>
        <w:left w:val="none" w:sz="0" w:space="0" w:color="auto"/>
        <w:bottom w:val="none" w:sz="0" w:space="0" w:color="auto"/>
        <w:right w:val="none" w:sz="0" w:space="0" w:color="auto"/>
      </w:divBdr>
      <w:divsChild>
        <w:div w:id="543832546">
          <w:marLeft w:val="0"/>
          <w:marRight w:val="0"/>
          <w:marTop w:val="0"/>
          <w:marBottom w:val="0"/>
          <w:divBdr>
            <w:top w:val="none" w:sz="0" w:space="0" w:color="auto"/>
            <w:left w:val="none" w:sz="0" w:space="0" w:color="auto"/>
            <w:bottom w:val="none" w:sz="0" w:space="0" w:color="auto"/>
            <w:right w:val="none" w:sz="0" w:space="0" w:color="auto"/>
          </w:divBdr>
        </w:div>
      </w:divsChild>
    </w:div>
    <w:div w:id="1042826397">
      <w:bodyDiv w:val="1"/>
      <w:marLeft w:val="0"/>
      <w:marRight w:val="0"/>
      <w:marTop w:val="0"/>
      <w:marBottom w:val="0"/>
      <w:divBdr>
        <w:top w:val="none" w:sz="0" w:space="0" w:color="auto"/>
        <w:left w:val="none" w:sz="0" w:space="0" w:color="auto"/>
        <w:bottom w:val="none" w:sz="0" w:space="0" w:color="auto"/>
        <w:right w:val="none" w:sz="0" w:space="0" w:color="auto"/>
      </w:divBdr>
      <w:divsChild>
        <w:div w:id="1589584576">
          <w:marLeft w:val="0"/>
          <w:marRight w:val="0"/>
          <w:marTop w:val="0"/>
          <w:marBottom w:val="0"/>
          <w:divBdr>
            <w:top w:val="none" w:sz="0" w:space="0" w:color="auto"/>
            <w:left w:val="none" w:sz="0" w:space="0" w:color="auto"/>
            <w:bottom w:val="none" w:sz="0" w:space="0" w:color="auto"/>
            <w:right w:val="none" w:sz="0" w:space="0" w:color="auto"/>
          </w:divBdr>
        </w:div>
      </w:divsChild>
    </w:div>
    <w:div w:id="1055352333">
      <w:bodyDiv w:val="1"/>
      <w:marLeft w:val="0"/>
      <w:marRight w:val="0"/>
      <w:marTop w:val="0"/>
      <w:marBottom w:val="0"/>
      <w:divBdr>
        <w:top w:val="none" w:sz="0" w:space="0" w:color="auto"/>
        <w:left w:val="none" w:sz="0" w:space="0" w:color="auto"/>
        <w:bottom w:val="none" w:sz="0" w:space="0" w:color="auto"/>
        <w:right w:val="none" w:sz="0" w:space="0" w:color="auto"/>
      </w:divBdr>
      <w:divsChild>
        <w:div w:id="1366712085">
          <w:marLeft w:val="0"/>
          <w:marRight w:val="0"/>
          <w:marTop w:val="0"/>
          <w:marBottom w:val="0"/>
          <w:divBdr>
            <w:top w:val="none" w:sz="0" w:space="0" w:color="auto"/>
            <w:left w:val="none" w:sz="0" w:space="0" w:color="auto"/>
            <w:bottom w:val="none" w:sz="0" w:space="0" w:color="auto"/>
            <w:right w:val="none" w:sz="0" w:space="0" w:color="auto"/>
          </w:divBdr>
        </w:div>
      </w:divsChild>
    </w:div>
    <w:div w:id="1084838164">
      <w:bodyDiv w:val="1"/>
      <w:marLeft w:val="0"/>
      <w:marRight w:val="0"/>
      <w:marTop w:val="0"/>
      <w:marBottom w:val="0"/>
      <w:divBdr>
        <w:top w:val="none" w:sz="0" w:space="0" w:color="auto"/>
        <w:left w:val="none" w:sz="0" w:space="0" w:color="auto"/>
        <w:bottom w:val="none" w:sz="0" w:space="0" w:color="auto"/>
        <w:right w:val="none" w:sz="0" w:space="0" w:color="auto"/>
      </w:divBdr>
      <w:divsChild>
        <w:div w:id="1307587396">
          <w:marLeft w:val="0"/>
          <w:marRight w:val="0"/>
          <w:marTop w:val="0"/>
          <w:marBottom w:val="0"/>
          <w:divBdr>
            <w:top w:val="none" w:sz="0" w:space="0" w:color="auto"/>
            <w:left w:val="none" w:sz="0" w:space="0" w:color="auto"/>
            <w:bottom w:val="none" w:sz="0" w:space="0" w:color="auto"/>
            <w:right w:val="none" w:sz="0" w:space="0" w:color="auto"/>
          </w:divBdr>
        </w:div>
      </w:divsChild>
    </w:div>
    <w:div w:id="1103955343">
      <w:bodyDiv w:val="1"/>
      <w:marLeft w:val="0"/>
      <w:marRight w:val="0"/>
      <w:marTop w:val="0"/>
      <w:marBottom w:val="0"/>
      <w:divBdr>
        <w:top w:val="none" w:sz="0" w:space="0" w:color="auto"/>
        <w:left w:val="none" w:sz="0" w:space="0" w:color="auto"/>
        <w:bottom w:val="none" w:sz="0" w:space="0" w:color="auto"/>
        <w:right w:val="none" w:sz="0" w:space="0" w:color="auto"/>
      </w:divBdr>
      <w:divsChild>
        <w:div w:id="1526794319">
          <w:marLeft w:val="0"/>
          <w:marRight w:val="0"/>
          <w:marTop w:val="0"/>
          <w:marBottom w:val="0"/>
          <w:divBdr>
            <w:top w:val="none" w:sz="0" w:space="0" w:color="auto"/>
            <w:left w:val="none" w:sz="0" w:space="0" w:color="auto"/>
            <w:bottom w:val="none" w:sz="0" w:space="0" w:color="auto"/>
            <w:right w:val="none" w:sz="0" w:space="0" w:color="auto"/>
          </w:divBdr>
        </w:div>
      </w:divsChild>
    </w:div>
    <w:div w:id="1141772526">
      <w:bodyDiv w:val="1"/>
      <w:marLeft w:val="0"/>
      <w:marRight w:val="0"/>
      <w:marTop w:val="0"/>
      <w:marBottom w:val="0"/>
      <w:divBdr>
        <w:top w:val="none" w:sz="0" w:space="0" w:color="auto"/>
        <w:left w:val="none" w:sz="0" w:space="0" w:color="auto"/>
        <w:bottom w:val="none" w:sz="0" w:space="0" w:color="auto"/>
        <w:right w:val="none" w:sz="0" w:space="0" w:color="auto"/>
      </w:divBdr>
      <w:divsChild>
        <w:div w:id="1385526522">
          <w:marLeft w:val="0"/>
          <w:marRight w:val="0"/>
          <w:marTop w:val="0"/>
          <w:marBottom w:val="0"/>
          <w:divBdr>
            <w:top w:val="none" w:sz="0" w:space="0" w:color="auto"/>
            <w:left w:val="none" w:sz="0" w:space="0" w:color="auto"/>
            <w:bottom w:val="none" w:sz="0" w:space="0" w:color="auto"/>
            <w:right w:val="none" w:sz="0" w:space="0" w:color="auto"/>
          </w:divBdr>
        </w:div>
      </w:divsChild>
    </w:div>
    <w:div w:id="1163624322">
      <w:bodyDiv w:val="1"/>
      <w:marLeft w:val="0"/>
      <w:marRight w:val="0"/>
      <w:marTop w:val="0"/>
      <w:marBottom w:val="0"/>
      <w:divBdr>
        <w:top w:val="none" w:sz="0" w:space="0" w:color="auto"/>
        <w:left w:val="none" w:sz="0" w:space="0" w:color="auto"/>
        <w:bottom w:val="none" w:sz="0" w:space="0" w:color="auto"/>
        <w:right w:val="none" w:sz="0" w:space="0" w:color="auto"/>
      </w:divBdr>
      <w:divsChild>
        <w:div w:id="257563915">
          <w:marLeft w:val="0"/>
          <w:marRight w:val="0"/>
          <w:marTop w:val="0"/>
          <w:marBottom w:val="0"/>
          <w:divBdr>
            <w:top w:val="none" w:sz="0" w:space="0" w:color="auto"/>
            <w:left w:val="none" w:sz="0" w:space="0" w:color="auto"/>
            <w:bottom w:val="none" w:sz="0" w:space="0" w:color="auto"/>
            <w:right w:val="none" w:sz="0" w:space="0" w:color="auto"/>
          </w:divBdr>
        </w:div>
      </w:divsChild>
    </w:div>
    <w:div w:id="1168709980">
      <w:bodyDiv w:val="1"/>
      <w:marLeft w:val="0"/>
      <w:marRight w:val="0"/>
      <w:marTop w:val="0"/>
      <w:marBottom w:val="0"/>
      <w:divBdr>
        <w:top w:val="none" w:sz="0" w:space="0" w:color="auto"/>
        <w:left w:val="none" w:sz="0" w:space="0" w:color="auto"/>
        <w:bottom w:val="none" w:sz="0" w:space="0" w:color="auto"/>
        <w:right w:val="none" w:sz="0" w:space="0" w:color="auto"/>
      </w:divBdr>
      <w:divsChild>
        <w:div w:id="492796661">
          <w:marLeft w:val="0"/>
          <w:marRight w:val="0"/>
          <w:marTop w:val="0"/>
          <w:marBottom w:val="0"/>
          <w:divBdr>
            <w:top w:val="none" w:sz="0" w:space="0" w:color="auto"/>
            <w:left w:val="none" w:sz="0" w:space="0" w:color="auto"/>
            <w:bottom w:val="none" w:sz="0" w:space="0" w:color="auto"/>
            <w:right w:val="none" w:sz="0" w:space="0" w:color="auto"/>
          </w:divBdr>
        </w:div>
      </w:divsChild>
    </w:div>
    <w:div w:id="1168791869">
      <w:bodyDiv w:val="1"/>
      <w:marLeft w:val="0"/>
      <w:marRight w:val="0"/>
      <w:marTop w:val="0"/>
      <w:marBottom w:val="0"/>
      <w:divBdr>
        <w:top w:val="none" w:sz="0" w:space="0" w:color="auto"/>
        <w:left w:val="none" w:sz="0" w:space="0" w:color="auto"/>
        <w:bottom w:val="none" w:sz="0" w:space="0" w:color="auto"/>
        <w:right w:val="none" w:sz="0" w:space="0" w:color="auto"/>
      </w:divBdr>
      <w:divsChild>
        <w:div w:id="910655072">
          <w:marLeft w:val="0"/>
          <w:marRight w:val="0"/>
          <w:marTop w:val="0"/>
          <w:marBottom w:val="0"/>
          <w:divBdr>
            <w:top w:val="none" w:sz="0" w:space="0" w:color="auto"/>
            <w:left w:val="none" w:sz="0" w:space="0" w:color="auto"/>
            <w:bottom w:val="none" w:sz="0" w:space="0" w:color="auto"/>
            <w:right w:val="none" w:sz="0" w:space="0" w:color="auto"/>
          </w:divBdr>
        </w:div>
      </w:divsChild>
    </w:div>
    <w:div w:id="1171412324">
      <w:bodyDiv w:val="1"/>
      <w:marLeft w:val="0"/>
      <w:marRight w:val="0"/>
      <w:marTop w:val="0"/>
      <w:marBottom w:val="0"/>
      <w:divBdr>
        <w:top w:val="none" w:sz="0" w:space="0" w:color="auto"/>
        <w:left w:val="none" w:sz="0" w:space="0" w:color="auto"/>
        <w:bottom w:val="none" w:sz="0" w:space="0" w:color="auto"/>
        <w:right w:val="none" w:sz="0" w:space="0" w:color="auto"/>
      </w:divBdr>
      <w:divsChild>
        <w:div w:id="1554731586">
          <w:marLeft w:val="0"/>
          <w:marRight w:val="0"/>
          <w:marTop w:val="0"/>
          <w:marBottom w:val="0"/>
          <w:divBdr>
            <w:top w:val="none" w:sz="0" w:space="0" w:color="auto"/>
            <w:left w:val="none" w:sz="0" w:space="0" w:color="auto"/>
            <w:bottom w:val="none" w:sz="0" w:space="0" w:color="auto"/>
            <w:right w:val="none" w:sz="0" w:space="0" w:color="auto"/>
          </w:divBdr>
        </w:div>
      </w:divsChild>
    </w:div>
    <w:div w:id="1215242055">
      <w:bodyDiv w:val="1"/>
      <w:marLeft w:val="0"/>
      <w:marRight w:val="0"/>
      <w:marTop w:val="0"/>
      <w:marBottom w:val="0"/>
      <w:divBdr>
        <w:top w:val="none" w:sz="0" w:space="0" w:color="auto"/>
        <w:left w:val="none" w:sz="0" w:space="0" w:color="auto"/>
        <w:bottom w:val="none" w:sz="0" w:space="0" w:color="auto"/>
        <w:right w:val="none" w:sz="0" w:space="0" w:color="auto"/>
      </w:divBdr>
      <w:divsChild>
        <w:div w:id="629823463">
          <w:marLeft w:val="0"/>
          <w:marRight w:val="0"/>
          <w:marTop w:val="0"/>
          <w:marBottom w:val="0"/>
          <w:divBdr>
            <w:top w:val="none" w:sz="0" w:space="0" w:color="auto"/>
            <w:left w:val="none" w:sz="0" w:space="0" w:color="auto"/>
            <w:bottom w:val="none" w:sz="0" w:space="0" w:color="auto"/>
            <w:right w:val="none" w:sz="0" w:space="0" w:color="auto"/>
          </w:divBdr>
        </w:div>
      </w:divsChild>
    </w:div>
    <w:div w:id="1313631744">
      <w:bodyDiv w:val="1"/>
      <w:marLeft w:val="0"/>
      <w:marRight w:val="0"/>
      <w:marTop w:val="0"/>
      <w:marBottom w:val="0"/>
      <w:divBdr>
        <w:top w:val="none" w:sz="0" w:space="0" w:color="auto"/>
        <w:left w:val="none" w:sz="0" w:space="0" w:color="auto"/>
        <w:bottom w:val="none" w:sz="0" w:space="0" w:color="auto"/>
        <w:right w:val="none" w:sz="0" w:space="0" w:color="auto"/>
      </w:divBdr>
      <w:divsChild>
        <w:div w:id="590743304">
          <w:marLeft w:val="0"/>
          <w:marRight w:val="0"/>
          <w:marTop w:val="0"/>
          <w:marBottom w:val="0"/>
          <w:divBdr>
            <w:top w:val="none" w:sz="0" w:space="0" w:color="auto"/>
            <w:left w:val="none" w:sz="0" w:space="0" w:color="auto"/>
            <w:bottom w:val="none" w:sz="0" w:space="0" w:color="auto"/>
            <w:right w:val="none" w:sz="0" w:space="0" w:color="auto"/>
          </w:divBdr>
        </w:div>
      </w:divsChild>
    </w:div>
    <w:div w:id="1316684616">
      <w:bodyDiv w:val="1"/>
      <w:marLeft w:val="0"/>
      <w:marRight w:val="0"/>
      <w:marTop w:val="0"/>
      <w:marBottom w:val="0"/>
      <w:divBdr>
        <w:top w:val="none" w:sz="0" w:space="0" w:color="auto"/>
        <w:left w:val="none" w:sz="0" w:space="0" w:color="auto"/>
        <w:bottom w:val="none" w:sz="0" w:space="0" w:color="auto"/>
        <w:right w:val="none" w:sz="0" w:space="0" w:color="auto"/>
      </w:divBdr>
      <w:divsChild>
        <w:div w:id="163478165">
          <w:marLeft w:val="0"/>
          <w:marRight w:val="0"/>
          <w:marTop w:val="0"/>
          <w:marBottom w:val="0"/>
          <w:divBdr>
            <w:top w:val="none" w:sz="0" w:space="0" w:color="auto"/>
            <w:left w:val="none" w:sz="0" w:space="0" w:color="auto"/>
            <w:bottom w:val="none" w:sz="0" w:space="0" w:color="auto"/>
            <w:right w:val="none" w:sz="0" w:space="0" w:color="auto"/>
          </w:divBdr>
        </w:div>
      </w:divsChild>
    </w:div>
    <w:div w:id="1324117695">
      <w:bodyDiv w:val="1"/>
      <w:marLeft w:val="0"/>
      <w:marRight w:val="0"/>
      <w:marTop w:val="0"/>
      <w:marBottom w:val="0"/>
      <w:divBdr>
        <w:top w:val="none" w:sz="0" w:space="0" w:color="auto"/>
        <w:left w:val="none" w:sz="0" w:space="0" w:color="auto"/>
        <w:bottom w:val="none" w:sz="0" w:space="0" w:color="auto"/>
        <w:right w:val="none" w:sz="0" w:space="0" w:color="auto"/>
      </w:divBdr>
      <w:divsChild>
        <w:div w:id="15741163">
          <w:marLeft w:val="0"/>
          <w:marRight w:val="0"/>
          <w:marTop w:val="0"/>
          <w:marBottom w:val="0"/>
          <w:divBdr>
            <w:top w:val="none" w:sz="0" w:space="0" w:color="auto"/>
            <w:left w:val="none" w:sz="0" w:space="0" w:color="auto"/>
            <w:bottom w:val="none" w:sz="0" w:space="0" w:color="auto"/>
            <w:right w:val="none" w:sz="0" w:space="0" w:color="auto"/>
          </w:divBdr>
        </w:div>
      </w:divsChild>
    </w:div>
    <w:div w:id="1347635263">
      <w:bodyDiv w:val="1"/>
      <w:marLeft w:val="0"/>
      <w:marRight w:val="0"/>
      <w:marTop w:val="0"/>
      <w:marBottom w:val="0"/>
      <w:divBdr>
        <w:top w:val="none" w:sz="0" w:space="0" w:color="auto"/>
        <w:left w:val="none" w:sz="0" w:space="0" w:color="auto"/>
        <w:bottom w:val="none" w:sz="0" w:space="0" w:color="auto"/>
        <w:right w:val="none" w:sz="0" w:space="0" w:color="auto"/>
      </w:divBdr>
      <w:divsChild>
        <w:div w:id="66808458">
          <w:marLeft w:val="0"/>
          <w:marRight w:val="0"/>
          <w:marTop w:val="0"/>
          <w:marBottom w:val="0"/>
          <w:divBdr>
            <w:top w:val="none" w:sz="0" w:space="0" w:color="auto"/>
            <w:left w:val="none" w:sz="0" w:space="0" w:color="auto"/>
            <w:bottom w:val="none" w:sz="0" w:space="0" w:color="auto"/>
            <w:right w:val="none" w:sz="0" w:space="0" w:color="auto"/>
          </w:divBdr>
        </w:div>
      </w:divsChild>
    </w:div>
    <w:div w:id="1361735664">
      <w:bodyDiv w:val="1"/>
      <w:marLeft w:val="0"/>
      <w:marRight w:val="0"/>
      <w:marTop w:val="0"/>
      <w:marBottom w:val="0"/>
      <w:divBdr>
        <w:top w:val="none" w:sz="0" w:space="0" w:color="auto"/>
        <w:left w:val="none" w:sz="0" w:space="0" w:color="auto"/>
        <w:bottom w:val="none" w:sz="0" w:space="0" w:color="auto"/>
        <w:right w:val="none" w:sz="0" w:space="0" w:color="auto"/>
      </w:divBdr>
      <w:divsChild>
        <w:div w:id="758520889">
          <w:marLeft w:val="0"/>
          <w:marRight w:val="0"/>
          <w:marTop w:val="0"/>
          <w:marBottom w:val="0"/>
          <w:divBdr>
            <w:top w:val="none" w:sz="0" w:space="0" w:color="auto"/>
            <w:left w:val="none" w:sz="0" w:space="0" w:color="auto"/>
            <w:bottom w:val="none" w:sz="0" w:space="0" w:color="auto"/>
            <w:right w:val="none" w:sz="0" w:space="0" w:color="auto"/>
          </w:divBdr>
        </w:div>
      </w:divsChild>
    </w:div>
    <w:div w:id="1377775278">
      <w:bodyDiv w:val="1"/>
      <w:marLeft w:val="0"/>
      <w:marRight w:val="0"/>
      <w:marTop w:val="0"/>
      <w:marBottom w:val="0"/>
      <w:divBdr>
        <w:top w:val="none" w:sz="0" w:space="0" w:color="auto"/>
        <w:left w:val="none" w:sz="0" w:space="0" w:color="auto"/>
        <w:bottom w:val="none" w:sz="0" w:space="0" w:color="auto"/>
        <w:right w:val="none" w:sz="0" w:space="0" w:color="auto"/>
      </w:divBdr>
      <w:divsChild>
        <w:div w:id="1930969878">
          <w:marLeft w:val="0"/>
          <w:marRight w:val="0"/>
          <w:marTop w:val="0"/>
          <w:marBottom w:val="0"/>
          <w:divBdr>
            <w:top w:val="none" w:sz="0" w:space="0" w:color="auto"/>
            <w:left w:val="none" w:sz="0" w:space="0" w:color="auto"/>
            <w:bottom w:val="none" w:sz="0" w:space="0" w:color="auto"/>
            <w:right w:val="none" w:sz="0" w:space="0" w:color="auto"/>
          </w:divBdr>
        </w:div>
      </w:divsChild>
    </w:div>
    <w:div w:id="1408764173">
      <w:bodyDiv w:val="1"/>
      <w:marLeft w:val="0"/>
      <w:marRight w:val="0"/>
      <w:marTop w:val="0"/>
      <w:marBottom w:val="0"/>
      <w:divBdr>
        <w:top w:val="none" w:sz="0" w:space="0" w:color="auto"/>
        <w:left w:val="none" w:sz="0" w:space="0" w:color="auto"/>
        <w:bottom w:val="none" w:sz="0" w:space="0" w:color="auto"/>
        <w:right w:val="none" w:sz="0" w:space="0" w:color="auto"/>
      </w:divBdr>
      <w:divsChild>
        <w:div w:id="1986473099">
          <w:marLeft w:val="0"/>
          <w:marRight w:val="0"/>
          <w:marTop w:val="0"/>
          <w:marBottom w:val="0"/>
          <w:divBdr>
            <w:top w:val="none" w:sz="0" w:space="0" w:color="auto"/>
            <w:left w:val="none" w:sz="0" w:space="0" w:color="auto"/>
            <w:bottom w:val="none" w:sz="0" w:space="0" w:color="auto"/>
            <w:right w:val="none" w:sz="0" w:space="0" w:color="auto"/>
          </w:divBdr>
        </w:div>
      </w:divsChild>
    </w:div>
    <w:div w:id="1410998546">
      <w:bodyDiv w:val="1"/>
      <w:marLeft w:val="0"/>
      <w:marRight w:val="0"/>
      <w:marTop w:val="0"/>
      <w:marBottom w:val="0"/>
      <w:divBdr>
        <w:top w:val="none" w:sz="0" w:space="0" w:color="auto"/>
        <w:left w:val="none" w:sz="0" w:space="0" w:color="auto"/>
        <w:bottom w:val="none" w:sz="0" w:space="0" w:color="auto"/>
        <w:right w:val="none" w:sz="0" w:space="0" w:color="auto"/>
      </w:divBdr>
      <w:divsChild>
        <w:div w:id="1971471444">
          <w:marLeft w:val="0"/>
          <w:marRight w:val="0"/>
          <w:marTop w:val="0"/>
          <w:marBottom w:val="0"/>
          <w:divBdr>
            <w:top w:val="none" w:sz="0" w:space="0" w:color="auto"/>
            <w:left w:val="none" w:sz="0" w:space="0" w:color="auto"/>
            <w:bottom w:val="none" w:sz="0" w:space="0" w:color="auto"/>
            <w:right w:val="none" w:sz="0" w:space="0" w:color="auto"/>
          </w:divBdr>
        </w:div>
      </w:divsChild>
    </w:div>
    <w:div w:id="1494300346">
      <w:bodyDiv w:val="1"/>
      <w:marLeft w:val="0"/>
      <w:marRight w:val="0"/>
      <w:marTop w:val="0"/>
      <w:marBottom w:val="0"/>
      <w:divBdr>
        <w:top w:val="none" w:sz="0" w:space="0" w:color="auto"/>
        <w:left w:val="none" w:sz="0" w:space="0" w:color="auto"/>
        <w:bottom w:val="none" w:sz="0" w:space="0" w:color="auto"/>
        <w:right w:val="none" w:sz="0" w:space="0" w:color="auto"/>
      </w:divBdr>
      <w:divsChild>
        <w:div w:id="1989048090">
          <w:marLeft w:val="0"/>
          <w:marRight w:val="0"/>
          <w:marTop w:val="0"/>
          <w:marBottom w:val="0"/>
          <w:divBdr>
            <w:top w:val="none" w:sz="0" w:space="0" w:color="auto"/>
            <w:left w:val="none" w:sz="0" w:space="0" w:color="auto"/>
            <w:bottom w:val="none" w:sz="0" w:space="0" w:color="auto"/>
            <w:right w:val="none" w:sz="0" w:space="0" w:color="auto"/>
          </w:divBdr>
        </w:div>
      </w:divsChild>
    </w:div>
    <w:div w:id="1524321683">
      <w:bodyDiv w:val="1"/>
      <w:marLeft w:val="0"/>
      <w:marRight w:val="0"/>
      <w:marTop w:val="0"/>
      <w:marBottom w:val="0"/>
      <w:divBdr>
        <w:top w:val="none" w:sz="0" w:space="0" w:color="auto"/>
        <w:left w:val="none" w:sz="0" w:space="0" w:color="auto"/>
        <w:bottom w:val="none" w:sz="0" w:space="0" w:color="auto"/>
        <w:right w:val="none" w:sz="0" w:space="0" w:color="auto"/>
      </w:divBdr>
      <w:divsChild>
        <w:div w:id="862743508">
          <w:marLeft w:val="0"/>
          <w:marRight w:val="0"/>
          <w:marTop w:val="0"/>
          <w:marBottom w:val="0"/>
          <w:divBdr>
            <w:top w:val="none" w:sz="0" w:space="0" w:color="auto"/>
            <w:left w:val="none" w:sz="0" w:space="0" w:color="auto"/>
            <w:bottom w:val="none" w:sz="0" w:space="0" w:color="auto"/>
            <w:right w:val="none" w:sz="0" w:space="0" w:color="auto"/>
          </w:divBdr>
        </w:div>
      </w:divsChild>
    </w:div>
    <w:div w:id="1526014659">
      <w:bodyDiv w:val="1"/>
      <w:marLeft w:val="0"/>
      <w:marRight w:val="0"/>
      <w:marTop w:val="0"/>
      <w:marBottom w:val="0"/>
      <w:divBdr>
        <w:top w:val="none" w:sz="0" w:space="0" w:color="auto"/>
        <w:left w:val="none" w:sz="0" w:space="0" w:color="auto"/>
        <w:bottom w:val="none" w:sz="0" w:space="0" w:color="auto"/>
        <w:right w:val="none" w:sz="0" w:space="0" w:color="auto"/>
      </w:divBdr>
      <w:divsChild>
        <w:div w:id="24447162">
          <w:marLeft w:val="0"/>
          <w:marRight w:val="0"/>
          <w:marTop w:val="0"/>
          <w:marBottom w:val="0"/>
          <w:divBdr>
            <w:top w:val="none" w:sz="0" w:space="0" w:color="auto"/>
            <w:left w:val="none" w:sz="0" w:space="0" w:color="auto"/>
            <w:bottom w:val="none" w:sz="0" w:space="0" w:color="auto"/>
            <w:right w:val="none" w:sz="0" w:space="0" w:color="auto"/>
          </w:divBdr>
        </w:div>
      </w:divsChild>
    </w:div>
    <w:div w:id="1533149619">
      <w:bodyDiv w:val="1"/>
      <w:marLeft w:val="0"/>
      <w:marRight w:val="0"/>
      <w:marTop w:val="0"/>
      <w:marBottom w:val="0"/>
      <w:divBdr>
        <w:top w:val="none" w:sz="0" w:space="0" w:color="auto"/>
        <w:left w:val="none" w:sz="0" w:space="0" w:color="auto"/>
        <w:bottom w:val="none" w:sz="0" w:space="0" w:color="auto"/>
        <w:right w:val="none" w:sz="0" w:space="0" w:color="auto"/>
      </w:divBdr>
      <w:divsChild>
        <w:div w:id="1784571577">
          <w:marLeft w:val="0"/>
          <w:marRight w:val="0"/>
          <w:marTop w:val="0"/>
          <w:marBottom w:val="0"/>
          <w:divBdr>
            <w:top w:val="none" w:sz="0" w:space="0" w:color="auto"/>
            <w:left w:val="none" w:sz="0" w:space="0" w:color="auto"/>
            <w:bottom w:val="none" w:sz="0" w:space="0" w:color="auto"/>
            <w:right w:val="none" w:sz="0" w:space="0" w:color="auto"/>
          </w:divBdr>
        </w:div>
      </w:divsChild>
    </w:div>
    <w:div w:id="1548956120">
      <w:bodyDiv w:val="1"/>
      <w:marLeft w:val="0"/>
      <w:marRight w:val="0"/>
      <w:marTop w:val="0"/>
      <w:marBottom w:val="0"/>
      <w:divBdr>
        <w:top w:val="none" w:sz="0" w:space="0" w:color="auto"/>
        <w:left w:val="none" w:sz="0" w:space="0" w:color="auto"/>
        <w:bottom w:val="none" w:sz="0" w:space="0" w:color="auto"/>
        <w:right w:val="none" w:sz="0" w:space="0" w:color="auto"/>
      </w:divBdr>
    </w:div>
    <w:div w:id="1613902762">
      <w:bodyDiv w:val="1"/>
      <w:marLeft w:val="0"/>
      <w:marRight w:val="0"/>
      <w:marTop w:val="0"/>
      <w:marBottom w:val="0"/>
      <w:divBdr>
        <w:top w:val="none" w:sz="0" w:space="0" w:color="auto"/>
        <w:left w:val="none" w:sz="0" w:space="0" w:color="auto"/>
        <w:bottom w:val="none" w:sz="0" w:space="0" w:color="auto"/>
        <w:right w:val="none" w:sz="0" w:space="0" w:color="auto"/>
      </w:divBdr>
      <w:divsChild>
        <w:div w:id="222329437">
          <w:marLeft w:val="0"/>
          <w:marRight w:val="0"/>
          <w:marTop w:val="0"/>
          <w:marBottom w:val="0"/>
          <w:divBdr>
            <w:top w:val="none" w:sz="0" w:space="0" w:color="auto"/>
            <w:left w:val="none" w:sz="0" w:space="0" w:color="auto"/>
            <w:bottom w:val="none" w:sz="0" w:space="0" w:color="auto"/>
            <w:right w:val="none" w:sz="0" w:space="0" w:color="auto"/>
          </w:divBdr>
        </w:div>
      </w:divsChild>
    </w:div>
    <w:div w:id="1624848443">
      <w:bodyDiv w:val="1"/>
      <w:marLeft w:val="0"/>
      <w:marRight w:val="0"/>
      <w:marTop w:val="0"/>
      <w:marBottom w:val="0"/>
      <w:divBdr>
        <w:top w:val="none" w:sz="0" w:space="0" w:color="auto"/>
        <w:left w:val="none" w:sz="0" w:space="0" w:color="auto"/>
        <w:bottom w:val="none" w:sz="0" w:space="0" w:color="auto"/>
        <w:right w:val="none" w:sz="0" w:space="0" w:color="auto"/>
      </w:divBdr>
    </w:div>
    <w:div w:id="1662462409">
      <w:bodyDiv w:val="1"/>
      <w:marLeft w:val="0"/>
      <w:marRight w:val="0"/>
      <w:marTop w:val="0"/>
      <w:marBottom w:val="0"/>
      <w:divBdr>
        <w:top w:val="none" w:sz="0" w:space="0" w:color="auto"/>
        <w:left w:val="none" w:sz="0" w:space="0" w:color="auto"/>
        <w:bottom w:val="none" w:sz="0" w:space="0" w:color="auto"/>
        <w:right w:val="none" w:sz="0" w:space="0" w:color="auto"/>
      </w:divBdr>
      <w:divsChild>
        <w:div w:id="2090957001">
          <w:marLeft w:val="0"/>
          <w:marRight w:val="0"/>
          <w:marTop w:val="0"/>
          <w:marBottom w:val="0"/>
          <w:divBdr>
            <w:top w:val="none" w:sz="0" w:space="0" w:color="auto"/>
            <w:left w:val="none" w:sz="0" w:space="0" w:color="auto"/>
            <w:bottom w:val="none" w:sz="0" w:space="0" w:color="auto"/>
            <w:right w:val="none" w:sz="0" w:space="0" w:color="auto"/>
          </w:divBdr>
        </w:div>
      </w:divsChild>
    </w:div>
    <w:div w:id="1680304741">
      <w:bodyDiv w:val="1"/>
      <w:marLeft w:val="0"/>
      <w:marRight w:val="0"/>
      <w:marTop w:val="0"/>
      <w:marBottom w:val="0"/>
      <w:divBdr>
        <w:top w:val="none" w:sz="0" w:space="0" w:color="auto"/>
        <w:left w:val="none" w:sz="0" w:space="0" w:color="auto"/>
        <w:bottom w:val="none" w:sz="0" w:space="0" w:color="auto"/>
        <w:right w:val="none" w:sz="0" w:space="0" w:color="auto"/>
      </w:divBdr>
      <w:divsChild>
        <w:div w:id="1703509507">
          <w:marLeft w:val="0"/>
          <w:marRight w:val="0"/>
          <w:marTop w:val="0"/>
          <w:marBottom w:val="0"/>
          <w:divBdr>
            <w:top w:val="none" w:sz="0" w:space="0" w:color="auto"/>
            <w:left w:val="none" w:sz="0" w:space="0" w:color="auto"/>
            <w:bottom w:val="none" w:sz="0" w:space="0" w:color="auto"/>
            <w:right w:val="none" w:sz="0" w:space="0" w:color="auto"/>
          </w:divBdr>
        </w:div>
      </w:divsChild>
    </w:div>
    <w:div w:id="1690252084">
      <w:bodyDiv w:val="1"/>
      <w:marLeft w:val="0"/>
      <w:marRight w:val="0"/>
      <w:marTop w:val="0"/>
      <w:marBottom w:val="0"/>
      <w:divBdr>
        <w:top w:val="none" w:sz="0" w:space="0" w:color="auto"/>
        <w:left w:val="none" w:sz="0" w:space="0" w:color="auto"/>
        <w:bottom w:val="none" w:sz="0" w:space="0" w:color="auto"/>
        <w:right w:val="none" w:sz="0" w:space="0" w:color="auto"/>
      </w:divBdr>
      <w:divsChild>
        <w:div w:id="1857381933">
          <w:marLeft w:val="0"/>
          <w:marRight w:val="0"/>
          <w:marTop w:val="0"/>
          <w:marBottom w:val="0"/>
          <w:divBdr>
            <w:top w:val="none" w:sz="0" w:space="0" w:color="auto"/>
            <w:left w:val="none" w:sz="0" w:space="0" w:color="auto"/>
            <w:bottom w:val="none" w:sz="0" w:space="0" w:color="auto"/>
            <w:right w:val="none" w:sz="0" w:space="0" w:color="auto"/>
          </w:divBdr>
        </w:div>
      </w:divsChild>
    </w:div>
    <w:div w:id="1750076339">
      <w:bodyDiv w:val="1"/>
      <w:marLeft w:val="0"/>
      <w:marRight w:val="0"/>
      <w:marTop w:val="0"/>
      <w:marBottom w:val="0"/>
      <w:divBdr>
        <w:top w:val="none" w:sz="0" w:space="0" w:color="auto"/>
        <w:left w:val="none" w:sz="0" w:space="0" w:color="auto"/>
        <w:bottom w:val="none" w:sz="0" w:space="0" w:color="auto"/>
        <w:right w:val="none" w:sz="0" w:space="0" w:color="auto"/>
      </w:divBdr>
      <w:divsChild>
        <w:div w:id="294265130">
          <w:marLeft w:val="0"/>
          <w:marRight w:val="0"/>
          <w:marTop w:val="0"/>
          <w:marBottom w:val="0"/>
          <w:divBdr>
            <w:top w:val="none" w:sz="0" w:space="0" w:color="auto"/>
            <w:left w:val="none" w:sz="0" w:space="0" w:color="auto"/>
            <w:bottom w:val="none" w:sz="0" w:space="0" w:color="auto"/>
            <w:right w:val="none" w:sz="0" w:space="0" w:color="auto"/>
          </w:divBdr>
        </w:div>
      </w:divsChild>
    </w:div>
    <w:div w:id="1750078281">
      <w:bodyDiv w:val="1"/>
      <w:marLeft w:val="0"/>
      <w:marRight w:val="0"/>
      <w:marTop w:val="0"/>
      <w:marBottom w:val="0"/>
      <w:divBdr>
        <w:top w:val="none" w:sz="0" w:space="0" w:color="auto"/>
        <w:left w:val="none" w:sz="0" w:space="0" w:color="auto"/>
        <w:bottom w:val="none" w:sz="0" w:space="0" w:color="auto"/>
        <w:right w:val="none" w:sz="0" w:space="0" w:color="auto"/>
      </w:divBdr>
      <w:divsChild>
        <w:div w:id="771051922">
          <w:marLeft w:val="0"/>
          <w:marRight w:val="0"/>
          <w:marTop w:val="0"/>
          <w:marBottom w:val="0"/>
          <w:divBdr>
            <w:top w:val="none" w:sz="0" w:space="0" w:color="auto"/>
            <w:left w:val="none" w:sz="0" w:space="0" w:color="auto"/>
            <w:bottom w:val="none" w:sz="0" w:space="0" w:color="auto"/>
            <w:right w:val="none" w:sz="0" w:space="0" w:color="auto"/>
          </w:divBdr>
        </w:div>
      </w:divsChild>
    </w:div>
    <w:div w:id="1783332017">
      <w:bodyDiv w:val="1"/>
      <w:marLeft w:val="0"/>
      <w:marRight w:val="0"/>
      <w:marTop w:val="0"/>
      <w:marBottom w:val="0"/>
      <w:divBdr>
        <w:top w:val="none" w:sz="0" w:space="0" w:color="auto"/>
        <w:left w:val="none" w:sz="0" w:space="0" w:color="auto"/>
        <w:bottom w:val="none" w:sz="0" w:space="0" w:color="auto"/>
        <w:right w:val="none" w:sz="0" w:space="0" w:color="auto"/>
      </w:divBdr>
      <w:divsChild>
        <w:div w:id="678894453">
          <w:marLeft w:val="0"/>
          <w:marRight w:val="0"/>
          <w:marTop w:val="0"/>
          <w:marBottom w:val="0"/>
          <w:divBdr>
            <w:top w:val="none" w:sz="0" w:space="0" w:color="auto"/>
            <w:left w:val="none" w:sz="0" w:space="0" w:color="auto"/>
            <w:bottom w:val="none" w:sz="0" w:space="0" w:color="auto"/>
            <w:right w:val="none" w:sz="0" w:space="0" w:color="auto"/>
          </w:divBdr>
        </w:div>
      </w:divsChild>
    </w:div>
    <w:div w:id="1827472223">
      <w:bodyDiv w:val="1"/>
      <w:marLeft w:val="0"/>
      <w:marRight w:val="0"/>
      <w:marTop w:val="0"/>
      <w:marBottom w:val="0"/>
      <w:divBdr>
        <w:top w:val="none" w:sz="0" w:space="0" w:color="auto"/>
        <w:left w:val="none" w:sz="0" w:space="0" w:color="auto"/>
        <w:bottom w:val="none" w:sz="0" w:space="0" w:color="auto"/>
        <w:right w:val="none" w:sz="0" w:space="0" w:color="auto"/>
      </w:divBdr>
    </w:div>
    <w:div w:id="1851218154">
      <w:bodyDiv w:val="1"/>
      <w:marLeft w:val="0"/>
      <w:marRight w:val="0"/>
      <w:marTop w:val="0"/>
      <w:marBottom w:val="0"/>
      <w:divBdr>
        <w:top w:val="none" w:sz="0" w:space="0" w:color="auto"/>
        <w:left w:val="none" w:sz="0" w:space="0" w:color="auto"/>
        <w:bottom w:val="none" w:sz="0" w:space="0" w:color="auto"/>
        <w:right w:val="none" w:sz="0" w:space="0" w:color="auto"/>
      </w:divBdr>
      <w:divsChild>
        <w:div w:id="1198736271">
          <w:marLeft w:val="0"/>
          <w:marRight w:val="0"/>
          <w:marTop w:val="0"/>
          <w:marBottom w:val="0"/>
          <w:divBdr>
            <w:top w:val="none" w:sz="0" w:space="0" w:color="auto"/>
            <w:left w:val="none" w:sz="0" w:space="0" w:color="auto"/>
            <w:bottom w:val="none" w:sz="0" w:space="0" w:color="auto"/>
            <w:right w:val="none" w:sz="0" w:space="0" w:color="auto"/>
          </w:divBdr>
        </w:div>
      </w:divsChild>
    </w:div>
    <w:div w:id="1861622408">
      <w:bodyDiv w:val="1"/>
      <w:marLeft w:val="0"/>
      <w:marRight w:val="0"/>
      <w:marTop w:val="0"/>
      <w:marBottom w:val="0"/>
      <w:divBdr>
        <w:top w:val="none" w:sz="0" w:space="0" w:color="auto"/>
        <w:left w:val="none" w:sz="0" w:space="0" w:color="auto"/>
        <w:bottom w:val="none" w:sz="0" w:space="0" w:color="auto"/>
        <w:right w:val="none" w:sz="0" w:space="0" w:color="auto"/>
      </w:divBdr>
    </w:div>
    <w:div w:id="1865289721">
      <w:bodyDiv w:val="1"/>
      <w:marLeft w:val="0"/>
      <w:marRight w:val="0"/>
      <w:marTop w:val="0"/>
      <w:marBottom w:val="0"/>
      <w:divBdr>
        <w:top w:val="none" w:sz="0" w:space="0" w:color="auto"/>
        <w:left w:val="none" w:sz="0" w:space="0" w:color="auto"/>
        <w:bottom w:val="none" w:sz="0" w:space="0" w:color="auto"/>
        <w:right w:val="none" w:sz="0" w:space="0" w:color="auto"/>
      </w:divBdr>
      <w:divsChild>
        <w:div w:id="811100400">
          <w:marLeft w:val="0"/>
          <w:marRight w:val="0"/>
          <w:marTop w:val="0"/>
          <w:marBottom w:val="0"/>
          <w:divBdr>
            <w:top w:val="none" w:sz="0" w:space="0" w:color="auto"/>
            <w:left w:val="none" w:sz="0" w:space="0" w:color="auto"/>
            <w:bottom w:val="none" w:sz="0" w:space="0" w:color="auto"/>
            <w:right w:val="none" w:sz="0" w:space="0" w:color="auto"/>
          </w:divBdr>
        </w:div>
      </w:divsChild>
    </w:div>
    <w:div w:id="1871214858">
      <w:bodyDiv w:val="1"/>
      <w:marLeft w:val="0"/>
      <w:marRight w:val="0"/>
      <w:marTop w:val="0"/>
      <w:marBottom w:val="0"/>
      <w:divBdr>
        <w:top w:val="none" w:sz="0" w:space="0" w:color="auto"/>
        <w:left w:val="none" w:sz="0" w:space="0" w:color="auto"/>
        <w:bottom w:val="none" w:sz="0" w:space="0" w:color="auto"/>
        <w:right w:val="none" w:sz="0" w:space="0" w:color="auto"/>
      </w:divBdr>
    </w:div>
    <w:div w:id="1904607881">
      <w:bodyDiv w:val="1"/>
      <w:marLeft w:val="0"/>
      <w:marRight w:val="0"/>
      <w:marTop w:val="0"/>
      <w:marBottom w:val="0"/>
      <w:divBdr>
        <w:top w:val="none" w:sz="0" w:space="0" w:color="auto"/>
        <w:left w:val="none" w:sz="0" w:space="0" w:color="auto"/>
        <w:bottom w:val="none" w:sz="0" w:space="0" w:color="auto"/>
        <w:right w:val="none" w:sz="0" w:space="0" w:color="auto"/>
      </w:divBdr>
      <w:divsChild>
        <w:div w:id="1851413669">
          <w:marLeft w:val="0"/>
          <w:marRight w:val="0"/>
          <w:marTop w:val="0"/>
          <w:marBottom w:val="0"/>
          <w:divBdr>
            <w:top w:val="none" w:sz="0" w:space="0" w:color="auto"/>
            <w:left w:val="none" w:sz="0" w:space="0" w:color="auto"/>
            <w:bottom w:val="none" w:sz="0" w:space="0" w:color="auto"/>
            <w:right w:val="none" w:sz="0" w:space="0" w:color="auto"/>
          </w:divBdr>
        </w:div>
      </w:divsChild>
    </w:div>
    <w:div w:id="1931620830">
      <w:bodyDiv w:val="1"/>
      <w:marLeft w:val="0"/>
      <w:marRight w:val="0"/>
      <w:marTop w:val="0"/>
      <w:marBottom w:val="0"/>
      <w:divBdr>
        <w:top w:val="none" w:sz="0" w:space="0" w:color="auto"/>
        <w:left w:val="none" w:sz="0" w:space="0" w:color="auto"/>
        <w:bottom w:val="none" w:sz="0" w:space="0" w:color="auto"/>
        <w:right w:val="none" w:sz="0" w:space="0" w:color="auto"/>
      </w:divBdr>
      <w:divsChild>
        <w:div w:id="1521427078">
          <w:marLeft w:val="0"/>
          <w:marRight w:val="0"/>
          <w:marTop w:val="0"/>
          <w:marBottom w:val="0"/>
          <w:divBdr>
            <w:top w:val="none" w:sz="0" w:space="0" w:color="auto"/>
            <w:left w:val="none" w:sz="0" w:space="0" w:color="auto"/>
            <w:bottom w:val="none" w:sz="0" w:space="0" w:color="auto"/>
            <w:right w:val="none" w:sz="0" w:space="0" w:color="auto"/>
          </w:divBdr>
        </w:div>
      </w:divsChild>
    </w:div>
    <w:div w:id="1990162516">
      <w:bodyDiv w:val="1"/>
      <w:marLeft w:val="0"/>
      <w:marRight w:val="0"/>
      <w:marTop w:val="0"/>
      <w:marBottom w:val="0"/>
      <w:divBdr>
        <w:top w:val="none" w:sz="0" w:space="0" w:color="auto"/>
        <w:left w:val="none" w:sz="0" w:space="0" w:color="auto"/>
        <w:bottom w:val="none" w:sz="0" w:space="0" w:color="auto"/>
        <w:right w:val="none" w:sz="0" w:space="0" w:color="auto"/>
      </w:divBdr>
      <w:divsChild>
        <w:div w:id="2073697325">
          <w:marLeft w:val="0"/>
          <w:marRight w:val="0"/>
          <w:marTop w:val="0"/>
          <w:marBottom w:val="0"/>
          <w:divBdr>
            <w:top w:val="none" w:sz="0" w:space="0" w:color="auto"/>
            <w:left w:val="none" w:sz="0" w:space="0" w:color="auto"/>
            <w:bottom w:val="none" w:sz="0" w:space="0" w:color="auto"/>
            <w:right w:val="none" w:sz="0" w:space="0" w:color="auto"/>
          </w:divBdr>
        </w:div>
      </w:divsChild>
    </w:div>
    <w:div w:id="2013532501">
      <w:bodyDiv w:val="1"/>
      <w:marLeft w:val="0"/>
      <w:marRight w:val="0"/>
      <w:marTop w:val="0"/>
      <w:marBottom w:val="0"/>
      <w:divBdr>
        <w:top w:val="none" w:sz="0" w:space="0" w:color="auto"/>
        <w:left w:val="none" w:sz="0" w:space="0" w:color="auto"/>
        <w:bottom w:val="none" w:sz="0" w:space="0" w:color="auto"/>
        <w:right w:val="none" w:sz="0" w:space="0" w:color="auto"/>
      </w:divBdr>
      <w:divsChild>
        <w:div w:id="823551400">
          <w:marLeft w:val="0"/>
          <w:marRight w:val="0"/>
          <w:marTop w:val="0"/>
          <w:marBottom w:val="0"/>
          <w:divBdr>
            <w:top w:val="none" w:sz="0" w:space="0" w:color="auto"/>
            <w:left w:val="none" w:sz="0" w:space="0" w:color="auto"/>
            <w:bottom w:val="none" w:sz="0" w:space="0" w:color="auto"/>
            <w:right w:val="none" w:sz="0" w:space="0" w:color="auto"/>
          </w:divBdr>
        </w:div>
      </w:divsChild>
    </w:div>
    <w:div w:id="2014725380">
      <w:bodyDiv w:val="1"/>
      <w:marLeft w:val="0"/>
      <w:marRight w:val="0"/>
      <w:marTop w:val="0"/>
      <w:marBottom w:val="0"/>
      <w:divBdr>
        <w:top w:val="none" w:sz="0" w:space="0" w:color="auto"/>
        <w:left w:val="none" w:sz="0" w:space="0" w:color="auto"/>
        <w:bottom w:val="none" w:sz="0" w:space="0" w:color="auto"/>
        <w:right w:val="none" w:sz="0" w:space="0" w:color="auto"/>
      </w:divBdr>
      <w:divsChild>
        <w:div w:id="1198544872">
          <w:marLeft w:val="0"/>
          <w:marRight w:val="0"/>
          <w:marTop w:val="0"/>
          <w:marBottom w:val="0"/>
          <w:divBdr>
            <w:top w:val="none" w:sz="0" w:space="0" w:color="auto"/>
            <w:left w:val="none" w:sz="0" w:space="0" w:color="auto"/>
            <w:bottom w:val="none" w:sz="0" w:space="0" w:color="auto"/>
            <w:right w:val="none" w:sz="0" w:space="0" w:color="auto"/>
          </w:divBdr>
        </w:div>
      </w:divsChild>
    </w:div>
    <w:div w:id="2038309755">
      <w:bodyDiv w:val="1"/>
      <w:marLeft w:val="0"/>
      <w:marRight w:val="0"/>
      <w:marTop w:val="0"/>
      <w:marBottom w:val="0"/>
      <w:divBdr>
        <w:top w:val="none" w:sz="0" w:space="0" w:color="auto"/>
        <w:left w:val="none" w:sz="0" w:space="0" w:color="auto"/>
        <w:bottom w:val="none" w:sz="0" w:space="0" w:color="auto"/>
        <w:right w:val="none" w:sz="0" w:space="0" w:color="auto"/>
      </w:divBdr>
      <w:divsChild>
        <w:div w:id="1176647877">
          <w:marLeft w:val="0"/>
          <w:marRight w:val="0"/>
          <w:marTop w:val="0"/>
          <w:marBottom w:val="0"/>
          <w:divBdr>
            <w:top w:val="none" w:sz="0" w:space="0" w:color="auto"/>
            <w:left w:val="none" w:sz="0" w:space="0" w:color="auto"/>
            <w:bottom w:val="none" w:sz="0" w:space="0" w:color="auto"/>
            <w:right w:val="none" w:sz="0" w:space="0" w:color="auto"/>
          </w:divBdr>
        </w:div>
      </w:divsChild>
    </w:div>
    <w:div w:id="2046250874">
      <w:bodyDiv w:val="1"/>
      <w:marLeft w:val="0"/>
      <w:marRight w:val="0"/>
      <w:marTop w:val="0"/>
      <w:marBottom w:val="0"/>
      <w:divBdr>
        <w:top w:val="none" w:sz="0" w:space="0" w:color="auto"/>
        <w:left w:val="none" w:sz="0" w:space="0" w:color="auto"/>
        <w:bottom w:val="none" w:sz="0" w:space="0" w:color="auto"/>
        <w:right w:val="none" w:sz="0" w:space="0" w:color="auto"/>
      </w:divBdr>
      <w:divsChild>
        <w:div w:id="555312889">
          <w:marLeft w:val="0"/>
          <w:marRight w:val="0"/>
          <w:marTop w:val="0"/>
          <w:marBottom w:val="0"/>
          <w:divBdr>
            <w:top w:val="none" w:sz="0" w:space="0" w:color="auto"/>
            <w:left w:val="none" w:sz="0" w:space="0" w:color="auto"/>
            <w:bottom w:val="none" w:sz="0" w:space="0" w:color="auto"/>
            <w:right w:val="none" w:sz="0" w:space="0" w:color="auto"/>
          </w:divBdr>
        </w:div>
      </w:divsChild>
    </w:div>
    <w:div w:id="2046444967">
      <w:bodyDiv w:val="1"/>
      <w:marLeft w:val="0"/>
      <w:marRight w:val="0"/>
      <w:marTop w:val="0"/>
      <w:marBottom w:val="0"/>
      <w:divBdr>
        <w:top w:val="none" w:sz="0" w:space="0" w:color="auto"/>
        <w:left w:val="none" w:sz="0" w:space="0" w:color="auto"/>
        <w:bottom w:val="none" w:sz="0" w:space="0" w:color="auto"/>
        <w:right w:val="none" w:sz="0" w:space="0" w:color="auto"/>
      </w:divBdr>
      <w:divsChild>
        <w:div w:id="522670973">
          <w:marLeft w:val="0"/>
          <w:marRight w:val="0"/>
          <w:marTop w:val="0"/>
          <w:marBottom w:val="0"/>
          <w:divBdr>
            <w:top w:val="none" w:sz="0" w:space="0" w:color="auto"/>
            <w:left w:val="none" w:sz="0" w:space="0" w:color="auto"/>
            <w:bottom w:val="none" w:sz="0" w:space="0" w:color="auto"/>
            <w:right w:val="none" w:sz="0" w:space="0" w:color="auto"/>
          </w:divBdr>
        </w:div>
      </w:divsChild>
    </w:div>
    <w:div w:id="2095011016">
      <w:bodyDiv w:val="1"/>
      <w:marLeft w:val="0"/>
      <w:marRight w:val="0"/>
      <w:marTop w:val="0"/>
      <w:marBottom w:val="0"/>
      <w:divBdr>
        <w:top w:val="none" w:sz="0" w:space="0" w:color="auto"/>
        <w:left w:val="none" w:sz="0" w:space="0" w:color="auto"/>
        <w:bottom w:val="none" w:sz="0" w:space="0" w:color="auto"/>
        <w:right w:val="none" w:sz="0" w:space="0" w:color="auto"/>
      </w:divBdr>
      <w:divsChild>
        <w:div w:id="1696538226">
          <w:marLeft w:val="0"/>
          <w:marRight w:val="0"/>
          <w:marTop w:val="0"/>
          <w:marBottom w:val="0"/>
          <w:divBdr>
            <w:top w:val="none" w:sz="0" w:space="0" w:color="auto"/>
            <w:left w:val="none" w:sz="0" w:space="0" w:color="auto"/>
            <w:bottom w:val="none" w:sz="0" w:space="0" w:color="auto"/>
            <w:right w:val="none" w:sz="0" w:space="0" w:color="auto"/>
          </w:divBdr>
        </w:div>
      </w:divsChild>
    </w:div>
    <w:div w:id="2144690890">
      <w:bodyDiv w:val="1"/>
      <w:marLeft w:val="0"/>
      <w:marRight w:val="0"/>
      <w:marTop w:val="0"/>
      <w:marBottom w:val="0"/>
      <w:divBdr>
        <w:top w:val="none" w:sz="0" w:space="0" w:color="auto"/>
        <w:left w:val="none" w:sz="0" w:space="0" w:color="auto"/>
        <w:bottom w:val="none" w:sz="0" w:space="0" w:color="auto"/>
        <w:right w:val="none" w:sz="0" w:space="0" w:color="auto"/>
      </w:divBdr>
      <w:divsChild>
        <w:div w:id="559054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sh.ghadigaokar@yes.bank.i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iddhesh.shirdhankar@yes.bank.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shish.mulye@yes.bank.in" TargetMode="External"/><Relationship Id="rId4" Type="http://schemas.openxmlformats.org/officeDocument/2006/relationships/settings" Target="settings.xml"/><Relationship Id="rId9" Type="http://schemas.openxmlformats.org/officeDocument/2006/relationships/hyperlink" Target="mailto:Prashant.Patil2@yes.bank.i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CA096-F43D-45C7-9C89-0C8EA122F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29</Pages>
  <Words>6078</Words>
  <Characters>34648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Sukum (BDTS)</dc:creator>
  <cp:keywords/>
  <dc:description/>
  <cp:lastModifiedBy>Ashish Mulye (SPU)</cp:lastModifiedBy>
  <cp:revision>79</cp:revision>
  <dcterms:created xsi:type="dcterms:W3CDTF">2026-08-03T05:43:00Z</dcterms:created>
  <dcterms:modified xsi:type="dcterms:W3CDTF">2026-08-14T09:29:00Z</dcterms:modified>
</cp:coreProperties>
</file>