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7265" w14:textId="77777777" w:rsidR="00B320F6" w:rsidRDefault="00B320F6" w:rsidP="00B320F6">
      <w:pPr>
        <w:spacing w:before="2880" w:after="200"/>
        <w:jc w:val="center"/>
      </w:pPr>
      <w:r>
        <w:rPr>
          <w:b/>
          <w:bCs/>
          <w:color w:val="1B3A6B"/>
          <w:sz w:val="48"/>
          <w:szCs w:val="48"/>
        </w:rPr>
        <w:t>BUSINESS REQUIREMENTS DOCUMENT</w:t>
      </w:r>
    </w:p>
    <w:p w14:paraId="187A524D" w14:textId="2A07191A" w:rsidR="00B320F6" w:rsidRPr="006C3277" w:rsidRDefault="00B320F6" w:rsidP="00B320F6">
      <w:pPr>
        <w:pBdr>
          <w:bottom w:val="single" w:sz="12" w:space="6" w:color="2E75B6"/>
        </w:pBdr>
        <w:spacing w:after="200"/>
        <w:jc w:val="center"/>
        <w:rPr>
          <w:color w:val="2E75B6"/>
          <w:sz w:val="36"/>
          <w:szCs w:val="36"/>
        </w:rPr>
      </w:pPr>
      <w:r w:rsidRPr="006C3277">
        <w:rPr>
          <w:color w:val="2E75B6"/>
          <w:sz w:val="36"/>
          <w:szCs w:val="36"/>
        </w:rPr>
        <w:t xml:space="preserve">Agentic AI – FX </w:t>
      </w:r>
      <w:r>
        <w:rPr>
          <w:color w:val="2E75B6"/>
          <w:sz w:val="36"/>
          <w:szCs w:val="36"/>
        </w:rPr>
        <w:t xml:space="preserve">&amp; </w:t>
      </w:r>
      <w:r w:rsidRPr="006C3277">
        <w:rPr>
          <w:color w:val="2E75B6"/>
          <w:sz w:val="36"/>
          <w:szCs w:val="36"/>
        </w:rPr>
        <w:t>OTC Settlement POC</w:t>
      </w:r>
      <w:r w:rsidR="00AA0DE1">
        <w:rPr>
          <w:color w:val="2E75B6"/>
          <w:sz w:val="36"/>
          <w:szCs w:val="36"/>
        </w:rPr>
        <w:t xml:space="preserve"> </w:t>
      </w:r>
    </w:p>
    <w:p w14:paraId="404E0C2E" w14:textId="77777777" w:rsidR="0092193A" w:rsidRDefault="0092193A"/>
    <w:tbl>
      <w:tblPr>
        <w:tblW w:w="7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tblGrid>
      <w:tr w:rsidR="00B320F6" w:rsidRPr="00B320F6" w14:paraId="59F019E7" w14:textId="77777777" w:rsidTr="00D77203">
        <w:trPr>
          <w:trHeight w:val="234"/>
          <w:jc w:val="center"/>
        </w:trPr>
        <w:tc>
          <w:tcPr>
            <w:tcW w:w="298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285298D" w14:textId="77777777" w:rsidR="00B320F6" w:rsidRPr="00B320F6" w:rsidRDefault="00B320F6" w:rsidP="00B320F6">
            <w:pPr>
              <w:rPr>
                <w:sz w:val="22"/>
                <w:szCs w:val="22"/>
              </w:rPr>
            </w:pPr>
            <w:r w:rsidRPr="00B320F6">
              <w:rPr>
                <w:b/>
                <w:bCs/>
              </w:rPr>
              <w:t>Client</w:t>
            </w:r>
          </w:p>
        </w:tc>
        <w:tc>
          <w:tcPr>
            <w:tcW w:w="41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97A70A" w14:textId="77777777" w:rsidR="00B320F6" w:rsidRPr="00B320F6" w:rsidRDefault="00B320F6" w:rsidP="00B320F6">
            <w:pPr>
              <w:rPr>
                <w:sz w:val="22"/>
                <w:szCs w:val="22"/>
              </w:rPr>
            </w:pPr>
            <w:r w:rsidRPr="00B320F6">
              <w:t>Nomura</w:t>
            </w:r>
          </w:p>
        </w:tc>
      </w:tr>
      <w:tr w:rsidR="00B320F6" w:rsidRPr="00B320F6" w14:paraId="64C97089" w14:textId="77777777" w:rsidTr="00D77203">
        <w:trPr>
          <w:trHeight w:val="244"/>
          <w:jc w:val="center"/>
        </w:trPr>
        <w:tc>
          <w:tcPr>
            <w:tcW w:w="298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B1E99A4" w14:textId="77777777" w:rsidR="00B320F6" w:rsidRPr="00B320F6" w:rsidRDefault="00B320F6" w:rsidP="00B320F6">
            <w:pPr>
              <w:rPr>
                <w:sz w:val="22"/>
                <w:szCs w:val="22"/>
              </w:rPr>
            </w:pPr>
            <w:r w:rsidRPr="00B320F6">
              <w:rPr>
                <w:b/>
                <w:bCs/>
              </w:rPr>
              <w:t>Prepared by</w:t>
            </w:r>
          </w:p>
        </w:tc>
        <w:tc>
          <w:tcPr>
            <w:tcW w:w="41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929E8" w14:textId="77777777" w:rsidR="00B320F6" w:rsidRPr="00B320F6" w:rsidRDefault="00B320F6" w:rsidP="00B320F6">
            <w:pPr>
              <w:rPr>
                <w:sz w:val="22"/>
                <w:szCs w:val="22"/>
              </w:rPr>
            </w:pPr>
            <w:r w:rsidRPr="00B320F6">
              <w:t>Protiviti</w:t>
            </w:r>
          </w:p>
        </w:tc>
      </w:tr>
      <w:tr w:rsidR="00B320F6" w:rsidRPr="00B320F6" w14:paraId="550AE01E" w14:textId="77777777" w:rsidTr="00D77203">
        <w:trPr>
          <w:trHeight w:val="234"/>
          <w:jc w:val="center"/>
        </w:trPr>
        <w:tc>
          <w:tcPr>
            <w:tcW w:w="298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C29307E" w14:textId="77777777" w:rsidR="00B320F6" w:rsidRPr="00B320F6" w:rsidRDefault="00B320F6" w:rsidP="00B320F6">
            <w:pPr>
              <w:rPr>
                <w:sz w:val="22"/>
                <w:szCs w:val="22"/>
              </w:rPr>
            </w:pPr>
            <w:r w:rsidRPr="00B320F6">
              <w:rPr>
                <w:b/>
                <w:bCs/>
              </w:rPr>
              <w:t>Classification</w:t>
            </w:r>
          </w:p>
        </w:tc>
        <w:tc>
          <w:tcPr>
            <w:tcW w:w="41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64BE9" w14:textId="77777777" w:rsidR="00B320F6" w:rsidRPr="00B320F6" w:rsidRDefault="00B320F6" w:rsidP="00B320F6">
            <w:pPr>
              <w:rPr>
                <w:sz w:val="22"/>
                <w:szCs w:val="22"/>
              </w:rPr>
            </w:pPr>
            <w:r w:rsidRPr="00B320F6">
              <w:t>Confidential</w:t>
            </w:r>
          </w:p>
        </w:tc>
      </w:tr>
      <w:tr w:rsidR="00B320F6" w:rsidRPr="00B320F6" w14:paraId="380FC59D" w14:textId="77777777" w:rsidTr="00D77203">
        <w:trPr>
          <w:trHeight w:val="244"/>
          <w:jc w:val="center"/>
        </w:trPr>
        <w:tc>
          <w:tcPr>
            <w:tcW w:w="298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D44BAC4" w14:textId="77777777" w:rsidR="00B320F6" w:rsidRPr="00B320F6" w:rsidRDefault="00B320F6" w:rsidP="00B320F6">
            <w:pPr>
              <w:rPr>
                <w:sz w:val="22"/>
                <w:szCs w:val="22"/>
              </w:rPr>
            </w:pPr>
            <w:r w:rsidRPr="00B320F6">
              <w:rPr>
                <w:b/>
                <w:bCs/>
              </w:rPr>
              <w:t>Date</w:t>
            </w:r>
          </w:p>
        </w:tc>
        <w:tc>
          <w:tcPr>
            <w:tcW w:w="41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DAFD7" w14:textId="77777777" w:rsidR="00B320F6" w:rsidRPr="00B320F6" w:rsidRDefault="00B320F6" w:rsidP="00B320F6">
            <w:pPr>
              <w:rPr>
                <w:sz w:val="22"/>
                <w:szCs w:val="22"/>
              </w:rPr>
            </w:pPr>
            <w:r w:rsidRPr="00B320F6">
              <w:t>May 2026</w:t>
            </w:r>
          </w:p>
        </w:tc>
      </w:tr>
      <w:tr w:rsidR="0000672C" w:rsidRPr="00B320F6" w14:paraId="580F4F8D" w14:textId="77777777" w:rsidTr="00D77203">
        <w:trPr>
          <w:trHeight w:val="477"/>
          <w:jc w:val="center"/>
        </w:trPr>
        <w:tc>
          <w:tcPr>
            <w:tcW w:w="298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4799872" w14:textId="140814CD" w:rsidR="0000672C" w:rsidRPr="00B320F6" w:rsidRDefault="0000672C" w:rsidP="00B320F6">
            <w:pPr>
              <w:rPr>
                <w:b/>
                <w:bCs/>
              </w:rPr>
            </w:pPr>
            <w:r>
              <w:rPr>
                <w:b/>
                <w:bCs/>
              </w:rPr>
              <w:t>Prepared by</w:t>
            </w:r>
          </w:p>
        </w:tc>
        <w:tc>
          <w:tcPr>
            <w:tcW w:w="41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A2D7A" w14:textId="4BB31885" w:rsidR="0000672C" w:rsidRPr="00B320F6" w:rsidRDefault="0000672C" w:rsidP="00B320F6">
            <w:r>
              <w:t>Satyadarshi Mohanty and Aastha Makkar</w:t>
            </w:r>
          </w:p>
        </w:tc>
      </w:tr>
      <w:tr w:rsidR="0000672C" w:rsidRPr="00B320F6" w14:paraId="15FF5565" w14:textId="77777777" w:rsidTr="00D77203">
        <w:trPr>
          <w:trHeight w:val="244"/>
          <w:jc w:val="center"/>
        </w:trPr>
        <w:tc>
          <w:tcPr>
            <w:tcW w:w="2988"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E6BB0D5" w14:textId="4DECCB40" w:rsidR="0000672C" w:rsidRPr="00B320F6" w:rsidRDefault="0000672C" w:rsidP="00B320F6">
            <w:pPr>
              <w:rPr>
                <w:b/>
                <w:bCs/>
              </w:rPr>
            </w:pPr>
            <w:r>
              <w:rPr>
                <w:b/>
                <w:bCs/>
              </w:rPr>
              <w:t>Reviewer</w:t>
            </w:r>
          </w:p>
        </w:tc>
        <w:tc>
          <w:tcPr>
            <w:tcW w:w="41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BC8B3" w14:textId="2AA10F19" w:rsidR="0000672C" w:rsidRPr="00B320F6" w:rsidRDefault="003C3359" w:rsidP="00B320F6">
            <w:r>
              <w:t>Internal</w:t>
            </w:r>
          </w:p>
        </w:tc>
      </w:tr>
    </w:tbl>
    <w:tbl>
      <w:tblPr>
        <w:tblpPr w:leftFromText="180" w:rightFromText="180" w:vertAnchor="text" w:horzAnchor="margin" w:tblpXSpec="center" w:tblpY="1138"/>
        <w:tblW w:w="5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3454"/>
      </w:tblGrid>
      <w:tr w:rsidR="0000672C" w:rsidRPr="00B320F6" w14:paraId="452EE83B" w14:textId="77777777" w:rsidTr="00AC67C0">
        <w:trPr>
          <w:trHeight w:val="259"/>
        </w:trPr>
        <w:tc>
          <w:tcPr>
            <w:tcW w:w="2467"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61C8334" w14:textId="66CD74A6" w:rsidR="0000672C" w:rsidRPr="00AC67C0" w:rsidRDefault="009D7A6C" w:rsidP="0000672C">
            <w:pPr>
              <w:rPr>
                <w:b/>
                <w:bCs/>
              </w:rPr>
            </w:pPr>
            <w:r w:rsidRPr="0000672C">
              <w:rPr>
                <w:b/>
                <w:bCs/>
              </w:rPr>
              <w:t xml:space="preserve">Version </w:t>
            </w:r>
            <w:r>
              <w:rPr>
                <w:b/>
                <w:bCs/>
              </w:rPr>
              <w:t>1</w:t>
            </w:r>
          </w:p>
        </w:tc>
        <w:tc>
          <w:tcPr>
            <w:tcW w:w="3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2283F" w14:textId="2DDF89E9" w:rsidR="0000672C" w:rsidRPr="00AC67C0" w:rsidRDefault="00D77203" w:rsidP="0000672C">
            <w:r w:rsidRPr="00AC67C0">
              <w:t xml:space="preserve">Creation of </w:t>
            </w:r>
            <w:r w:rsidR="009D7A6C" w:rsidRPr="00AC67C0">
              <w:t>Template</w:t>
            </w:r>
            <w:r w:rsidR="00DA0716">
              <w:t xml:space="preserve"> skeleton</w:t>
            </w:r>
          </w:p>
        </w:tc>
      </w:tr>
      <w:tr w:rsidR="009D7A6C" w:rsidRPr="00B320F6" w14:paraId="4112A032" w14:textId="77777777" w:rsidTr="00AC67C0">
        <w:trPr>
          <w:trHeight w:val="543"/>
        </w:trPr>
        <w:tc>
          <w:tcPr>
            <w:tcW w:w="2467"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BA5FE38" w14:textId="21A49C69" w:rsidR="009D7A6C" w:rsidRPr="0000672C" w:rsidRDefault="009D7A6C" w:rsidP="009D7A6C">
            <w:pPr>
              <w:rPr>
                <w:b/>
                <w:bCs/>
              </w:rPr>
            </w:pPr>
            <w:r w:rsidRPr="0000672C">
              <w:rPr>
                <w:b/>
                <w:bCs/>
              </w:rPr>
              <w:t>Version 2</w:t>
            </w:r>
          </w:p>
        </w:tc>
        <w:tc>
          <w:tcPr>
            <w:tcW w:w="34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6A05C" w14:textId="431138D8" w:rsidR="009D7A6C" w:rsidRPr="00AC67C0" w:rsidRDefault="009D7A6C" w:rsidP="009D7A6C">
            <w:r w:rsidRPr="00AC67C0">
              <w:t>Initial Understanding of requirements</w:t>
            </w:r>
          </w:p>
        </w:tc>
      </w:tr>
    </w:tbl>
    <w:p w14:paraId="4F1849F2" w14:textId="35EB952F" w:rsidR="0000672C" w:rsidRDefault="00B320F6" w:rsidP="00D24B1A">
      <w:pPr>
        <w:rPr>
          <w:sz w:val="22"/>
          <w:szCs w:val="22"/>
        </w:rPr>
      </w:pPr>
      <w:r w:rsidRPr="00B320F6">
        <w:rPr>
          <w:sz w:val="22"/>
          <w:szCs w:val="22"/>
        </w:rPr>
        <w:br w:type="page"/>
      </w:r>
    </w:p>
    <w:p w14:paraId="67DA9543" w14:textId="77777777" w:rsidR="00BB0510" w:rsidRDefault="00BB0510" w:rsidP="00D24B1A">
      <w:pPr>
        <w:rPr>
          <w:sz w:val="22"/>
          <w:szCs w:val="22"/>
        </w:rPr>
      </w:pPr>
    </w:p>
    <w:p w14:paraId="05B64F62" w14:textId="77777777" w:rsidR="00BB0510" w:rsidRDefault="00BB0510" w:rsidP="00D24B1A">
      <w:pPr>
        <w:rPr>
          <w:sz w:val="22"/>
          <w:szCs w:val="22"/>
        </w:rPr>
      </w:pPr>
    </w:p>
    <w:sdt>
      <w:sdtPr>
        <w:rPr>
          <w:rFonts w:ascii="Arial" w:eastAsia="Arial" w:hAnsi="Arial" w:cs="Arial"/>
          <w:color w:val="404040"/>
          <w:sz w:val="20"/>
          <w:szCs w:val="20"/>
          <w:lang w:eastAsia="ja-JP"/>
        </w:rPr>
        <w:id w:val="-1010600413"/>
        <w:docPartObj>
          <w:docPartGallery w:val="Table of Contents"/>
          <w:docPartUnique/>
        </w:docPartObj>
      </w:sdtPr>
      <w:sdtEndPr>
        <w:rPr>
          <w:b/>
          <w:bCs/>
          <w:noProof/>
        </w:rPr>
      </w:sdtEndPr>
      <w:sdtContent>
        <w:p w14:paraId="3C59BFF6" w14:textId="01C07D56" w:rsidR="00C8179E" w:rsidRDefault="001B250C">
          <w:pPr>
            <w:pStyle w:val="TOCHeading"/>
          </w:pPr>
          <w:r>
            <w:t xml:space="preserve">Table of </w:t>
          </w:r>
          <w:r w:rsidR="00C8179E">
            <w:t>Contents</w:t>
          </w:r>
        </w:p>
        <w:p w14:paraId="7AA8BC39" w14:textId="2293A919" w:rsidR="00FD2C45" w:rsidRDefault="00C8179E">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30342031" w:history="1">
            <w:r w:rsidR="00FD2C45" w:rsidRPr="00D75525">
              <w:rPr>
                <w:rStyle w:val="Hyperlink"/>
                <w:b/>
                <w:bCs/>
                <w:noProof/>
              </w:rPr>
              <w:t>1</w:t>
            </w:r>
            <w:r w:rsidR="00FD2C45" w:rsidRPr="00D75525">
              <w:rPr>
                <w:rStyle w:val="Hyperlink"/>
                <w:noProof/>
              </w:rPr>
              <w:t xml:space="preserve">. </w:t>
            </w:r>
            <w:r w:rsidR="00FD2C45" w:rsidRPr="00D75525">
              <w:rPr>
                <w:rStyle w:val="Hyperlink"/>
                <w:b/>
                <w:bCs/>
                <w:noProof/>
              </w:rPr>
              <w:t>Executive Summary</w:t>
            </w:r>
            <w:r w:rsidR="00FD2C45">
              <w:rPr>
                <w:noProof/>
                <w:webHidden/>
              </w:rPr>
              <w:tab/>
            </w:r>
            <w:r w:rsidR="00FD2C45">
              <w:rPr>
                <w:noProof/>
                <w:webHidden/>
              </w:rPr>
              <w:fldChar w:fldCharType="begin"/>
            </w:r>
            <w:r w:rsidR="00FD2C45">
              <w:rPr>
                <w:noProof/>
                <w:webHidden/>
              </w:rPr>
              <w:instrText xml:space="preserve"> PAGEREF _Toc230342031 \h </w:instrText>
            </w:r>
            <w:r w:rsidR="00FD2C45">
              <w:rPr>
                <w:noProof/>
                <w:webHidden/>
              </w:rPr>
            </w:r>
            <w:r w:rsidR="00FD2C45">
              <w:rPr>
                <w:noProof/>
                <w:webHidden/>
              </w:rPr>
              <w:fldChar w:fldCharType="separate"/>
            </w:r>
            <w:r w:rsidR="008812B0">
              <w:rPr>
                <w:noProof/>
                <w:webHidden/>
              </w:rPr>
              <w:t>3</w:t>
            </w:r>
            <w:r w:rsidR="00FD2C45">
              <w:rPr>
                <w:noProof/>
                <w:webHidden/>
              </w:rPr>
              <w:fldChar w:fldCharType="end"/>
            </w:r>
          </w:hyperlink>
        </w:p>
        <w:p w14:paraId="3649BDCF" w14:textId="796D075D"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2" w:history="1">
            <w:r w:rsidRPr="00D75525">
              <w:rPr>
                <w:rStyle w:val="Hyperlink"/>
                <w:b/>
                <w:bCs/>
                <w:noProof/>
              </w:rPr>
              <w:t>2</w:t>
            </w:r>
            <w:r w:rsidRPr="00D75525">
              <w:rPr>
                <w:rStyle w:val="Hyperlink"/>
                <w:noProof/>
              </w:rPr>
              <w:t>.</w:t>
            </w:r>
            <w:r w:rsidRPr="00D75525">
              <w:rPr>
                <w:rStyle w:val="Hyperlink"/>
                <w:b/>
                <w:bCs/>
                <w:noProof/>
              </w:rPr>
              <w:t xml:space="preserve"> Business Objective</w:t>
            </w:r>
            <w:r>
              <w:rPr>
                <w:noProof/>
                <w:webHidden/>
              </w:rPr>
              <w:tab/>
            </w:r>
            <w:r>
              <w:rPr>
                <w:noProof/>
                <w:webHidden/>
              </w:rPr>
              <w:fldChar w:fldCharType="begin"/>
            </w:r>
            <w:r>
              <w:rPr>
                <w:noProof/>
                <w:webHidden/>
              </w:rPr>
              <w:instrText xml:space="preserve"> PAGEREF _Toc230342032 \h </w:instrText>
            </w:r>
            <w:r>
              <w:rPr>
                <w:noProof/>
                <w:webHidden/>
              </w:rPr>
            </w:r>
            <w:r>
              <w:rPr>
                <w:noProof/>
                <w:webHidden/>
              </w:rPr>
              <w:fldChar w:fldCharType="separate"/>
            </w:r>
            <w:r w:rsidR="008812B0">
              <w:rPr>
                <w:noProof/>
                <w:webHidden/>
              </w:rPr>
              <w:t>3</w:t>
            </w:r>
            <w:r>
              <w:rPr>
                <w:noProof/>
                <w:webHidden/>
              </w:rPr>
              <w:fldChar w:fldCharType="end"/>
            </w:r>
          </w:hyperlink>
        </w:p>
        <w:p w14:paraId="460385A4" w14:textId="3A6D387D"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3" w:history="1">
            <w:r w:rsidRPr="00D75525">
              <w:rPr>
                <w:rStyle w:val="Hyperlink"/>
                <w:b/>
                <w:bCs/>
                <w:noProof/>
              </w:rPr>
              <w:t>3. Scope of the POC</w:t>
            </w:r>
            <w:r>
              <w:rPr>
                <w:noProof/>
                <w:webHidden/>
              </w:rPr>
              <w:tab/>
            </w:r>
            <w:r>
              <w:rPr>
                <w:noProof/>
                <w:webHidden/>
              </w:rPr>
              <w:fldChar w:fldCharType="begin"/>
            </w:r>
            <w:r>
              <w:rPr>
                <w:noProof/>
                <w:webHidden/>
              </w:rPr>
              <w:instrText xml:space="preserve"> PAGEREF _Toc230342033 \h </w:instrText>
            </w:r>
            <w:r>
              <w:rPr>
                <w:noProof/>
                <w:webHidden/>
              </w:rPr>
            </w:r>
            <w:r>
              <w:rPr>
                <w:noProof/>
                <w:webHidden/>
              </w:rPr>
              <w:fldChar w:fldCharType="separate"/>
            </w:r>
            <w:r w:rsidR="008812B0">
              <w:rPr>
                <w:noProof/>
                <w:webHidden/>
              </w:rPr>
              <w:t>4</w:t>
            </w:r>
            <w:r>
              <w:rPr>
                <w:noProof/>
                <w:webHidden/>
              </w:rPr>
              <w:fldChar w:fldCharType="end"/>
            </w:r>
          </w:hyperlink>
        </w:p>
        <w:p w14:paraId="102ABD72" w14:textId="683D1900"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4" w:history="1">
            <w:r w:rsidRPr="00D75525">
              <w:rPr>
                <w:rStyle w:val="Hyperlink"/>
                <w:b/>
                <w:bCs/>
                <w:iCs/>
                <w:noProof/>
              </w:rPr>
              <w:t>3.1 In-Scope Use Cases</w:t>
            </w:r>
            <w:r>
              <w:rPr>
                <w:noProof/>
                <w:webHidden/>
              </w:rPr>
              <w:tab/>
            </w:r>
            <w:r>
              <w:rPr>
                <w:noProof/>
                <w:webHidden/>
              </w:rPr>
              <w:fldChar w:fldCharType="begin"/>
            </w:r>
            <w:r>
              <w:rPr>
                <w:noProof/>
                <w:webHidden/>
              </w:rPr>
              <w:instrText xml:space="preserve"> PAGEREF _Toc230342034 \h </w:instrText>
            </w:r>
            <w:r>
              <w:rPr>
                <w:noProof/>
                <w:webHidden/>
              </w:rPr>
            </w:r>
            <w:r>
              <w:rPr>
                <w:noProof/>
                <w:webHidden/>
              </w:rPr>
              <w:fldChar w:fldCharType="separate"/>
            </w:r>
            <w:r w:rsidR="008812B0">
              <w:rPr>
                <w:noProof/>
                <w:webHidden/>
              </w:rPr>
              <w:t>4</w:t>
            </w:r>
            <w:r>
              <w:rPr>
                <w:noProof/>
                <w:webHidden/>
              </w:rPr>
              <w:fldChar w:fldCharType="end"/>
            </w:r>
          </w:hyperlink>
        </w:p>
        <w:p w14:paraId="52B28239" w14:textId="30E48A6E"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5" w:history="1">
            <w:r w:rsidRPr="00D75525">
              <w:rPr>
                <w:rStyle w:val="Hyperlink"/>
                <w:b/>
                <w:bCs/>
                <w:iCs/>
                <w:noProof/>
              </w:rPr>
              <w:t>3.2 Out of Scope (for POC Phase)</w:t>
            </w:r>
            <w:r>
              <w:rPr>
                <w:noProof/>
                <w:webHidden/>
              </w:rPr>
              <w:tab/>
            </w:r>
            <w:r>
              <w:rPr>
                <w:noProof/>
                <w:webHidden/>
              </w:rPr>
              <w:fldChar w:fldCharType="begin"/>
            </w:r>
            <w:r>
              <w:rPr>
                <w:noProof/>
                <w:webHidden/>
              </w:rPr>
              <w:instrText xml:space="preserve"> PAGEREF _Toc230342035 \h </w:instrText>
            </w:r>
            <w:r>
              <w:rPr>
                <w:noProof/>
                <w:webHidden/>
              </w:rPr>
            </w:r>
            <w:r>
              <w:rPr>
                <w:noProof/>
                <w:webHidden/>
              </w:rPr>
              <w:fldChar w:fldCharType="separate"/>
            </w:r>
            <w:r w:rsidR="008812B0">
              <w:rPr>
                <w:noProof/>
                <w:webHidden/>
              </w:rPr>
              <w:t>5</w:t>
            </w:r>
            <w:r>
              <w:rPr>
                <w:noProof/>
                <w:webHidden/>
              </w:rPr>
              <w:fldChar w:fldCharType="end"/>
            </w:r>
          </w:hyperlink>
        </w:p>
        <w:p w14:paraId="253AAD4F" w14:textId="5ED76640"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6" w:history="1">
            <w:r w:rsidRPr="00D75525">
              <w:rPr>
                <w:rStyle w:val="Hyperlink"/>
                <w:b/>
                <w:bCs/>
                <w:iCs/>
                <w:noProof/>
              </w:rPr>
              <w:t>3.3 Post-POC</w:t>
            </w:r>
            <w:r>
              <w:rPr>
                <w:noProof/>
                <w:webHidden/>
              </w:rPr>
              <w:tab/>
            </w:r>
            <w:r>
              <w:rPr>
                <w:noProof/>
                <w:webHidden/>
              </w:rPr>
              <w:fldChar w:fldCharType="begin"/>
            </w:r>
            <w:r>
              <w:rPr>
                <w:noProof/>
                <w:webHidden/>
              </w:rPr>
              <w:instrText xml:space="preserve"> PAGEREF _Toc230342036 \h </w:instrText>
            </w:r>
            <w:r>
              <w:rPr>
                <w:noProof/>
                <w:webHidden/>
              </w:rPr>
            </w:r>
            <w:r>
              <w:rPr>
                <w:noProof/>
                <w:webHidden/>
              </w:rPr>
              <w:fldChar w:fldCharType="separate"/>
            </w:r>
            <w:r w:rsidR="008812B0">
              <w:rPr>
                <w:noProof/>
                <w:webHidden/>
              </w:rPr>
              <w:t>6</w:t>
            </w:r>
            <w:r>
              <w:rPr>
                <w:noProof/>
                <w:webHidden/>
              </w:rPr>
              <w:fldChar w:fldCharType="end"/>
            </w:r>
          </w:hyperlink>
        </w:p>
        <w:p w14:paraId="5717790E" w14:textId="71044435"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7" w:history="1">
            <w:r w:rsidRPr="00D75525">
              <w:rPr>
                <w:rStyle w:val="Hyperlink"/>
                <w:b/>
                <w:bCs/>
                <w:noProof/>
              </w:rPr>
              <w:t>4. Project Constraints</w:t>
            </w:r>
            <w:r>
              <w:rPr>
                <w:noProof/>
                <w:webHidden/>
              </w:rPr>
              <w:tab/>
            </w:r>
            <w:r>
              <w:rPr>
                <w:noProof/>
                <w:webHidden/>
              </w:rPr>
              <w:fldChar w:fldCharType="begin"/>
            </w:r>
            <w:r>
              <w:rPr>
                <w:noProof/>
                <w:webHidden/>
              </w:rPr>
              <w:instrText xml:space="preserve"> PAGEREF _Toc230342037 \h </w:instrText>
            </w:r>
            <w:r>
              <w:rPr>
                <w:noProof/>
                <w:webHidden/>
              </w:rPr>
            </w:r>
            <w:r>
              <w:rPr>
                <w:noProof/>
                <w:webHidden/>
              </w:rPr>
              <w:fldChar w:fldCharType="separate"/>
            </w:r>
            <w:r w:rsidR="008812B0">
              <w:rPr>
                <w:noProof/>
                <w:webHidden/>
              </w:rPr>
              <w:t>6</w:t>
            </w:r>
            <w:r>
              <w:rPr>
                <w:noProof/>
                <w:webHidden/>
              </w:rPr>
              <w:fldChar w:fldCharType="end"/>
            </w:r>
          </w:hyperlink>
        </w:p>
        <w:p w14:paraId="3A8BE142" w14:textId="27B2D0E3"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8" w:history="1">
            <w:r w:rsidRPr="00D75525">
              <w:rPr>
                <w:rStyle w:val="Hyperlink"/>
                <w:b/>
                <w:bCs/>
                <w:noProof/>
              </w:rPr>
              <w:t>5. Business Requirements</w:t>
            </w:r>
            <w:r>
              <w:rPr>
                <w:noProof/>
                <w:webHidden/>
              </w:rPr>
              <w:tab/>
            </w:r>
            <w:r>
              <w:rPr>
                <w:noProof/>
                <w:webHidden/>
              </w:rPr>
              <w:fldChar w:fldCharType="begin"/>
            </w:r>
            <w:r>
              <w:rPr>
                <w:noProof/>
                <w:webHidden/>
              </w:rPr>
              <w:instrText xml:space="preserve"> PAGEREF _Toc230342038 \h </w:instrText>
            </w:r>
            <w:r>
              <w:rPr>
                <w:noProof/>
                <w:webHidden/>
              </w:rPr>
            </w:r>
            <w:r>
              <w:rPr>
                <w:noProof/>
                <w:webHidden/>
              </w:rPr>
              <w:fldChar w:fldCharType="separate"/>
            </w:r>
            <w:r w:rsidR="008812B0">
              <w:rPr>
                <w:noProof/>
                <w:webHidden/>
              </w:rPr>
              <w:t>7</w:t>
            </w:r>
            <w:r>
              <w:rPr>
                <w:noProof/>
                <w:webHidden/>
              </w:rPr>
              <w:fldChar w:fldCharType="end"/>
            </w:r>
          </w:hyperlink>
        </w:p>
        <w:p w14:paraId="234D6C48" w14:textId="0741A016"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39" w:history="1">
            <w:r w:rsidRPr="00D75525">
              <w:rPr>
                <w:rStyle w:val="Hyperlink"/>
                <w:b/>
                <w:bCs/>
                <w:iCs/>
                <w:noProof/>
              </w:rPr>
              <w:t>5.1 Functional requirements</w:t>
            </w:r>
            <w:r>
              <w:rPr>
                <w:noProof/>
                <w:webHidden/>
              </w:rPr>
              <w:tab/>
            </w:r>
            <w:r>
              <w:rPr>
                <w:noProof/>
                <w:webHidden/>
              </w:rPr>
              <w:fldChar w:fldCharType="begin"/>
            </w:r>
            <w:r>
              <w:rPr>
                <w:noProof/>
                <w:webHidden/>
              </w:rPr>
              <w:instrText xml:space="preserve"> PAGEREF _Toc230342039 \h </w:instrText>
            </w:r>
            <w:r>
              <w:rPr>
                <w:noProof/>
                <w:webHidden/>
              </w:rPr>
            </w:r>
            <w:r>
              <w:rPr>
                <w:noProof/>
                <w:webHidden/>
              </w:rPr>
              <w:fldChar w:fldCharType="separate"/>
            </w:r>
            <w:r w:rsidR="008812B0">
              <w:rPr>
                <w:noProof/>
                <w:webHidden/>
              </w:rPr>
              <w:t>7</w:t>
            </w:r>
            <w:r>
              <w:rPr>
                <w:noProof/>
                <w:webHidden/>
              </w:rPr>
              <w:fldChar w:fldCharType="end"/>
            </w:r>
          </w:hyperlink>
        </w:p>
        <w:p w14:paraId="6C3FCEAF" w14:textId="716F09D3"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0" w:history="1">
            <w:r w:rsidRPr="00D75525">
              <w:rPr>
                <w:rStyle w:val="Hyperlink"/>
                <w:b/>
                <w:bCs/>
                <w:iCs/>
                <w:noProof/>
              </w:rPr>
              <w:t>5.2 Non-functional requirements</w:t>
            </w:r>
            <w:r>
              <w:rPr>
                <w:noProof/>
                <w:webHidden/>
              </w:rPr>
              <w:tab/>
            </w:r>
            <w:r>
              <w:rPr>
                <w:noProof/>
                <w:webHidden/>
              </w:rPr>
              <w:fldChar w:fldCharType="begin"/>
            </w:r>
            <w:r>
              <w:rPr>
                <w:noProof/>
                <w:webHidden/>
              </w:rPr>
              <w:instrText xml:space="preserve"> PAGEREF _Toc230342040 \h </w:instrText>
            </w:r>
            <w:r>
              <w:rPr>
                <w:noProof/>
                <w:webHidden/>
              </w:rPr>
            </w:r>
            <w:r>
              <w:rPr>
                <w:noProof/>
                <w:webHidden/>
              </w:rPr>
              <w:fldChar w:fldCharType="separate"/>
            </w:r>
            <w:r w:rsidR="008812B0">
              <w:rPr>
                <w:noProof/>
                <w:webHidden/>
              </w:rPr>
              <w:t>8</w:t>
            </w:r>
            <w:r>
              <w:rPr>
                <w:noProof/>
                <w:webHidden/>
              </w:rPr>
              <w:fldChar w:fldCharType="end"/>
            </w:r>
          </w:hyperlink>
        </w:p>
        <w:p w14:paraId="66E9092E" w14:textId="3356D7AA"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1" w:history="1">
            <w:r w:rsidRPr="00D75525">
              <w:rPr>
                <w:rStyle w:val="Hyperlink"/>
                <w:b/>
                <w:bCs/>
                <w:noProof/>
              </w:rPr>
              <w:t>6. High-Level Solution Context</w:t>
            </w:r>
            <w:r>
              <w:rPr>
                <w:noProof/>
                <w:webHidden/>
              </w:rPr>
              <w:tab/>
            </w:r>
            <w:r>
              <w:rPr>
                <w:noProof/>
                <w:webHidden/>
              </w:rPr>
              <w:fldChar w:fldCharType="begin"/>
            </w:r>
            <w:r>
              <w:rPr>
                <w:noProof/>
                <w:webHidden/>
              </w:rPr>
              <w:instrText xml:space="preserve"> PAGEREF _Toc230342041 \h </w:instrText>
            </w:r>
            <w:r>
              <w:rPr>
                <w:noProof/>
                <w:webHidden/>
              </w:rPr>
            </w:r>
            <w:r>
              <w:rPr>
                <w:noProof/>
                <w:webHidden/>
              </w:rPr>
              <w:fldChar w:fldCharType="separate"/>
            </w:r>
            <w:r w:rsidR="008812B0">
              <w:rPr>
                <w:noProof/>
                <w:webHidden/>
              </w:rPr>
              <w:t>9</w:t>
            </w:r>
            <w:r>
              <w:rPr>
                <w:noProof/>
                <w:webHidden/>
              </w:rPr>
              <w:fldChar w:fldCharType="end"/>
            </w:r>
          </w:hyperlink>
        </w:p>
        <w:p w14:paraId="1512226C" w14:textId="78017B2F"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2" w:history="1">
            <w:r w:rsidRPr="00D75525">
              <w:rPr>
                <w:rStyle w:val="Hyperlink"/>
                <w:b/>
                <w:bCs/>
                <w:iCs/>
                <w:noProof/>
              </w:rPr>
              <w:t>6.1 Architecture Overview</w:t>
            </w:r>
            <w:r>
              <w:rPr>
                <w:noProof/>
                <w:webHidden/>
              </w:rPr>
              <w:tab/>
            </w:r>
            <w:r>
              <w:rPr>
                <w:noProof/>
                <w:webHidden/>
              </w:rPr>
              <w:fldChar w:fldCharType="begin"/>
            </w:r>
            <w:r>
              <w:rPr>
                <w:noProof/>
                <w:webHidden/>
              </w:rPr>
              <w:instrText xml:space="preserve"> PAGEREF _Toc230342042 \h </w:instrText>
            </w:r>
            <w:r>
              <w:rPr>
                <w:noProof/>
                <w:webHidden/>
              </w:rPr>
            </w:r>
            <w:r>
              <w:rPr>
                <w:noProof/>
                <w:webHidden/>
              </w:rPr>
              <w:fldChar w:fldCharType="separate"/>
            </w:r>
            <w:r w:rsidR="008812B0">
              <w:rPr>
                <w:noProof/>
                <w:webHidden/>
              </w:rPr>
              <w:t>9</w:t>
            </w:r>
            <w:r>
              <w:rPr>
                <w:noProof/>
                <w:webHidden/>
              </w:rPr>
              <w:fldChar w:fldCharType="end"/>
            </w:r>
          </w:hyperlink>
        </w:p>
        <w:p w14:paraId="73BF549C" w14:textId="7F195CF5"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3" w:history="1">
            <w:r w:rsidRPr="00D75525">
              <w:rPr>
                <w:rStyle w:val="Hyperlink"/>
                <w:b/>
                <w:bCs/>
                <w:iCs/>
                <w:noProof/>
              </w:rPr>
              <w:t>6.2 Agentic Approach</w:t>
            </w:r>
            <w:r>
              <w:rPr>
                <w:noProof/>
                <w:webHidden/>
              </w:rPr>
              <w:tab/>
            </w:r>
            <w:r>
              <w:rPr>
                <w:noProof/>
                <w:webHidden/>
              </w:rPr>
              <w:fldChar w:fldCharType="begin"/>
            </w:r>
            <w:r>
              <w:rPr>
                <w:noProof/>
                <w:webHidden/>
              </w:rPr>
              <w:instrText xml:space="preserve"> PAGEREF _Toc230342043 \h </w:instrText>
            </w:r>
            <w:r>
              <w:rPr>
                <w:noProof/>
                <w:webHidden/>
              </w:rPr>
            </w:r>
            <w:r>
              <w:rPr>
                <w:noProof/>
                <w:webHidden/>
              </w:rPr>
              <w:fldChar w:fldCharType="separate"/>
            </w:r>
            <w:r w:rsidR="008812B0">
              <w:rPr>
                <w:noProof/>
                <w:webHidden/>
              </w:rPr>
              <w:t>9</w:t>
            </w:r>
            <w:r>
              <w:rPr>
                <w:noProof/>
                <w:webHidden/>
              </w:rPr>
              <w:fldChar w:fldCharType="end"/>
            </w:r>
          </w:hyperlink>
        </w:p>
        <w:p w14:paraId="0E1DDA8A" w14:textId="55A6520D"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4" w:history="1">
            <w:r w:rsidRPr="00D75525">
              <w:rPr>
                <w:rStyle w:val="Hyperlink"/>
                <w:b/>
                <w:bCs/>
                <w:iCs/>
                <w:noProof/>
              </w:rPr>
              <w:t>6.3 Confirmed POC Technology Stack</w:t>
            </w:r>
            <w:r>
              <w:rPr>
                <w:noProof/>
                <w:webHidden/>
              </w:rPr>
              <w:tab/>
            </w:r>
            <w:r>
              <w:rPr>
                <w:noProof/>
                <w:webHidden/>
              </w:rPr>
              <w:fldChar w:fldCharType="begin"/>
            </w:r>
            <w:r>
              <w:rPr>
                <w:noProof/>
                <w:webHidden/>
              </w:rPr>
              <w:instrText xml:space="preserve"> PAGEREF _Toc230342044 \h </w:instrText>
            </w:r>
            <w:r>
              <w:rPr>
                <w:noProof/>
                <w:webHidden/>
              </w:rPr>
            </w:r>
            <w:r>
              <w:rPr>
                <w:noProof/>
                <w:webHidden/>
              </w:rPr>
              <w:fldChar w:fldCharType="separate"/>
            </w:r>
            <w:r w:rsidR="008812B0">
              <w:rPr>
                <w:noProof/>
                <w:webHidden/>
              </w:rPr>
              <w:t>10</w:t>
            </w:r>
            <w:r>
              <w:rPr>
                <w:noProof/>
                <w:webHidden/>
              </w:rPr>
              <w:fldChar w:fldCharType="end"/>
            </w:r>
          </w:hyperlink>
        </w:p>
        <w:p w14:paraId="2A5588F8" w14:textId="4948B2E7"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5" w:history="1">
            <w:r w:rsidRPr="00D75525">
              <w:rPr>
                <w:rStyle w:val="Hyperlink"/>
                <w:b/>
                <w:bCs/>
                <w:iCs/>
                <w:noProof/>
              </w:rPr>
              <w:t>6.4 Integration Approach –</w:t>
            </w:r>
            <w:r>
              <w:rPr>
                <w:noProof/>
                <w:webHidden/>
              </w:rPr>
              <w:tab/>
            </w:r>
            <w:r>
              <w:rPr>
                <w:noProof/>
                <w:webHidden/>
              </w:rPr>
              <w:fldChar w:fldCharType="begin"/>
            </w:r>
            <w:r>
              <w:rPr>
                <w:noProof/>
                <w:webHidden/>
              </w:rPr>
              <w:instrText xml:space="preserve"> PAGEREF _Toc230342045 \h </w:instrText>
            </w:r>
            <w:r>
              <w:rPr>
                <w:noProof/>
                <w:webHidden/>
              </w:rPr>
            </w:r>
            <w:r>
              <w:rPr>
                <w:noProof/>
                <w:webHidden/>
              </w:rPr>
              <w:fldChar w:fldCharType="separate"/>
            </w:r>
            <w:r w:rsidR="008812B0">
              <w:rPr>
                <w:noProof/>
                <w:webHidden/>
              </w:rPr>
              <w:t>10</w:t>
            </w:r>
            <w:r>
              <w:rPr>
                <w:noProof/>
                <w:webHidden/>
              </w:rPr>
              <w:fldChar w:fldCharType="end"/>
            </w:r>
          </w:hyperlink>
        </w:p>
        <w:p w14:paraId="2E746BB6" w14:textId="120694C3"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6" w:history="1">
            <w:r w:rsidRPr="00D75525">
              <w:rPr>
                <w:rStyle w:val="Hyperlink"/>
                <w:b/>
                <w:bCs/>
                <w:iCs/>
                <w:noProof/>
              </w:rPr>
              <w:t>6.5 Marketplace Framework &amp; Agents Design</w:t>
            </w:r>
            <w:r>
              <w:rPr>
                <w:noProof/>
                <w:webHidden/>
              </w:rPr>
              <w:tab/>
            </w:r>
            <w:r>
              <w:rPr>
                <w:noProof/>
                <w:webHidden/>
              </w:rPr>
              <w:fldChar w:fldCharType="begin"/>
            </w:r>
            <w:r>
              <w:rPr>
                <w:noProof/>
                <w:webHidden/>
              </w:rPr>
              <w:instrText xml:space="preserve"> PAGEREF _Toc230342046 \h </w:instrText>
            </w:r>
            <w:r>
              <w:rPr>
                <w:noProof/>
                <w:webHidden/>
              </w:rPr>
            </w:r>
            <w:r>
              <w:rPr>
                <w:noProof/>
                <w:webHidden/>
              </w:rPr>
              <w:fldChar w:fldCharType="separate"/>
            </w:r>
            <w:r w:rsidR="008812B0">
              <w:rPr>
                <w:noProof/>
                <w:webHidden/>
              </w:rPr>
              <w:t>10</w:t>
            </w:r>
            <w:r>
              <w:rPr>
                <w:noProof/>
                <w:webHidden/>
              </w:rPr>
              <w:fldChar w:fldCharType="end"/>
            </w:r>
          </w:hyperlink>
        </w:p>
        <w:p w14:paraId="4354E1E2" w14:textId="3F247051"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7" w:history="1">
            <w:r w:rsidRPr="00D75525">
              <w:rPr>
                <w:rStyle w:val="Hyperlink"/>
                <w:b/>
                <w:bCs/>
                <w:iCs/>
                <w:noProof/>
              </w:rPr>
              <w:t>6.6 Hybrid Build Tracks</w:t>
            </w:r>
            <w:r>
              <w:rPr>
                <w:noProof/>
                <w:webHidden/>
              </w:rPr>
              <w:tab/>
            </w:r>
            <w:r>
              <w:rPr>
                <w:noProof/>
                <w:webHidden/>
              </w:rPr>
              <w:fldChar w:fldCharType="begin"/>
            </w:r>
            <w:r>
              <w:rPr>
                <w:noProof/>
                <w:webHidden/>
              </w:rPr>
              <w:instrText xml:space="preserve"> PAGEREF _Toc230342047 \h </w:instrText>
            </w:r>
            <w:r>
              <w:rPr>
                <w:noProof/>
                <w:webHidden/>
              </w:rPr>
            </w:r>
            <w:r>
              <w:rPr>
                <w:noProof/>
                <w:webHidden/>
              </w:rPr>
              <w:fldChar w:fldCharType="separate"/>
            </w:r>
            <w:r w:rsidR="008812B0">
              <w:rPr>
                <w:noProof/>
                <w:webHidden/>
              </w:rPr>
              <w:t>10</w:t>
            </w:r>
            <w:r>
              <w:rPr>
                <w:noProof/>
                <w:webHidden/>
              </w:rPr>
              <w:fldChar w:fldCharType="end"/>
            </w:r>
          </w:hyperlink>
        </w:p>
        <w:p w14:paraId="2A6A80DB" w14:textId="735E2CA2"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8" w:history="1">
            <w:r w:rsidRPr="00D75525">
              <w:rPr>
                <w:rStyle w:val="Hyperlink"/>
                <w:b/>
                <w:bCs/>
                <w:noProof/>
              </w:rPr>
              <w:t>7. Key Stakeholders</w:t>
            </w:r>
            <w:r>
              <w:rPr>
                <w:noProof/>
                <w:webHidden/>
              </w:rPr>
              <w:tab/>
            </w:r>
            <w:r>
              <w:rPr>
                <w:noProof/>
                <w:webHidden/>
              </w:rPr>
              <w:fldChar w:fldCharType="begin"/>
            </w:r>
            <w:r>
              <w:rPr>
                <w:noProof/>
                <w:webHidden/>
              </w:rPr>
              <w:instrText xml:space="preserve"> PAGEREF _Toc230342048 \h </w:instrText>
            </w:r>
            <w:r>
              <w:rPr>
                <w:noProof/>
                <w:webHidden/>
              </w:rPr>
            </w:r>
            <w:r>
              <w:rPr>
                <w:noProof/>
                <w:webHidden/>
              </w:rPr>
              <w:fldChar w:fldCharType="separate"/>
            </w:r>
            <w:r w:rsidR="008812B0">
              <w:rPr>
                <w:noProof/>
                <w:webHidden/>
              </w:rPr>
              <w:t>11</w:t>
            </w:r>
            <w:r>
              <w:rPr>
                <w:noProof/>
                <w:webHidden/>
              </w:rPr>
              <w:fldChar w:fldCharType="end"/>
            </w:r>
          </w:hyperlink>
        </w:p>
        <w:p w14:paraId="52DE1EA9" w14:textId="11807218"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49" w:history="1">
            <w:r w:rsidRPr="00D75525">
              <w:rPr>
                <w:rStyle w:val="Hyperlink"/>
                <w:b/>
                <w:bCs/>
                <w:noProof/>
              </w:rPr>
              <w:t>8. Governance &amp; Project Tracking</w:t>
            </w:r>
            <w:r>
              <w:rPr>
                <w:noProof/>
                <w:webHidden/>
              </w:rPr>
              <w:tab/>
            </w:r>
            <w:r>
              <w:rPr>
                <w:noProof/>
                <w:webHidden/>
              </w:rPr>
              <w:fldChar w:fldCharType="begin"/>
            </w:r>
            <w:r>
              <w:rPr>
                <w:noProof/>
                <w:webHidden/>
              </w:rPr>
              <w:instrText xml:space="preserve"> PAGEREF _Toc230342049 \h </w:instrText>
            </w:r>
            <w:r>
              <w:rPr>
                <w:noProof/>
                <w:webHidden/>
              </w:rPr>
            </w:r>
            <w:r>
              <w:rPr>
                <w:noProof/>
                <w:webHidden/>
              </w:rPr>
              <w:fldChar w:fldCharType="separate"/>
            </w:r>
            <w:r w:rsidR="008812B0">
              <w:rPr>
                <w:noProof/>
                <w:webHidden/>
              </w:rPr>
              <w:t>11</w:t>
            </w:r>
            <w:r>
              <w:rPr>
                <w:noProof/>
                <w:webHidden/>
              </w:rPr>
              <w:fldChar w:fldCharType="end"/>
            </w:r>
          </w:hyperlink>
        </w:p>
        <w:p w14:paraId="2E4B0FB7" w14:textId="50B8BF30"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0" w:history="1">
            <w:r w:rsidRPr="00D75525">
              <w:rPr>
                <w:rStyle w:val="Hyperlink"/>
                <w:b/>
                <w:bCs/>
                <w:noProof/>
              </w:rPr>
              <w:t>9. Assumptions &amp; Dependencies</w:t>
            </w:r>
            <w:r>
              <w:rPr>
                <w:noProof/>
                <w:webHidden/>
              </w:rPr>
              <w:tab/>
            </w:r>
            <w:r>
              <w:rPr>
                <w:noProof/>
                <w:webHidden/>
              </w:rPr>
              <w:fldChar w:fldCharType="begin"/>
            </w:r>
            <w:r>
              <w:rPr>
                <w:noProof/>
                <w:webHidden/>
              </w:rPr>
              <w:instrText xml:space="preserve"> PAGEREF _Toc230342050 \h </w:instrText>
            </w:r>
            <w:r>
              <w:rPr>
                <w:noProof/>
                <w:webHidden/>
              </w:rPr>
            </w:r>
            <w:r>
              <w:rPr>
                <w:noProof/>
                <w:webHidden/>
              </w:rPr>
              <w:fldChar w:fldCharType="separate"/>
            </w:r>
            <w:r w:rsidR="008812B0">
              <w:rPr>
                <w:noProof/>
                <w:webHidden/>
              </w:rPr>
              <w:t>12</w:t>
            </w:r>
            <w:r>
              <w:rPr>
                <w:noProof/>
                <w:webHidden/>
              </w:rPr>
              <w:fldChar w:fldCharType="end"/>
            </w:r>
          </w:hyperlink>
        </w:p>
        <w:p w14:paraId="10A69C8D" w14:textId="5A14B4E2"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1" w:history="1">
            <w:r w:rsidRPr="00D75525">
              <w:rPr>
                <w:rStyle w:val="Hyperlink"/>
                <w:b/>
                <w:bCs/>
                <w:iCs/>
                <w:noProof/>
              </w:rPr>
              <w:t>9.1 Assumptions</w:t>
            </w:r>
            <w:r>
              <w:rPr>
                <w:noProof/>
                <w:webHidden/>
              </w:rPr>
              <w:tab/>
            </w:r>
            <w:r>
              <w:rPr>
                <w:noProof/>
                <w:webHidden/>
              </w:rPr>
              <w:fldChar w:fldCharType="begin"/>
            </w:r>
            <w:r>
              <w:rPr>
                <w:noProof/>
                <w:webHidden/>
              </w:rPr>
              <w:instrText xml:space="preserve"> PAGEREF _Toc230342051 \h </w:instrText>
            </w:r>
            <w:r>
              <w:rPr>
                <w:noProof/>
                <w:webHidden/>
              </w:rPr>
            </w:r>
            <w:r>
              <w:rPr>
                <w:noProof/>
                <w:webHidden/>
              </w:rPr>
              <w:fldChar w:fldCharType="separate"/>
            </w:r>
            <w:r w:rsidR="008812B0">
              <w:rPr>
                <w:noProof/>
                <w:webHidden/>
              </w:rPr>
              <w:t>12</w:t>
            </w:r>
            <w:r>
              <w:rPr>
                <w:noProof/>
                <w:webHidden/>
              </w:rPr>
              <w:fldChar w:fldCharType="end"/>
            </w:r>
          </w:hyperlink>
        </w:p>
        <w:p w14:paraId="62D0821F" w14:textId="5B3B819C"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2" w:history="1">
            <w:r w:rsidRPr="00D75525">
              <w:rPr>
                <w:rStyle w:val="Hyperlink"/>
                <w:b/>
                <w:bCs/>
                <w:iCs/>
                <w:noProof/>
              </w:rPr>
              <w:t>9.2 Dependencies</w:t>
            </w:r>
            <w:r>
              <w:rPr>
                <w:noProof/>
                <w:webHidden/>
              </w:rPr>
              <w:tab/>
            </w:r>
            <w:r>
              <w:rPr>
                <w:noProof/>
                <w:webHidden/>
              </w:rPr>
              <w:fldChar w:fldCharType="begin"/>
            </w:r>
            <w:r>
              <w:rPr>
                <w:noProof/>
                <w:webHidden/>
              </w:rPr>
              <w:instrText xml:space="preserve"> PAGEREF _Toc230342052 \h </w:instrText>
            </w:r>
            <w:r>
              <w:rPr>
                <w:noProof/>
                <w:webHidden/>
              </w:rPr>
            </w:r>
            <w:r>
              <w:rPr>
                <w:noProof/>
                <w:webHidden/>
              </w:rPr>
              <w:fldChar w:fldCharType="separate"/>
            </w:r>
            <w:r w:rsidR="008812B0">
              <w:rPr>
                <w:noProof/>
                <w:webHidden/>
              </w:rPr>
              <w:t>13</w:t>
            </w:r>
            <w:r>
              <w:rPr>
                <w:noProof/>
                <w:webHidden/>
              </w:rPr>
              <w:fldChar w:fldCharType="end"/>
            </w:r>
          </w:hyperlink>
        </w:p>
        <w:p w14:paraId="741CC23D" w14:textId="24F3B908"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3" w:history="1">
            <w:r w:rsidRPr="00D75525">
              <w:rPr>
                <w:rStyle w:val="Hyperlink"/>
                <w:b/>
                <w:bCs/>
                <w:noProof/>
              </w:rPr>
              <w:t>10. Risks &amp; Mitigations</w:t>
            </w:r>
            <w:r>
              <w:rPr>
                <w:noProof/>
                <w:webHidden/>
              </w:rPr>
              <w:tab/>
            </w:r>
            <w:r>
              <w:rPr>
                <w:noProof/>
                <w:webHidden/>
              </w:rPr>
              <w:fldChar w:fldCharType="begin"/>
            </w:r>
            <w:r>
              <w:rPr>
                <w:noProof/>
                <w:webHidden/>
              </w:rPr>
              <w:instrText xml:space="preserve"> PAGEREF _Toc230342053 \h </w:instrText>
            </w:r>
            <w:r>
              <w:rPr>
                <w:noProof/>
                <w:webHidden/>
              </w:rPr>
            </w:r>
            <w:r>
              <w:rPr>
                <w:noProof/>
                <w:webHidden/>
              </w:rPr>
              <w:fldChar w:fldCharType="separate"/>
            </w:r>
            <w:r w:rsidR="008812B0">
              <w:rPr>
                <w:noProof/>
                <w:webHidden/>
              </w:rPr>
              <w:t>13</w:t>
            </w:r>
            <w:r>
              <w:rPr>
                <w:noProof/>
                <w:webHidden/>
              </w:rPr>
              <w:fldChar w:fldCharType="end"/>
            </w:r>
          </w:hyperlink>
        </w:p>
        <w:p w14:paraId="0E549C58" w14:textId="49054EEE"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4" w:history="1">
            <w:r w:rsidRPr="00D75525">
              <w:rPr>
                <w:rStyle w:val="Hyperlink"/>
                <w:b/>
                <w:bCs/>
                <w:noProof/>
              </w:rPr>
              <w:t>11. Glossary</w:t>
            </w:r>
            <w:r>
              <w:rPr>
                <w:noProof/>
                <w:webHidden/>
              </w:rPr>
              <w:tab/>
            </w:r>
            <w:r>
              <w:rPr>
                <w:noProof/>
                <w:webHidden/>
              </w:rPr>
              <w:fldChar w:fldCharType="begin"/>
            </w:r>
            <w:r>
              <w:rPr>
                <w:noProof/>
                <w:webHidden/>
              </w:rPr>
              <w:instrText xml:space="preserve"> PAGEREF _Toc230342054 \h </w:instrText>
            </w:r>
            <w:r>
              <w:rPr>
                <w:noProof/>
                <w:webHidden/>
              </w:rPr>
            </w:r>
            <w:r>
              <w:rPr>
                <w:noProof/>
                <w:webHidden/>
              </w:rPr>
              <w:fldChar w:fldCharType="separate"/>
            </w:r>
            <w:r w:rsidR="008812B0">
              <w:rPr>
                <w:noProof/>
                <w:webHidden/>
              </w:rPr>
              <w:t>13</w:t>
            </w:r>
            <w:r>
              <w:rPr>
                <w:noProof/>
                <w:webHidden/>
              </w:rPr>
              <w:fldChar w:fldCharType="end"/>
            </w:r>
          </w:hyperlink>
        </w:p>
        <w:p w14:paraId="5EFE8AF2" w14:textId="0D077119" w:rsidR="00FD2C45" w:rsidRDefault="00FD2C45">
          <w:pPr>
            <w:pStyle w:val="TOC2"/>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5" w:history="1">
            <w:r w:rsidRPr="00D75525">
              <w:rPr>
                <w:rStyle w:val="Hyperlink"/>
                <w:b/>
                <w:bCs/>
                <w:noProof/>
              </w:rPr>
              <w:t>12. Appendix</w:t>
            </w:r>
            <w:r>
              <w:rPr>
                <w:noProof/>
                <w:webHidden/>
              </w:rPr>
              <w:tab/>
            </w:r>
            <w:r>
              <w:rPr>
                <w:noProof/>
                <w:webHidden/>
              </w:rPr>
              <w:fldChar w:fldCharType="begin"/>
            </w:r>
            <w:r>
              <w:rPr>
                <w:noProof/>
                <w:webHidden/>
              </w:rPr>
              <w:instrText xml:space="preserve"> PAGEREF _Toc230342055 \h </w:instrText>
            </w:r>
            <w:r>
              <w:rPr>
                <w:noProof/>
                <w:webHidden/>
              </w:rPr>
            </w:r>
            <w:r>
              <w:rPr>
                <w:noProof/>
                <w:webHidden/>
              </w:rPr>
              <w:fldChar w:fldCharType="separate"/>
            </w:r>
            <w:r w:rsidR="008812B0">
              <w:rPr>
                <w:noProof/>
                <w:webHidden/>
              </w:rPr>
              <w:t>13</w:t>
            </w:r>
            <w:r>
              <w:rPr>
                <w:noProof/>
                <w:webHidden/>
              </w:rPr>
              <w:fldChar w:fldCharType="end"/>
            </w:r>
          </w:hyperlink>
        </w:p>
        <w:p w14:paraId="662561D8" w14:textId="550A4499"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6" w:history="1">
            <w:r w:rsidRPr="00D75525">
              <w:rPr>
                <w:rStyle w:val="Hyperlink"/>
                <w:b/>
                <w:bCs/>
                <w:iCs/>
                <w:noProof/>
              </w:rPr>
              <w:t>12.1 Related Documents (Proposal Deck)</w:t>
            </w:r>
            <w:r>
              <w:rPr>
                <w:noProof/>
                <w:webHidden/>
              </w:rPr>
              <w:tab/>
            </w:r>
            <w:r>
              <w:rPr>
                <w:noProof/>
                <w:webHidden/>
              </w:rPr>
              <w:fldChar w:fldCharType="begin"/>
            </w:r>
            <w:r>
              <w:rPr>
                <w:noProof/>
                <w:webHidden/>
              </w:rPr>
              <w:instrText xml:space="preserve"> PAGEREF _Toc230342056 \h </w:instrText>
            </w:r>
            <w:r>
              <w:rPr>
                <w:noProof/>
                <w:webHidden/>
              </w:rPr>
            </w:r>
            <w:r>
              <w:rPr>
                <w:noProof/>
                <w:webHidden/>
              </w:rPr>
              <w:fldChar w:fldCharType="separate"/>
            </w:r>
            <w:r w:rsidR="008812B0">
              <w:rPr>
                <w:noProof/>
                <w:webHidden/>
              </w:rPr>
              <w:t>13</w:t>
            </w:r>
            <w:r>
              <w:rPr>
                <w:noProof/>
                <w:webHidden/>
              </w:rPr>
              <w:fldChar w:fldCharType="end"/>
            </w:r>
          </w:hyperlink>
        </w:p>
        <w:p w14:paraId="432785F1" w14:textId="4CD72391" w:rsidR="00FD2C45" w:rsidRDefault="00FD2C45">
          <w:pPr>
            <w:pStyle w:val="TOC3"/>
            <w:tabs>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30342057" w:history="1">
            <w:r w:rsidRPr="00D75525">
              <w:rPr>
                <w:rStyle w:val="Hyperlink"/>
                <w:b/>
                <w:bCs/>
                <w:iCs/>
                <w:noProof/>
              </w:rPr>
              <w:t>12.2 Approvals</w:t>
            </w:r>
            <w:r>
              <w:rPr>
                <w:noProof/>
                <w:webHidden/>
              </w:rPr>
              <w:tab/>
            </w:r>
            <w:r>
              <w:rPr>
                <w:noProof/>
                <w:webHidden/>
              </w:rPr>
              <w:fldChar w:fldCharType="begin"/>
            </w:r>
            <w:r>
              <w:rPr>
                <w:noProof/>
                <w:webHidden/>
              </w:rPr>
              <w:instrText xml:space="preserve"> PAGEREF _Toc230342057 \h </w:instrText>
            </w:r>
            <w:r>
              <w:rPr>
                <w:noProof/>
                <w:webHidden/>
              </w:rPr>
            </w:r>
            <w:r>
              <w:rPr>
                <w:noProof/>
                <w:webHidden/>
              </w:rPr>
              <w:fldChar w:fldCharType="separate"/>
            </w:r>
            <w:r w:rsidR="008812B0">
              <w:rPr>
                <w:noProof/>
                <w:webHidden/>
              </w:rPr>
              <w:t>13</w:t>
            </w:r>
            <w:r>
              <w:rPr>
                <w:noProof/>
                <w:webHidden/>
              </w:rPr>
              <w:fldChar w:fldCharType="end"/>
            </w:r>
          </w:hyperlink>
        </w:p>
        <w:p w14:paraId="5A261C74" w14:textId="5E4A4CA9" w:rsidR="00C8179E" w:rsidRDefault="00C8179E">
          <w:r>
            <w:rPr>
              <w:b/>
              <w:bCs/>
              <w:noProof/>
            </w:rPr>
            <w:fldChar w:fldCharType="end"/>
          </w:r>
        </w:p>
      </w:sdtContent>
    </w:sdt>
    <w:p w14:paraId="0C79146E" w14:textId="77777777" w:rsidR="00BB0510" w:rsidRDefault="00BB0510" w:rsidP="00D24B1A">
      <w:pPr>
        <w:rPr>
          <w:sz w:val="22"/>
          <w:szCs w:val="22"/>
        </w:rPr>
      </w:pPr>
    </w:p>
    <w:p w14:paraId="198B286A" w14:textId="77777777" w:rsidR="0027493C" w:rsidRDefault="0027493C" w:rsidP="00D24B1A">
      <w:pPr>
        <w:rPr>
          <w:sz w:val="22"/>
          <w:szCs w:val="22"/>
        </w:rPr>
      </w:pPr>
    </w:p>
    <w:p w14:paraId="55D35A57" w14:textId="77777777" w:rsidR="0027493C" w:rsidRDefault="0027493C" w:rsidP="00D24B1A">
      <w:pPr>
        <w:rPr>
          <w:sz w:val="22"/>
          <w:szCs w:val="22"/>
        </w:rPr>
      </w:pPr>
    </w:p>
    <w:p w14:paraId="5C42179B" w14:textId="77777777" w:rsidR="0027493C" w:rsidRDefault="0027493C" w:rsidP="00D24B1A">
      <w:pPr>
        <w:rPr>
          <w:sz w:val="22"/>
          <w:szCs w:val="22"/>
        </w:rPr>
      </w:pPr>
    </w:p>
    <w:p w14:paraId="1A23D02E" w14:textId="77777777" w:rsidR="00295ECF" w:rsidRDefault="00295ECF" w:rsidP="00D24B1A">
      <w:pPr>
        <w:rPr>
          <w:sz w:val="22"/>
          <w:szCs w:val="22"/>
        </w:rPr>
      </w:pPr>
    </w:p>
    <w:p w14:paraId="35529E7F" w14:textId="77777777" w:rsidR="0027493C" w:rsidRDefault="0027493C" w:rsidP="00D24B1A">
      <w:pPr>
        <w:rPr>
          <w:sz w:val="22"/>
          <w:szCs w:val="22"/>
        </w:rPr>
      </w:pPr>
    </w:p>
    <w:p w14:paraId="48120798" w14:textId="77777777" w:rsidR="00FD2C45" w:rsidRDefault="00DF5B24" w:rsidP="00FD2C45">
      <w:pPr>
        <w:pStyle w:val="Heading2"/>
        <w:rPr>
          <w:b/>
          <w:bCs/>
        </w:rPr>
      </w:pPr>
      <w:bookmarkStart w:id="0" w:name="_Toc230342031"/>
      <w:r w:rsidRPr="00DF5B24">
        <w:rPr>
          <w:b/>
          <w:bCs/>
          <w:color w:val="1B3A6B"/>
        </w:rPr>
        <w:lastRenderedPageBreak/>
        <w:t>1</w:t>
      </w:r>
      <w:r w:rsidRPr="00DF5B24">
        <w:t xml:space="preserve">. </w:t>
      </w:r>
      <w:r w:rsidR="00D24B1A" w:rsidRPr="004A37A4">
        <w:rPr>
          <w:b/>
          <w:bCs/>
        </w:rPr>
        <w:t>Executive Summary</w:t>
      </w:r>
      <w:bookmarkEnd w:id="0"/>
    </w:p>
    <w:p w14:paraId="540D055C" w14:textId="446093C7" w:rsidR="00C72ACB" w:rsidRPr="000954F0" w:rsidRDefault="00C72ACB" w:rsidP="000954F0">
      <w:pPr>
        <w:pStyle w:val="NormalWeb"/>
        <w:spacing w:line="300" w:lineRule="atLeast"/>
        <w:rPr>
          <w:rFonts w:ascii="Arial" w:eastAsia="Arial" w:hAnsi="Arial" w:cs="Arial"/>
          <w:color w:val="404040"/>
          <w:sz w:val="20"/>
          <w:szCs w:val="20"/>
          <w:lang w:eastAsia="ja-JP"/>
        </w:rPr>
      </w:pPr>
      <w:r w:rsidRPr="005770B4">
        <w:rPr>
          <w:rFonts w:ascii="Arial" w:eastAsia="Arial" w:hAnsi="Arial" w:cs="Arial"/>
          <w:color w:val="404040"/>
          <w:sz w:val="20"/>
          <w:szCs w:val="20"/>
          <w:lang w:eastAsia="ja-JP"/>
        </w:rPr>
        <w:t xml:space="preserve">Nomura’s FX and OTC Settlements operations rely heavily on manual processes for handling trade discrepancies, validating settlement instructions, and managing counterparty communications across multiple systems. The current approach is based on keyword-driven script screening, field-by-field investigation across six standard data elements and manually drafted Middle Office (MO) broadcast emails </w:t>
      </w:r>
      <w:r w:rsidR="006A1A42">
        <w:rPr>
          <w:rFonts w:ascii="Arial" w:eastAsia="Arial" w:hAnsi="Arial" w:cs="Arial"/>
          <w:color w:val="404040"/>
          <w:sz w:val="20"/>
          <w:szCs w:val="20"/>
          <w:lang w:eastAsia="ja-JP"/>
        </w:rPr>
        <w:t xml:space="preserve">that </w:t>
      </w:r>
      <w:proofErr w:type="gramStart"/>
      <w:r w:rsidRPr="005770B4">
        <w:rPr>
          <w:rFonts w:ascii="Arial" w:eastAsia="Arial" w:hAnsi="Arial" w:cs="Arial"/>
          <w:color w:val="404040"/>
          <w:sz w:val="20"/>
          <w:szCs w:val="20"/>
          <w:lang w:eastAsia="ja-JP"/>
        </w:rPr>
        <w:t>is</w:t>
      </w:r>
      <w:proofErr w:type="gramEnd"/>
      <w:r w:rsidRPr="005770B4">
        <w:rPr>
          <w:rFonts w:ascii="Arial" w:eastAsia="Arial" w:hAnsi="Arial" w:cs="Arial"/>
          <w:color w:val="404040"/>
          <w:sz w:val="20"/>
          <w:szCs w:val="20"/>
          <w:lang w:eastAsia="ja-JP"/>
        </w:rPr>
        <w:t xml:space="preserve"> time-consuming, error-prone, and </w:t>
      </w:r>
      <w:r w:rsidR="00FD2C45" w:rsidRPr="005770B4">
        <w:rPr>
          <w:rFonts w:ascii="Arial" w:eastAsia="Arial" w:hAnsi="Arial" w:cs="Arial"/>
          <w:color w:val="404040"/>
          <w:sz w:val="20"/>
          <w:szCs w:val="20"/>
          <w:lang w:eastAsia="ja-JP"/>
        </w:rPr>
        <w:t>lack</w:t>
      </w:r>
      <w:r w:rsidRPr="005770B4">
        <w:rPr>
          <w:rFonts w:ascii="Arial" w:eastAsia="Arial" w:hAnsi="Arial" w:cs="Arial"/>
          <w:color w:val="404040"/>
          <w:sz w:val="20"/>
          <w:szCs w:val="20"/>
          <w:lang w:eastAsia="ja-JP"/>
        </w:rPr>
        <w:t xml:space="preserve"> a structured feedback mechanism.</w:t>
      </w:r>
    </w:p>
    <w:p w14:paraId="12937AA2" w14:textId="60878386" w:rsidR="00C72ACB" w:rsidRPr="005770B4" w:rsidRDefault="00C72ACB" w:rsidP="00C72ACB">
      <w:pPr>
        <w:pStyle w:val="NormalWeb"/>
        <w:spacing w:line="300" w:lineRule="atLeast"/>
        <w:rPr>
          <w:rFonts w:ascii="Arial" w:eastAsia="Arial" w:hAnsi="Arial" w:cs="Arial"/>
          <w:color w:val="404040"/>
          <w:sz w:val="20"/>
          <w:szCs w:val="20"/>
          <w:lang w:eastAsia="ja-JP"/>
        </w:rPr>
      </w:pPr>
      <w:r w:rsidRPr="005770B4">
        <w:rPr>
          <w:rFonts w:ascii="Arial" w:eastAsia="Arial" w:hAnsi="Arial" w:cs="Arial"/>
          <w:color w:val="404040"/>
          <w:sz w:val="20"/>
          <w:szCs w:val="20"/>
          <w:lang w:eastAsia="ja-JP"/>
        </w:rPr>
        <w:t>Protiviti has been engaged to deliver a 12-week Proof of Concept (POC) to implement an end-to-end agentic AI workflow addressing two OTC Settlements work drivers: (a) FX Settlements Alleges &amp; DK and (b) FX &amp; OTC Settlements SSI Verification. The POC will demonstrate a multi-agent architecture capable of ingesting data from multiple sources, performing intelligent extraction and comparison against golden sources, routing cases based on confidence thresholds, and enabling human-in-the-loop (HITL) reviews where required all within Nomura’s ServiceNow (NEWS) workflow environment.</w:t>
      </w:r>
    </w:p>
    <w:p w14:paraId="3ED45505" w14:textId="77777777" w:rsidR="00C72ACB" w:rsidRPr="005770B4" w:rsidRDefault="00C72ACB" w:rsidP="00C72ACB">
      <w:pPr>
        <w:pStyle w:val="NormalWeb"/>
        <w:spacing w:line="300" w:lineRule="atLeast"/>
        <w:rPr>
          <w:rFonts w:ascii="Arial" w:eastAsia="Arial" w:hAnsi="Arial" w:cs="Arial"/>
          <w:color w:val="404040"/>
          <w:sz w:val="20"/>
          <w:szCs w:val="20"/>
          <w:lang w:eastAsia="ja-JP"/>
        </w:rPr>
      </w:pPr>
      <w:r w:rsidRPr="005770B4">
        <w:rPr>
          <w:rFonts w:ascii="Arial" w:eastAsia="Arial" w:hAnsi="Arial" w:cs="Arial"/>
          <w:color w:val="404040"/>
          <w:sz w:val="20"/>
          <w:szCs w:val="20"/>
          <w:lang w:eastAsia="ja-JP"/>
        </w:rPr>
        <w:t>The engagement is structured across five modules: Discovery &amp; Setup, Agent Build &amp; Iterative Testing, Integration &amp; End-to-End Testing, UAT &amp; Go-Live, and Knowledge Transfer, with completion targeted within three calendar months from the Effective Date. Delivery will run across two parallel tracks: a Fast Lane in Protiviti’s environment using synthetic data, and a Production Lane within Nomura’s IT-approved environment using real production data.</w:t>
      </w:r>
    </w:p>
    <w:p w14:paraId="72CE752F" w14:textId="0FDC434F" w:rsidR="00C72ACB" w:rsidRPr="005770B4" w:rsidRDefault="00C72ACB" w:rsidP="00C72ACB">
      <w:pPr>
        <w:pStyle w:val="NormalWeb"/>
        <w:spacing w:line="300" w:lineRule="atLeast"/>
        <w:rPr>
          <w:rFonts w:ascii="Arial" w:eastAsia="Arial" w:hAnsi="Arial" w:cs="Arial"/>
          <w:color w:val="404040"/>
          <w:sz w:val="20"/>
          <w:szCs w:val="20"/>
          <w:lang w:eastAsia="ja-JP"/>
        </w:rPr>
      </w:pPr>
      <w:r w:rsidRPr="005770B4">
        <w:rPr>
          <w:rFonts w:ascii="Arial" w:eastAsia="Arial" w:hAnsi="Arial" w:cs="Arial"/>
          <w:color w:val="404040"/>
          <w:sz w:val="20"/>
          <w:szCs w:val="20"/>
          <w:lang w:eastAsia="ja-JP"/>
        </w:rPr>
        <w:t>The primary deliverable is a functional POC with source code committed to Nomura’s repositories. This BRD outlines the agreed business requirements, functional and non-functional scope, solution context, stakeholder roles, governance framework, assumptions, and risks, as defined in the contract and the Protiviti proposal.</w:t>
      </w:r>
    </w:p>
    <w:p w14:paraId="4877236D" w14:textId="77777777" w:rsidR="00DF5B24" w:rsidRDefault="00DF5B24" w:rsidP="00DF5B24">
      <w:pPr>
        <w:pStyle w:val="NoSpacing"/>
      </w:pPr>
    </w:p>
    <w:p w14:paraId="7209A131" w14:textId="56FE5B1A" w:rsidR="001040A2" w:rsidRPr="000954F0" w:rsidRDefault="00D24B1A" w:rsidP="000954F0">
      <w:pPr>
        <w:pStyle w:val="Heading2"/>
        <w:rPr>
          <w:b/>
          <w:bCs/>
        </w:rPr>
      </w:pPr>
      <w:bookmarkStart w:id="1" w:name="_Toc230342032"/>
      <w:r w:rsidRPr="00DF5B24">
        <w:rPr>
          <w:b/>
          <w:bCs/>
          <w:szCs w:val="28"/>
        </w:rPr>
        <w:t>2</w:t>
      </w:r>
      <w:r w:rsidRPr="00DF5B24">
        <w:rPr>
          <w:rStyle w:val="Heading2Char"/>
        </w:rPr>
        <w:t>.</w:t>
      </w:r>
      <w:r w:rsidRPr="004A37A4">
        <w:rPr>
          <w:rStyle w:val="Heading2Char"/>
          <w:b/>
          <w:bCs/>
        </w:rPr>
        <w:t xml:space="preserve"> Business Objective</w:t>
      </w:r>
      <w:bookmarkEnd w:id="1"/>
    </w:p>
    <w:tbl>
      <w:tblPr>
        <w:tblStyle w:val="TableGridLight"/>
        <w:tblW w:w="0" w:type="auto"/>
        <w:tblLook w:val="04A0" w:firstRow="1" w:lastRow="0" w:firstColumn="1" w:lastColumn="0" w:noHBand="0" w:noVBand="1"/>
      </w:tblPr>
      <w:tblGrid>
        <w:gridCol w:w="895"/>
        <w:gridCol w:w="3780"/>
        <w:gridCol w:w="4675"/>
      </w:tblGrid>
      <w:tr w:rsidR="00AE23A5" w:rsidRPr="00DC1850" w14:paraId="1D04CDF8" w14:textId="77777777" w:rsidTr="00855939">
        <w:trPr>
          <w:trHeight w:val="476"/>
        </w:trPr>
        <w:tc>
          <w:tcPr>
            <w:tcW w:w="895" w:type="dxa"/>
            <w:shd w:val="clear" w:color="auto" w:fill="D1D1D1" w:themeFill="background2" w:themeFillShade="E6"/>
            <w:hideMark/>
          </w:tcPr>
          <w:p w14:paraId="1D2E1054" w14:textId="77777777" w:rsidR="00AA0DE1" w:rsidRDefault="00AA0DE1" w:rsidP="00AE23A5">
            <w:pPr>
              <w:jc w:val="center"/>
              <w:rPr>
                <w:rFonts w:eastAsia="Times New Roman"/>
                <w:b/>
                <w:bCs/>
                <w:color w:val="auto"/>
                <w:lang w:eastAsia="en-US"/>
              </w:rPr>
            </w:pPr>
          </w:p>
          <w:p w14:paraId="6B37338D" w14:textId="07BDF35E" w:rsidR="00AE23A5" w:rsidRPr="00DC1850" w:rsidRDefault="00C0799F" w:rsidP="00AE23A5">
            <w:pPr>
              <w:jc w:val="center"/>
              <w:rPr>
                <w:rFonts w:eastAsia="Times New Roman"/>
                <w:b/>
                <w:bCs/>
                <w:color w:val="auto"/>
                <w:lang w:eastAsia="en-US"/>
              </w:rPr>
            </w:pPr>
            <w:r w:rsidRPr="00DC1850">
              <w:rPr>
                <w:rFonts w:eastAsia="Times New Roman"/>
                <w:b/>
                <w:bCs/>
                <w:color w:val="auto"/>
                <w:lang w:eastAsia="en-US"/>
              </w:rPr>
              <w:t>Sr. No</w:t>
            </w:r>
          </w:p>
        </w:tc>
        <w:tc>
          <w:tcPr>
            <w:tcW w:w="3780" w:type="dxa"/>
            <w:shd w:val="clear" w:color="auto" w:fill="D1D1D1" w:themeFill="background2" w:themeFillShade="E6"/>
            <w:hideMark/>
          </w:tcPr>
          <w:p w14:paraId="6F2C0B64" w14:textId="77777777" w:rsidR="00AA0DE1" w:rsidRDefault="00AA0DE1" w:rsidP="00AE23A5">
            <w:pPr>
              <w:jc w:val="center"/>
              <w:rPr>
                <w:rFonts w:eastAsia="Times New Roman"/>
                <w:b/>
                <w:bCs/>
                <w:color w:val="auto"/>
                <w:lang w:eastAsia="en-US"/>
              </w:rPr>
            </w:pPr>
          </w:p>
          <w:p w14:paraId="3FC19D1C" w14:textId="5C24144F" w:rsidR="00AE23A5" w:rsidRPr="00DC1850" w:rsidRDefault="00AE23A5" w:rsidP="00AE23A5">
            <w:pPr>
              <w:jc w:val="center"/>
              <w:rPr>
                <w:rFonts w:eastAsia="Times New Roman"/>
                <w:b/>
                <w:bCs/>
                <w:color w:val="auto"/>
                <w:lang w:eastAsia="en-US"/>
              </w:rPr>
            </w:pPr>
            <w:r w:rsidRPr="00DC1850">
              <w:rPr>
                <w:rFonts w:eastAsia="Times New Roman"/>
                <w:b/>
                <w:bCs/>
                <w:color w:val="auto"/>
                <w:lang w:eastAsia="en-US"/>
              </w:rPr>
              <w:t>Objective</w:t>
            </w:r>
            <w:r w:rsidR="00855939">
              <w:rPr>
                <w:rFonts w:eastAsia="Times New Roman"/>
                <w:b/>
                <w:bCs/>
                <w:color w:val="auto"/>
                <w:lang w:eastAsia="en-US"/>
              </w:rPr>
              <w:t>s</w:t>
            </w:r>
          </w:p>
        </w:tc>
        <w:tc>
          <w:tcPr>
            <w:tcW w:w="4675" w:type="dxa"/>
            <w:shd w:val="clear" w:color="auto" w:fill="D1D1D1" w:themeFill="background2" w:themeFillShade="E6"/>
            <w:hideMark/>
          </w:tcPr>
          <w:p w14:paraId="02002F52" w14:textId="77777777" w:rsidR="00AA0DE1" w:rsidRDefault="00AA0DE1" w:rsidP="00AE23A5">
            <w:pPr>
              <w:jc w:val="center"/>
              <w:rPr>
                <w:rFonts w:eastAsia="Times New Roman"/>
                <w:b/>
                <w:bCs/>
                <w:color w:val="auto"/>
                <w:lang w:eastAsia="en-US"/>
              </w:rPr>
            </w:pPr>
          </w:p>
          <w:p w14:paraId="01B522CD" w14:textId="299987EC" w:rsidR="00AE23A5" w:rsidRPr="00DC1850" w:rsidRDefault="00AE23A5" w:rsidP="00AE23A5">
            <w:pPr>
              <w:jc w:val="center"/>
              <w:rPr>
                <w:rFonts w:eastAsia="Times New Roman"/>
                <w:b/>
                <w:bCs/>
                <w:color w:val="auto"/>
                <w:lang w:eastAsia="en-US"/>
              </w:rPr>
            </w:pPr>
            <w:r w:rsidRPr="00DC1850">
              <w:rPr>
                <w:rFonts w:eastAsia="Times New Roman"/>
                <w:b/>
                <w:bCs/>
                <w:color w:val="auto"/>
                <w:lang w:eastAsia="en-US"/>
              </w:rPr>
              <w:t>Target Outcome</w:t>
            </w:r>
            <w:r w:rsidR="00855939">
              <w:rPr>
                <w:rFonts w:eastAsia="Times New Roman"/>
                <w:b/>
                <w:bCs/>
                <w:color w:val="auto"/>
                <w:lang w:eastAsia="en-US"/>
              </w:rPr>
              <w:t>s</w:t>
            </w:r>
          </w:p>
        </w:tc>
      </w:tr>
      <w:tr w:rsidR="00AE23A5" w:rsidRPr="00DC1850" w14:paraId="4069B000" w14:textId="77777777" w:rsidTr="001C3342">
        <w:trPr>
          <w:trHeight w:val="1295"/>
        </w:trPr>
        <w:tc>
          <w:tcPr>
            <w:tcW w:w="895" w:type="dxa"/>
            <w:hideMark/>
          </w:tcPr>
          <w:p w14:paraId="5C5E5F1D" w14:textId="5D3CD12E" w:rsidR="00AE23A5" w:rsidRPr="00DC1850" w:rsidRDefault="00855939" w:rsidP="00855939">
            <w:pPr>
              <w:rPr>
                <w:rFonts w:eastAsia="Times New Roman"/>
                <w:color w:val="auto"/>
                <w:lang w:eastAsia="en-US"/>
              </w:rPr>
            </w:pPr>
            <w:r>
              <w:rPr>
                <w:rFonts w:eastAsia="Times New Roman"/>
                <w:color w:val="auto"/>
                <w:lang w:eastAsia="en-US"/>
              </w:rPr>
              <w:t>1</w:t>
            </w:r>
          </w:p>
        </w:tc>
        <w:tc>
          <w:tcPr>
            <w:tcW w:w="3780" w:type="dxa"/>
            <w:hideMark/>
          </w:tcPr>
          <w:p w14:paraId="2B73B8F9" w14:textId="77777777" w:rsidR="00AE23A5" w:rsidRPr="00DC1850" w:rsidRDefault="00AE23A5" w:rsidP="00AE23A5">
            <w:pPr>
              <w:rPr>
                <w:rFonts w:eastAsia="Times New Roman"/>
                <w:color w:val="auto"/>
                <w:lang w:eastAsia="en-US"/>
              </w:rPr>
            </w:pPr>
            <w:r w:rsidRPr="00DC1850">
              <w:rPr>
                <w:rFonts w:eastAsia="Times New Roman"/>
                <w:color w:val="auto"/>
                <w:lang w:eastAsia="en-US"/>
              </w:rPr>
              <w:t>Reduce Manual Processing Effort</w:t>
            </w:r>
          </w:p>
        </w:tc>
        <w:tc>
          <w:tcPr>
            <w:tcW w:w="4675" w:type="dxa"/>
            <w:hideMark/>
          </w:tcPr>
          <w:p w14:paraId="15B85E13" w14:textId="68A0483B" w:rsidR="000954F0" w:rsidRDefault="00AE23A5" w:rsidP="00AE23A5">
            <w:pPr>
              <w:rPr>
                <w:rFonts w:eastAsia="Times New Roman"/>
                <w:color w:val="auto"/>
                <w:lang w:eastAsia="en-US"/>
              </w:rPr>
            </w:pPr>
            <w:r w:rsidRPr="00DC1850">
              <w:rPr>
                <w:rFonts w:eastAsia="Times New Roman"/>
                <w:color w:val="auto"/>
                <w:lang w:eastAsia="en-US"/>
              </w:rPr>
              <w:t>Achieve a 35% reduction in manual processing effort across FX and OTC Settlements within 2–3 years, with the POC serving as the initial measurable step across the two in-scope work drivers.</w:t>
            </w:r>
          </w:p>
          <w:p w14:paraId="118BEF58" w14:textId="77777777" w:rsidR="00FD2C45" w:rsidRPr="00DC1850" w:rsidRDefault="00FD2C45" w:rsidP="00AE23A5">
            <w:pPr>
              <w:rPr>
                <w:rFonts w:eastAsia="Times New Roman"/>
                <w:color w:val="auto"/>
                <w:lang w:eastAsia="en-US"/>
              </w:rPr>
            </w:pPr>
          </w:p>
        </w:tc>
      </w:tr>
      <w:tr w:rsidR="00AE23A5" w:rsidRPr="00DC1850" w14:paraId="3C41C609" w14:textId="77777777" w:rsidTr="001C3342">
        <w:trPr>
          <w:trHeight w:val="1079"/>
        </w:trPr>
        <w:tc>
          <w:tcPr>
            <w:tcW w:w="895" w:type="dxa"/>
            <w:hideMark/>
          </w:tcPr>
          <w:p w14:paraId="3191D036" w14:textId="686C13D6" w:rsidR="00AE23A5" w:rsidRPr="00DC1850" w:rsidRDefault="00AE23A5" w:rsidP="00855939">
            <w:pPr>
              <w:rPr>
                <w:rFonts w:eastAsia="Times New Roman"/>
                <w:color w:val="auto"/>
                <w:lang w:eastAsia="en-US"/>
              </w:rPr>
            </w:pPr>
            <w:r w:rsidRPr="00DC1850">
              <w:rPr>
                <w:rFonts w:eastAsia="Times New Roman"/>
                <w:color w:val="auto"/>
                <w:lang w:eastAsia="en-US"/>
              </w:rPr>
              <w:t>2</w:t>
            </w:r>
          </w:p>
        </w:tc>
        <w:tc>
          <w:tcPr>
            <w:tcW w:w="3780" w:type="dxa"/>
            <w:hideMark/>
          </w:tcPr>
          <w:p w14:paraId="41ED63C9" w14:textId="77777777" w:rsidR="00AE23A5" w:rsidRPr="00DC1850" w:rsidRDefault="00AE23A5" w:rsidP="00AE23A5">
            <w:pPr>
              <w:rPr>
                <w:rFonts w:eastAsia="Times New Roman"/>
                <w:color w:val="auto"/>
                <w:lang w:eastAsia="en-US"/>
              </w:rPr>
            </w:pPr>
            <w:r w:rsidRPr="00DC1850">
              <w:rPr>
                <w:rFonts w:eastAsia="Times New Roman"/>
                <w:color w:val="auto"/>
                <w:lang w:eastAsia="en-US"/>
              </w:rPr>
              <w:t>Demonstrate End-to-End Agentic Capability</w:t>
            </w:r>
          </w:p>
        </w:tc>
        <w:tc>
          <w:tcPr>
            <w:tcW w:w="4675" w:type="dxa"/>
            <w:hideMark/>
          </w:tcPr>
          <w:p w14:paraId="0A6C3387" w14:textId="4AE5FB51" w:rsidR="000954F0" w:rsidRDefault="00AE23A5" w:rsidP="00AE23A5">
            <w:pPr>
              <w:rPr>
                <w:rFonts w:eastAsia="Times New Roman"/>
                <w:color w:val="auto"/>
                <w:lang w:eastAsia="en-US"/>
              </w:rPr>
            </w:pPr>
            <w:r w:rsidRPr="00DC1850">
              <w:rPr>
                <w:rFonts w:eastAsia="Times New Roman"/>
                <w:color w:val="auto"/>
                <w:lang w:eastAsia="en-US"/>
              </w:rPr>
              <w:t>Validate that agentic AI can autonomously ingest, extract, compare, route, and close workflows for Alleges &amp; DK and SSI Verification, replacing or augmenting repetitive manual tasks.</w:t>
            </w:r>
          </w:p>
          <w:p w14:paraId="4B19EA63" w14:textId="77777777" w:rsidR="00FD2C45" w:rsidRPr="00DC1850" w:rsidRDefault="00FD2C45" w:rsidP="00AE23A5">
            <w:pPr>
              <w:rPr>
                <w:rFonts w:eastAsia="Times New Roman"/>
                <w:color w:val="auto"/>
                <w:lang w:eastAsia="en-US"/>
              </w:rPr>
            </w:pPr>
          </w:p>
        </w:tc>
      </w:tr>
      <w:tr w:rsidR="00AE23A5" w:rsidRPr="00DC1850" w14:paraId="2EE37F82" w14:textId="77777777" w:rsidTr="00C0799F">
        <w:tc>
          <w:tcPr>
            <w:tcW w:w="895" w:type="dxa"/>
            <w:hideMark/>
          </w:tcPr>
          <w:p w14:paraId="42571A97" w14:textId="66F264DB" w:rsidR="00AE23A5" w:rsidRPr="00DC1850" w:rsidRDefault="00855939" w:rsidP="00855939">
            <w:pPr>
              <w:rPr>
                <w:rFonts w:eastAsia="Times New Roman"/>
                <w:color w:val="auto"/>
                <w:lang w:eastAsia="en-US"/>
              </w:rPr>
            </w:pPr>
            <w:r>
              <w:rPr>
                <w:rFonts w:eastAsia="Times New Roman"/>
                <w:color w:val="auto"/>
                <w:lang w:eastAsia="en-US"/>
              </w:rPr>
              <w:t>3</w:t>
            </w:r>
          </w:p>
        </w:tc>
        <w:tc>
          <w:tcPr>
            <w:tcW w:w="3780" w:type="dxa"/>
            <w:hideMark/>
          </w:tcPr>
          <w:p w14:paraId="22A3EC19" w14:textId="77777777" w:rsidR="00AE23A5" w:rsidRPr="00DC1850" w:rsidRDefault="00AE23A5" w:rsidP="00AE23A5">
            <w:pPr>
              <w:rPr>
                <w:rFonts w:eastAsia="Times New Roman"/>
                <w:color w:val="auto"/>
                <w:lang w:eastAsia="en-US"/>
              </w:rPr>
            </w:pPr>
            <w:r w:rsidRPr="00DC1850">
              <w:rPr>
                <w:rFonts w:eastAsia="Times New Roman"/>
                <w:color w:val="auto"/>
                <w:lang w:eastAsia="en-US"/>
              </w:rPr>
              <w:t>Establish HITL Governance</w:t>
            </w:r>
          </w:p>
        </w:tc>
        <w:tc>
          <w:tcPr>
            <w:tcW w:w="4675" w:type="dxa"/>
            <w:hideMark/>
          </w:tcPr>
          <w:p w14:paraId="77C11894" w14:textId="3D59588A" w:rsidR="000954F0" w:rsidRDefault="00AE23A5" w:rsidP="00AE23A5">
            <w:pPr>
              <w:rPr>
                <w:rFonts w:eastAsia="Times New Roman"/>
                <w:color w:val="auto"/>
                <w:lang w:eastAsia="en-US"/>
              </w:rPr>
            </w:pPr>
            <w:r w:rsidRPr="00DC1850">
              <w:rPr>
                <w:rFonts w:eastAsia="Times New Roman"/>
                <w:color w:val="auto"/>
                <w:lang w:eastAsia="en-US"/>
              </w:rPr>
              <w:t>Deploy a web-based UI with Role-Based Access Control (RBAC) enabling operations and compliance teams to review, approve, override, and audit all agent actions prior to outbound communication.</w:t>
            </w:r>
          </w:p>
          <w:p w14:paraId="36BC8555" w14:textId="77777777" w:rsidR="001C3342" w:rsidRDefault="001C3342" w:rsidP="00AE23A5">
            <w:pPr>
              <w:rPr>
                <w:rFonts w:eastAsia="Times New Roman"/>
                <w:color w:val="auto"/>
                <w:lang w:eastAsia="en-US"/>
              </w:rPr>
            </w:pPr>
          </w:p>
          <w:p w14:paraId="05A53B60" w14:textId="77777777" w:rsidR="00FD2C45" w:rsidRPr="00DC1850" w:rsidRDefault="00FD2C45" w:rsidP="00AE23A5">
            <w:pPr>
              <w:rPr>
                <w:rFonts w:eastAsia="Times New Roman"/>
                <w:color w:val="auto"/>
                <w:lang w:eastAsia="en-US"/>
              </w:rPr>
            </w:pPr>
          </w:p>
        </w:tc>
      </w:tr>
      <w:tr w:rsidR="00AE23A5" w:rsidRPr="00DC1850" w14:paraId="35F9C465" w14:textId="77777777" w:rsidTr="00C0799F">
        <w:tc>
          <w:tcPr>
            <w:tcW w:w="895" w:type="dxa"/>
            <w:hideMark/>
          </w:tcPr>
          <w:p w14:paraId="689F6974" w14:textId="1A0F0E4D" w:rsidR="00AE23A5" w:rsidRPr="00DC1850" w:rsidRDefault="00AE23A5" w:rsidP="00855939">
            <w:pPr>
              <w:rPr>
                <w:rFonts w:eastAsia="Times New Roman"/>
                <w:color w:val="auto"/>
                <w:lang w:eastAsia="en-US"/>
              </w:rPr>
            </w:pPr>
            <w:r w:rsidRPr="00DC1850">
              <w:rPr>
                <w:rFonts w:eastAsia="Times New Roman"/>
                <w:color w:val="auto"/>
                <w:lang w:eastAsia="en-US"/>
              </w:rPr>
              <w:lastRenderedPageBreak/>
              <w:t>4</w:t>
            </w:r>
          </w:p>
        </w:tc>
        <w:tc>
          <w:tcPr>
            <w:tcW w:w="3780" w:type="dxa"/>
            <w:hideMark/>
          </w:tcPr>
          <w:p w14:paraId="469D6F11" w14:textId="77777777" w:rsidR="00AE23A5" w:rsidRPr="00DC1850" w:rsidRDefault="00AE23A5" w:rsidP="00AE23A5">
            <w:pPr>
              <w:rPr>
                <w:rFonts w:eastAsia="Times New Roman"/>
                <w:color w:val="auto"/>
                <w:lang w:eastAsia="en-US"/>
              </w:rPr>
            </w:pPr>
            <w:r w:rsidRPr="00DC1850">
              <w:rPr>
                <w:rFonts w:eastAsia="Times New Roman"/>
                <w:color w:val="auto"/>
                <w:lang w:eastAsia="en-US"/>
              </w:rPr>
              <w:t>Integrate with Nomura’s Workflow Ecosystem</w:t>
            </w:r>
          </w:p>
        </w:tc>
        <w:tc>
          <w:tcPr>
            <w:tcW w:w="4675" w:type="dxa"/>
            <w:hideMark/>
          </w:tcPr>
          <w:p w14:paraId="2D06AC53" w14:textId="050A37FE" w:rsidR="000954F0" w:rsidRDefault="00AE23A5" w:rsidP="00AE23A5">
            <w:pPr>
              <w:rPr>
                <w:rFonts w:eastAsia="Times New Roman"/>
                <w:color w:val="auto"/>
                <w:lang w:eastAsia="en-US"/>
              </w:rPr>
            </w:pPr>
            <w:r w:rsidRPr="00DC1850">
              <w:rPr>
                <w:rFonts w:eastAsia="Times New Roman"/>
                <w:color w:val="auto"/>
                <w:lang w:eastAsia="en-US"/>
              </w:rPr>
              <w:t>Demonstrate seamless integration into ServiceNow (NEWS), enabling workflow triggering, logging, and closure without manual re-keying.</w:t>
            </w:r>
          </w:p>
          <w:p w14:paraId="20BAB68B" w14:textId="77777777" w:rsidR="00FD2C45" w:rsidRPr="00DC1850" w:rsidRDefault="00FD2C45" w:rsidP="00AE23A5">
            <w:pPr>
              <w:rPr>
                <w:rFonts w:eastAsia="Times New Roman"/>
                <w:color w:val="auto"/>
                <w:lang w:eastAsia="en-US"/>
              </w:rPr>
            </w:pPr>
          </w:p>
        </w:tc>
      </w:tr>
      <w:tr w:rsidR="00AE23A5" w:rsidRPr="00DC1850" w14:paraId="39A18DCC" w14:textId="77777777" w:rsidTr="00C0799F">
        <w:tc>
          <w:tcPr>
            <w:tcW w:w="895" w:type="dxa"/>
            <w:hideMark/>
          </w:tcPr>
          <w:p w14:paraId="49F01E9F" w14:textId="7FFC5D65" w:rsidR="00AE23A5" w:rsidRPr="00DC1850" w:rsidRDefault="00AE23A5" w:rsidP="00855939">
            <w:pPr>
              <w:rPr>
                <w:rFonts w:eastAsia="Times New Roman"/>
                <w:color w:val="auto"/>
                <w:lang w:eastAsia="en-US"/>
              </w:rPr>
            </w:pPr>
            <w:r w:rsidRPr="00DC1850">
              <w:rPr>
                <w:rFonts w:eastAsia="Times New Roman"/>
                <w:color w:val="auto"/>
                <w:lang w:eastAsia="en-US"/>
              </w:rPr>
              <w:t>5</w:t>
            </w:r>
          </w:p>
        </w:tc>
        <w:tc>
          <w:tcPr>
            <w:tcW w:w="3780" w:type="dxa"/>
            <w:hideMark/>
          </w:tcPr>
          <w:p w14:paraId="1BD3A1FD" w14:textId="77777777" w:rsidR="00AE23A5" w:rsidRPr="00DC1850" w:rsidRDefault="00AE23A5" w:rsidP="00AE23A5">
            <w:pPr>
              <w:rPr>
                <w:rFonts w:eastAsia="Times New Roman"/>
                <w:color w:val="auto"/>
                <w:lang w:eastAsia="en-US"/>
              </w:rPr>
            </w:pPr>
            <w:r w:rsidRPr="00DC1850">
              <w:rPr>
                <w:rFonts w:eastAsia="Times New Roman"/>
                <w:color w:val="auto"/>
                <w:lang w:eastAsia="en-US"/>
              </w:rPr>
              <w:t>Establish Marketplace Scaffolding Foundation</w:t>
            </w:r>
          </w:p>
        </w:tc>
        <w:tc>
          <w:tcPr>
            <w:tcW w:w="4675" w:type="dxa"/>
            <w:hideMark/>
          </w:tcPr>
          <w:p w14:paraId="4DF32425" w14:textId="4AF99648" w:rsidR="000954F0" w:rsidRDefault="00AE23A5" w:rsidP="00AE23A5">
            <w:pPr>
              <w:rPr>
                <w:rFonts w:eastAsia="Times New Roman"/>
                <w:color w:val="auto"/>
                <w:lang w:eastAsia="en-US"/>
              </w:rPr>
            </w:pPr>
            <w:r w:rsidRPr="00DC1850">
              <w:rPr>
                <w:rFonts w:eastAsia="Times New Roman"/>
                <w:color w:val="auto"/>
                <w:lang w:eastAsia="en-US"/>
              </w:rPr>
              <w:t>Deliver agent registry, discovery interface, and marketplace scaffolding to support expansion of agentic capabilities beyond the two POC work drivers.</w:t>
            </w:r>
          </w:p>
          <w:p w14:paraId="20FA33CA" w14:textId="77777777" w:rsidR="00FD2C45" w:rsidRPr="00DC1850" w:rsidRDefault="00FD2C45" w:rsidP="00AE23A5">
            <w:pPr>
              <w:rPr>
                <w:rFonts w:eastAsia="Times New Roman"/>
                <w:color w:val="auto"/>
                <w:lang w:eastAsia="en-US"/>
              </w:rPr>
            </w:pPr>
          </w:p>
        </w:tc>
      </w:tr>
      <w:tr w:rsidR="00AE23A5" w:rsidRPr="00DC1850" w14:paraId="01FBAFF2" w14:textId="77777777" w:rsidTr="00C0799F">
        <w:tc>
          <w:tcPr>
            <w:tcW w:w="895" w:type="dxa"/>
            <w:hideMark/>
          </w:tcPr>
          <w:p w14:paraId="05C9948B" w14:textId="3A31055A" w:rsidR="00AE23A5" w:rsidRPr="00DC1850" w:rsidRDefault="00AE23A5" w:rsidP="00855939">
            <w:pPr>
              <w:rPr>
                <w:rFonts w:eastAsia="Times New Roman"/>
                <w:color w:val="auto"/>
                <w:lang w:eastAsia="en-US"/>
              </w:rPr>
            </w:pPr>
            <w:r w:rsidRPr="00DC1850">
              <w:rPr>
                <w:rFonts w:eastAsia="Times New Roman"/>
                <w:color w:val="auto"/>
                <w:lang w:eastAsia="en-US"/>
              </w:rPr>
              <w:t>6</w:t>
            </w:r>
          </w:p>
        </w:tc>
        <w:tc>
          <w:tcPr>
            <w:tcW w:w="3780" w:type="dxa"/>
            <w:hideMark/>
          </w:tcPr>
          <w:p w14:paraId="21544C46" w14:textId="77777777" w:rsidR="00AE23A5" w:rsidRPr="00DC1850" w:rsidRDefault="00AE23A5" w:rsidP="00AE23A5">
            <w:pPr>
              <w:rPr>
                <w:rFonts w:eastAsia="Times New Roman"/>
                <w:color w:val="auto"/>
                <w:lang w:eastAsia="en-US"/>
              </w:rPr>
            </w:pPr>
            <w:r w:rsidRPr="00DC1850">
              <w:rPr>
                <w:rFonts w:eastAsia="Times New Roman"/>
                <w:color w:val="auto"/>
                <w:lang w:eastAsia="en-US"/>
              </w:rPr>
              <w:t>Enable Self-Learning and Continuous Improvement</w:t>
            </w:r>
          </w:p>
        </w:tc>
        <w:tc>
          <w:tcPr>
            <w:tcW w:w="4675" w:type="dxa"/>
            <w:hideMark/>
          </w:tcPr>
          <w:p w14:paraId="669D3EFB" w14:textId="77777777" w:rsidR="00AE23A5" w:rsidRDefault="00AE23A5" w:rsidP="00AE23A5">
            <w:pPr>
              <w:rPr>
                <w:rFonts w:eastAsia="Times New Roman"/>
                <w:color w:val="auto"/>
                <w:lang w:eastAsia="en-US"/>
              </w:rPr>
            </w:pPr>
            <w:r w:rsidRPr="00DC1850">
              <w:rPr>
                <w:rFonts w:eastAsia="Times New Roman"/>
                <w:color w:val="auto"/>
                <w:lang w:eastAsia="en-US"/>
              </w:rPr>
              <w:t>Implement a feedback loop mechanism to update agent memory based on HITL decisions, overrides, and MO feedback, improving confidence scoring and match accuracy over time.</w:t>
            </w:r>
          </w:p>
          <w:p w14:paraId="3ED7BE77" w14:textId="77777777" w:rsidR="000954F0" w:rsidRDefault="000954F0" w:rsidP="00AE23A5">
            <w:pPr>
              <w:rPr>
                <w:rFonts w:eastAsia="Times New Roman"/>
                <w:color w:val="auto"/>
                <w:lang w:eastAsia="en-US"/>
              </w:rPr>
            </w:pPr>
          </w:p>
          <w:p w14:paraId="39FEE09D" w14:textId="77777777" w:rsidR="00FD2C45" w:rsidRPr="00DC1850" w:rsidRDefault="00FD2C45" w:rsidP="00AE23A5">
            <w:pPr>
              <w:rPr>
                <w:rFonts w:eastAsia="Times New Roman"/>
                <w:color w:val="auto"/>
                <w:lang w:eastAsia="en-US"/>
              </w:rPr>
            </w:pPr>
          </w:p>
        </w:tc>
      </w:tr>
    </w:tbl>
    <w:p w14:paraId="2F998047" w14:textId="7EA56FB4" w:rsidR="00AE23A5" w:rsidRPr="00DC1850" w:rsidRDefault="00AE23A5" w:rsidP="00AE23A5">
      <w:pPr>
        <w:spacing w:line="300" w:lineRule="atLeast"/>
        <w:rPr>
          <w:rFonts w:eastAsia="Times New Roman"/>
          <w:color w:val="auto"/>
          <w:lang w:eastAsia="en-US"/>
        </w:rPr>
      </w:pPr>
    </w:p>
    <w:p w14:paraId="79C6E99E" w14:textId="07F59E31" w:rsidR="00A13010" w:rsidRPr="00A13010" w:rsidRDefault="00D24B1A" w:rsidP="00A13010">
      <w:pPr>
        <w:pStyle w:val="Heading2"/>
        <w:rPr>
          <w:b/>
          <w:bCs/>
        </w:rPr>
      </w:pPr>
      <w:bookmarkStart w:id="2" w:name="_Toc230342033"/>
      <w:r w:rsidRPr="004A37A4">
        <w:rPr>
          <w:b/>
          <w:bCs/>
        </w:rPr>
        <w:t>3. Scope of the POC</w:t>
      </w:r>
      <w:bookmarkEnd w:id="2"/>
    </w:p>
    <w:p w14:paraId="4C5B5E02" w14:textId="53324AB4" w:rsidR="00C93697" w:rsidRPr="00D121A5" w:rsidRDefault="006221FD" w:rsidP="00D121A5">
      <w:pPr>
        <w:pStyle w:val="Heading3"/>
        <w:rPr>
          <w:rStyle w:val="SubtleEmphasis"/>
          <w:b/>
          <w:bCs/>
          <w:sz w:val="22"/>
          <w:szCs w:val="22"/>
        </w:rPr>
      </w:pPr>
      <w:bookmarkStart w:id="3" w:name="_Toc230342034"/>
      <w:r>
        <w:rPr>
          <w:rStyle w:val="SubtleEmphasis"/>
          <w:b/>
          <w:bCs/>
          <w:sz w:val="22"/>
          <w:szCs w:val="22"/>
        </w:rPr>
        <w:t>3</w:t>
      </w:r>
      <w:r w:rsidR="00613539">
        <w:rPr>
          <w:rStyle w:val="SubtleEmphasis"/>
          <w:b/>
          <w:bCs/>
          <w:sz w:val="22"/>
          <w:szCs w:val="22"/>
        </w:rPr>
        <w:t>.1</w:t>
      </w:r>
      <w:r w:rsidR="00D24B1A" w:rsidRPr="00601BD8">
        <w:rPr>
          <w:rStyle w:val="SubtleEmphasis"/>
          <w:b/>
          <w:bCs/>
          <w:sz w:val="22"/>
          <w:szCs w:val="22"/>
        </w:rPr>
        <w:t xml:space="preserve"> In-Scope Use Cases</w:t>
      </w:r>
      <w:bookmarkEnd w:id="3"/>
    </w:p>
    <w:p w14:paraId="6069DA85" w14:textId="299E905B" w:rsidR="00A13010" w:rsidRDefault="00C051A0" w:rsidP="00B17676">
      <w:r>
        <w:t>The POC shall cover only the following work drivers:</w:t>
      </w:r>
    </w:p>
    <w:p w14:paraId="70AD3CF0" w14:textId="77777777" w:rsidR="00C051A0" w:rsidRDefault="00C051A0" w:rsidP="00B17676"/>
    <w:tbl>
      <w:tblPr>
        <w:tblStyle w:val="GridTable1Light"/>
        <w:tblW w:w="0" w:type="auto"/>
        <w:tblLook w:val="04A0" w:firstRow="1" w:lastRow="0" w:firstColumn="1" w:lastColumn="0" w:noHBand="0" w:noVBand="1"/>
      </w:tblPr>
      <w:tblGrid>
        <w:gridCol w:w="876"/>
        <w:gridCol w:w="1403"/>
        <w:gridCol w:w="2036"/>
        <w:gridCol w:w="5035"/>
      </w:tblGrid>
      <w:tr w:rsidR="006221FD" w:rsidRPr="00EE5932" w14:paraId="67E10B4D" w14:textId="77777777" w:rsidTr="000954F0">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876"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0DA42E49" w14:textId="77777777" w:rsidR="006221FD" w:rsidRPr="00AA0DE1" w:rsidRDefault="006221FD" w:rsidP="003321E6">
            <w:pPr>
              <w:rPr>
                <w:rFonts w:eastAsia="Times New Roman"/>
                <w:b w:val="0"/>
                <w:bCs w:val="0"/>
                <w:color w:val="auto"/>
                <w:lang w:eastAsia="en-US"/>
              </w:rPr>
            </w:pPr>
          </w:p>
          <w:p w14:paraId="6E90532D" w14:textId="77777777" w:rsidR="006221FD" w:rsidRPr="00AA0DE1" w:rsidRDefault="006221FD" w:rsidP="003321E6">
            <w:pPr>
              <w:jc w:val="center"/>
              <w:rPr>
                <w:rFonts w:eastAsia="Times New Roman"/>
                <w:color w:val="auto"/>
                <w:lang w:eastAsia="en-US"/>
              </w:rPr>
            </w:pPr>
            <w:proofErr w:type="spellStart"/>
            <w:proofErr w:type="gramStart"/>
            <w:r w:rsidRPr="00AA0DE1">
              <w:rPr>
                <w:rFonts w:eastAsia="Times New Roman"/>
                <w:color w:val="auto"/>
                <w:lang w:eastAsia="en-US"/>
              </w:rPr>
              <w:t>Sr.N</w:t>
            </w:r>
            <w:r>
              <w:rPr>
                <w:rFonts w:eastAsia="Times New Roman"/>
                <w:color w:val="auto"/>
                <w:lang w:eastAsia="en-US"/>
              </w:rPr>
              <w:t>o</w:t>
            </w:r>
            <w:proofErr w:type="spellEnd"/>
            <w:proofErr w:type="gramEnd"/>
          </w:p>
        </w:tc>
        <w:tc>
          <w:tcPr>
            <w:tcW w:w="1403"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31D3C914" w14:textId="77777777" w:rsidR="006221FD" w:rsidRPr="00AA0DE1" w:rsidRDefault="006221FD" w:rsidP="003321E6">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24D5D51E" w14:textId="77777777" w:rsidR="006221FD" w:rsidRPr="00AA0DE1" w:rsidRDefault="006221FD" w:rsidP="003321E6">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AA0DE1">
              <w:rPr>
                <w:rFonts w:eastAsia="Times New Roman"/>
                <w:color w:val="auto"/>
                <w:lang w:eastAsia="en-US"/>
              </w:rPr>
              <w:t>Function</w:t>
            </w:r>
          </w:p>
        </w:tc>
        <w:tc>
          <w:tcPr>
            <w:tcW w:w="2036"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3A5D9300" w14:textId="77777777" w:rsidR="006221FD" w:rsidRPr="00AA0DE1" w:rsidRDefault="006221FD" w:rsidP="003321E6">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32DD3C32" w14:textId="77777777" w:rsidR="006221FD" w:rsidRPr="00AA0DE1" w:rsidRDefault="006221FD" w:rsidP="003321E6">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AA0DE1">
              <w:rPr>
                <w:rFonts w:eastAsia="Times New Roman"/>
                <w:color w:val="auto"/>
                <w:lang w:eastAsia="en-US"/>
              </w:rPr>
              <w:t>Pilot Work Driver</w:t>
            </w:r>
          </w:p>
        </w:tc>
        <w:tc>
          <w:tcPr>
            <w:tcW w:w="5035" w:type="dxa"/>
            <w:tcBorders>
              <w:top w:val="single" w:sz="4" w:space="0" w:color="auto"/>
              <w:left w:val="single" w:sz="4" w:space="0" w:color="auto"/>
              <w:bottom w:val="single" w:sz="4" w:space="0" w:color="auto"/>
              <w:right w:val="single" w:sz="4" w:space="0" w:color="auto"/>
            </w:tcBorders>
            <w:shd w:val="clear" w:color="auto" w:fill="D1D1D1" w:themeFill="background2" w:themeFillShade="E6"/>
            <w:hideMark/>
          </w:tcPr>
          <w:p w14:paraId="6C5B11CB" w14:textId="77777777" w:rsidR="006221FD" w:rsidRPr="00AA0DE1" w:rsidRDefault="006221FD" w:rsidP="003321E6">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7CC68B75" w14:textId="77777777" w:rsidR="006221FD" w:rsidRPr="00AA0DE1" w:rsidRDefault="006221FD" w:rsidP="003321E6">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AA0DE1">
              <w:rPr>
                <w:rFonts w:eastAsia="Times New Roman"/>
                <w:color w:val="auto"/>
                <w:lang w:eastAsia="en-US"/>
              </w:rPr>
              <w:t>Brief Description</w:t>
            </w:r>
          </w:p>
        </w:tc>
      </w:tr>
      <w:tr w:rsidR="006221FD" w:rsidRPr="00EE5932" w14:paraId="039D52D8" w14:textId="77777777" w:rsidTr="000954F0">
        <w:tc>
          <w:tcPr>
            <w:cnfStyle w:val="001000000000" w:firstRow="0" w:lastRow="0" w:firstColumn="1" w:lastColumn="0" w:oddVBand="0" w:evenVBand="0" w:oddHBand="0" w:evenHBand="0" w:firstRowFirstColumn="0" w:firstRowLastColumn="0" w:lastRowFirstColumn="0" w:lastRowLastColumn="0"/>
            <w:tcW w:w="876" w:type="dxa"/>
            <w:tcBorders>
              <w:top w:val="single" w:sz="4" w:space="0" w:color="auto"/>
            </w:tcBorders>
            <w:hideMark/>
          </w:tcPr>
          <w:p w14:paraId="3F7B764B" w14:textId="77777777" w:rsidR="006221FD" w:rsidRPr="00600D8D" w:rsidRDefault="006221FD" w:rsidP="003321E6">
            <w:pPr>
              <w:rPr>
                <w:rFonts w:eastAsia="Times New Roman"/>
                <w:b w:val="0"/>
                <w:bCs w:val="0"/>
                <w:color w:val="auto"/>
                <w:lang w:eastAsia="en-US"/>
              </w:rPr>
            </w:pPr>
          </w:p>
          <w:p w14:paraId="7E75F59B" w14:textId="77777777" w:rsidR="006221FD" w:rsidRPr="00600D8D" w:rsidRDefault="006221FD" w:rsidP="003321E6">
            <w:pPr>
              <w:rPr>
                <w:rFonts w:eastAsia="Times New Roman"/>
                <w:b w:val="0"/>
                <w:bCs w:val="0"/>
                <w:color w:val="auto"/>
                <w:lang w:eastAsia="en-US"/>
              </w:rPr>
            </w:pPr>
            <w:r w:rsidRPr="00600D8D">
              <w:rPr>
                <w:rFonts w:eastAsia="Times New Roman"/>
                <w:b w:val="0"/>
                <w:bCs w:val="0"/>
                <w:color w:val="auto"/>
                <w:lang w:eastAsia="en-US"/>
              </w:rPr>
              <w:t>1</w:t>
            </w:r>
          </w:p>
          <w:p w14:paraId="0E5C3DC3" w14:textId="77777777" w:rsidR="006221FD" w:rsidRPr="00600D8D" w:rsidRDefault="006221FD" w:rsidP="003321E6">
            <w:pPr>
              <w:rPr>
                <w:rFonts w:eastAsia="Times New Roman"/>
                <w:b w:val="0"/>
                <w:bCs w:val="0"/>
                <w:color w:val="auto"/>
                <w:lang w:eastAsia="en-US"/>
              </w:rPr>
            </w:pPr>
          </w:p>
          <w:p w14:paraId="03BA1E76" w14:textId="77777777" w:rsidR="006221FD" w:rsidRPr="00600D8D" w:rsidRDefault="006221FD" w:rsidP="003321E6">
            <w:pPr>
              <w:rPr>
                <w:rFonts w:eastAsia="Times New Roman"/>
                <w:b w:val="0"/>
                <w:bCs w:val="0"/>
                <w:color w:val="auto"/>
                <w:lang w:eastAsia="en-US"/>
              </w:rPr>
            </w:pPr>
          </w:p>
        </w:tc>
        <w:tc>
          <w:tcPr>
            <w:tcW w:w="1403" w:type="dxa"/>
            <w:tcBorders>
              <w:top w:val="single" w:sz="4" w:space="0" w:color="auto"/>
            </w:tcBorders>
            <w:hideMark/>
          </w:tcPr>
          <w:p w14:paraId="162F4653"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2EA98D22"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600D8D">
              <w:rPr>
                <w:rFonts w:eastAsia="Times New Roman"/>
                <w:color w:val="auto"/>
                <w:lang w:eastAsia="en-US"/>
              </w:rPr>
              <w:t>FX Settlements</w:t>
            </w:r>
          </w:p>
        </w:tc>
        <w:tc>
          <w:tcPr>
            <w:tcW w:w="2036" w:type="dxa"/>
            <w:tcBorders>
              <w:top w:val="single" w:sz="4" w:space="0" w:color="auto"/>
            </w:tcBorders>
            <w:hideMark/>
          </w:tcPr>
          <w:p w14:paraId="399826EC"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1D19EFD9"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roofErr w:type="gramStart"/>
            <w:r w:rsidRPr="00600D8D">
              <w:rPr>
                <w:rFonts w:eastAsia="Times New Roman"/>
                <w:color w:val="auto"/>
                <w:lang w:eastAsia="en-US"/>
              </w:rPr>
              <w:t>Alleges</w:t>
            </w:r>
            <w:proofErr w:type="gramEnd"/>
            <w:r w:rsidRPr="00600D8D">
              <w:rPr>
                <w:rFonts w:eastAsia="Times New Roman"/>
                <w:color w:val="auto"/>
                <w:lang w:eastAsia="en-US"/>
              </w:rPr>
              <w:t xml:space="preserve"> &amp; DK</w:t>
            </w:r>
          </w:p>
        </w:tc>
        <w:tc>
          <w:tcPr>
            <w:tcW w:w="5035" w:type="dxa"/>
            <w:tcBorders>
              <w:top w:val="single" w:sz="4" w:space="0" w:color="auto"/>
            </w:tcBorders>
            <w:hideMark/>
          </w:tcPr>
          <w:p w14:paraId="07130F95"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b/>
                <w:bCs/>
                <w:color w:val="auto"/>
                <w:lang w:eastAsia="en-US"/>
              </w:rPr>
            </w:pPr>
          </w:p>
          <w:p w14:paraId="01498001"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DC1850">
              <w:rPr>
                <w:rFonts w:eastAsia="Times New Roman"/>
                <w:b/>
                <w:bCs/>
                <w:color w:val="auto"/>
                <w:lang w:eastAsia="en-US"/>
              </w:rPr>
              <w:t>Alleges:</w:t>
            </w:r>
            <w:r w:rsidRPr="00DC1850">
              <w:rPr>
                <w:rFonts w:eastAsia="Times New Roman"/>
                <w:color w:val="auto"/>
                <w:lang w:eastAsia="en-US"/>
              </w:rPr>
              <w:t xml:space="preserve"> A process where a counterparty submits trade details to a central clearing system or settlement platform when a valid trade is believed to exist, typically in cases of discrepancies or missing confirmations. The alleging party provides trade terms such as Notional, rate, and dates. </w:t>
            </w:r>
            <w:r w:rsidRPr="00DC1850">
              <w:rPr>
                <w:rFonts w:eastAsia="Times New Roman"/>
                <w:color w:val="auto"/>
                <w:lang w:eastAsia="en-US"/>
              </w:rPr>
              <w:br/>
            </w:r>
            <w:r w:rsidRPr="00DC1850">
              <w:rPr>
                <w:rFonts w:eastAsia="Times New Roman"/>
                <w:color w:val="auto"/>
                <w:lang w:eastAsia="en-US"/>
              </w:rPr>
              <w:br/>
            </w:r>
            <w:r w:rsidRPr="00DC1850">
              <w:rPr>
                <w:rFonts w:eastAsia="Times New Roman"/>
                <w:b/>
                <w:bCs/>
                <w:color w:val="auto"/>
                <w:lang w:eastAsia="en-US"/>
              </w:rPr>
              <w:t>DK (Don’t Know):</w:t>
            </w:r>
            <w:r w:rsidRPr="00DC1850">
              <w:rPr>
                <w:rFonts w:eastAsia="Times New Roman"/>
                <w:color w:val="auto"/>
                <w:lang w:eastAsia="en-US"/>
              </w:rPr>
              <w:t xml:space="preserve"> A response mechanism where the receiving counterparty rejects or disputes the alleged trade, indicating non-recognition or disagreement with the trade details. This may arise due to trade breaks, mismatched terms, or genuinely disputed transactions.</w:t>
            </w:r>
          </w:p>
          <w:p w14:paraId="7BC054AA"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1C7D07B4" w14:textId="77777777" w:rsidR="006221FD" w:rsidRPr="00DC1850"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6221FD" w:rsidRPr="00EE5932" w14:paraId="599ADCD7" w14:textId="77777777" w:rsidTr="000954F0">
        <w:tc>
          <w:tcPr>
            <w:cnfStyle w:val="001000000000" w:firstRow="0" w:lastRow="0" w:firstColumn="1" w:lastColumn="0" w:oddVBand="0" w:evenVBand="0" w:oddHBand="0" w:evenHBand="0" w:firstRowFirstColumn="0" w:firstRowLastColumn="0" w:lastRowFirstColumn="0" w:lastRowLastColumn="0"/>
            <w:tcW w:w="876" w:type="dxa"/>
            <w:hideMark/>
          </w:tcPr>
          <w:p w14:paraId="457FE2C3" w14:textId="77777777" w:rsidR="006221FD" w:rsidRPr="00600D8D" w:rsidRDefault="006221FD" w:rsidP="003321E6">
            <w:pPr>
              <w:rPr>
                <w:rFonts w:eastAsia="Times New Roman"/>
                <w:b w:val="0"/>
                <w:bCs w:val="0"/>
                <w:color w:val="auto"/>
                <w:lang w:eastAsia="en-US"/>
              </w:rPr>
            </w:pPr>
          </w:p>
          <w:p w14:paraId="562B38D1" w14:textId="77777777" w:rsidR="006221FD" w:rsidRPr="00600D8D" w:rsidRDefault="006221FD" w:rsidP="003321E6">
            <w:pPr>
              <w:rPr>
                <w:rFonts w:eastAsia="Times New Roman"/>
                <w:b w:val="0"/>
                <w:bCs w:val="0"/>
                <w:color w:val="auto"/>
                <w:lang w:eastAsia="en-US"/>
              </w:rPr>
            </w:pPr>
            <w:r w:rsidRPr="00600D8D">
              <w:rPr>
                <w:rFonts w:eastAsia="Times New Roman"/>
                <w:b w:val="0"/>
                <w:bCs w:val="0"/>
                <w:color w:val="auto"/>
                <w:lang w:eastAsia="en-US"/>
              </w:rPr>
              <w:t>2</w:t>
            </w:r>
          </w:p>
        </w:tc>
        <w:tc>
          <w:tcPr>
            <w:tcW w:w="1403" w:type="dxa"/>
            <w:hideMark/>
          </w:tcPr>
          <w:p w14:paraId="532F8BEE"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621819C7"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600D8D">
              <w:rPr>
                <w:rFonts w:eastAsia="Times New Roman"/>
                <w:color w:val="auto"/>
                <w:lang w:eastAsia="en-US"/>
              </w:rPr>
              <w:t>FX &amp; OTC Settlements</w:t>
            </w:r>
          </w:p>
        </w:tc>
        <w:tc>
          <w:tcPr>
            <w:tcW w:w="2036" w:type="dxa"/>
            <w:hideMark/>
          </w:tcPr>
          <w:p w14:paraId="51A1CBD9"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47161488" w14:textId="77777777" w:rsidR="006221FD" w:rsidRPr="00600D8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600D8D">
              <w:rPr>
                <w:rFonts w:eastAsia="Times New Roman"/>
                <w:color w:val="auto"/>
                <w:lang w:eastAsia="en-US"/>
              </w:rPr>
              <w:t>SSI Verification</w:t>
            </w:r>
          </w:p>
        </w:tc>
        <w:tc>
          <w:tcPr>
            <w:tcW w:w="5035" w:type="dxa"/>
            <w:hideMark/>
          </w:tcPr>
          <w:p w14:paraId="351E70EF"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6BDF5E42"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DC1850">
              <w:rPr>
                <w:rFonts w:eastAsia="Times New Roman"/>
                <w:color w:val="auto"/>
                <w:lang w:eastAsia="en-US"/>
              </w:rPr>
              <w:t xml:space="preserve">A structured process involving: </w:t>
            </w:r>
            <w:r w:rsidRPr="00DC1850">
              <w:rPr>
                <w:rFonts w:eastAsia="Times New Roman"/>
                <w:color w:val="auto"/>
                <w:lang w:eastAsia="en-US"/>
              </w:rPr>
              <w:br/>
              <w:t xml:space="preserve">1. </w:t>
            </w:r>
            <w:r w:rsidRPr="00DC1850">
              <w:rPr>
                <w:rFonts w:eastAsia="Times New Roman"/>
                <w:b/>
                <w:bCs/>
                <w:color w:val="auto"/>
                <w:lang w:eastAsia="en-US"/>
              </w:rPr>
              <w:t>SSI Retrieval:</w:t>
            </w:r>
            <w:r w:rsidRPr="00DC1850">
              <w:rPr>
                <w:rFonts w:eastAsia="Times New Roman"/>
                <w:color w:val="auto"/>
                <w:lang w:eastAsia="en-US"/>
              </w:rPr>
              <w:t xml:space="preserve"> Extraction of current Standard Settlement Instructions (SSIs) for both counterparties (e.g., from PDFs). </w:t>
            </w:r>
          </w:p>
          <w:p w14:paraId="732FF738"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DC1850">
              <w:rPr>
                <w:rFonts w:eastAsia="Times New Roman"/>
                <w:color w:val="auto"/>
                <w:lang w:eastAsia="en-US"/>
              </w:rPr>
              <w:br/>
              <w:t xml:space="preserve">2. </w:t>
            </w:r>
            <w:r w:rsidRPr="00DC1850">
              <w:rPr>
                <w:rFonts w:eastAsia="Times New Roman"/>
                <w:b/>
                <w:bCs/>
                <w:color w:val="auto"/>
                <w:lang w:eastAsia="en-US"/>
              </w:rPr>
              <w:t>Cross-validation:</w:t>
            </w:r>
            <w:r w:rsidRPr="00DC1850">
              <w:rPr>
                <w:rFonts w:eastAsia="Times New Roman"/>
                <w:color w:val="auto"/>
                <w:lang w:eastAsia="en-US"/>
              </w:rPr>
              <w:t xml:space="preserve"> Comparison of sending party instructions with receiving party expectations (e.g., internal systems such as GLOSS Cash). </w:t>
            </w:r>
          </w:p>
          <w:p w14:paraId="122C1941"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DC1850">
              <w:rPr>
                <w:rFonts w:eastAsia="Times New Roman"/>
                <w:color w:val="auto"/>
                <w:lang w:eastAsia="en-US"/>
              </w:rPr>
              <w:br/>
              <w:t xml:space="preserve">3. </w:t>
            </w:r>
            <w:r w:rsidRPr="00DC1850">
              <w:rPr>
                <w:rFonts w:eastAsia="Times New Roman"/>
                <w:b/>
                <w:bCs/>
                <w:color w:val="auto"/>
                <w:lang w:eastAsia="en-US"/>
              </w:rPr>
              <w:t>Exception Flagging:</w:t>
            </w:r>
            <w:r w:rsidRPr="00DC1850">
              <w:rPr>
                <w:rFonts w:eastAsia="Times New Roman"/>
                <w:color w:val="auto"/>
                <w:lang w:eastAsia="en-US"/>
              </w:rPr>
              <w:t xml:space="preserve"> Identification of mismatches, outdated instructions, or missing data. </w:t>
            </w:r>
          </w:p>
          <w:p w14:paraId="40D19A78" w14:textId="77777777"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DC1850">
              <w:rPr>
                <w:rFonts w:eastAsia="Times New Roman"/>
                <w:color w:val="auto"/>
                <w:lang w:eastAsia="en-US"/>
              </w:rPr>
              <w:br/>
              <w:t xml:space="preserve">4. </w:t>
            </w:r>
            <w:r w:rsidRPr="00DC1850">
              <w:rPr>
                <w:rFonts w:eastAsia="Times New Roman"/>
                <w:b/>
                <w:bCs/>
                <w:color w:val="auto"/>
                <w:lang w:eastAsia="en-US"/>
              </w:rPr>
              <w:t>Manual Review:</w:t>
            </w:r>
            <w:r w:rsidRPr="00DC1850">
              <w:rPr>
                <w:rFonts w:eastAsia="Times New Roman"/>
                <w:color w:val="auto"/>
                <w:lang w:eastAsia="en-US"/>
              </w:rPr>
              <w:t xml:space="preserve"> Operations team investigation and resolution of discrepancies. </w:t>
            </w:r>
          </w:p>
          <w:p w14:paraId="134F5232" w14:textId="30653571" w:rsidR="006221FD"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DC1850">
              <w:rPr>
                <w:rFonts w:eastAsia="Times New Roman"/>
                <w:color w:val="auto"/>
                <w:lang w:eastAsia="en-US"/>
              </w:rPr>
              <w:br/>
              <w:t xml:space="preserve">5. </w:t>
            </w:r>
            <w:r w:rsidRPr="00DC1850">
              <w:rPr>
                <w:rFonts w:eastAsia="Times New Roman"/>
                <w:b/>
                <w:bCs/>
                <w:color w:val="auto"/>
                <w:lang w:eastAsia="en-US"/>
              </w:rPr>
              <w:t>Confirmation:</w:t>
            </w:r>
            <w:r w:rsidRPr="00DC1850">
              <w:rPr>
                <w:rFonts w:eastAsia="Times New Roman"/>
                <w:color w:val="auto"/>
                <w:lang w:eastAsia="en-US"/>
              </w:rPr>
              <w:t xml:space="preserve"> Final validation by both parties prior to settlement processing.</w:t>
            </w:r>
          </w:p>
          <w:p w14:paraId="65110933" w14:textId="77777777" w:rsidR="006221FD" w:rsidRPr="00DC1850" w:rsidRDefault="006221FD" w:rsidP="003321E6">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bl>
    <w:p w14:paraId="1B26D011" w14:textId="63928510" w:rsidR="007322C2" w:rsidRDefault="00A81C82" w:rsidP="00A81C82">
      <w:pPr>
        <w:pStyle w:val="Heading4"/>
        <w:rPr>
          <w:rFonts w:eastAsia="Arial" w:cs="Arial"/>
          <w:i w:val="0"/>
          <w:iCs w:val="0"/>
          <w:color w:val="404040"/>
          <w:u w:val="single"/>
        </w:rPr>
      </w:pPr>
      <w:bookmarkStart w:id="4" w:name="_Toc230277604"/>
      <w:r w:rsidRPr="003D5A29">
        <w:rPr>
          <w:rFonts w:eastAsia="Arial" w:cs="Arial"/>
          <w:i w:val="0"/>
          <w:iCs w:val="0"/>
          <w:color w:val="404040"/>
          <w:u w:val="single"/>
        </w:rPr>
        <w:lastRenderedPageBreak/>
        <w:t>A</w:t>
      </w:r>
      <w:r w:rsidR="007322C2" w:rsidRPr="003D5A29">
        <w:rPr>
          <w:rFonts w:eastAsia="Arial" w:cs="Arial"/>
          <w:i w:val="0"/>
          <w:iCs w:val="0"/>
          <w:color w:val="404040"/>
          <w:u w:val="single"/>
        </w:rPr>
        <w:t xml:space="preserve">cross both </w:t>
      </w:r>
      <w:r w:rsidR="001F73A2" w:rsidRPr="003D5A29">
        <w:rPr>
          <w:rFonts w:eastAsia="Arial" w:cs="Arial"/>
          <w:i w:val="0"/>
          <w:iCs w:val="0"/>
          <w:color w:val="404040"/>
          <w:u w:val="single"/>
        </w:rPr>
        <w:t xml:space="preserve">above </w:t>
      </w:r>
      <w:r w:rsidR="007322C2" w:rsidRPr="003D5A29">
        <w:rPr>
          <w:rFonts w:eastAsia="Arial" w:cs="Arial"/>
          <w:i w:val="0"/>
          <w:iCs w:val="0"/>
          <w:color w:val="404040"/>
          <w:u w:val="single"/>
        </w:rPr>
        <w:t>work drivers, the POC delivers the following core capabilities:</w:t>
      </w:r>
      <w:bookmarkEnd w:id="4"/>
    </w:p>
    <w:p w14:paraId="0E421989" w14:textId="77777777" w:rsidR="003D5A29" w:rsidRPr="003D5A29" w:rsidRDefault="003D5A29" w:rsidP="003D5A29"/>
    <w:p w14:paraId="34837C2F" w14:textId="57AD6674" w:rsidR="00C8179E" w:rsidRDefault="007322C2" w:rsidP="00C8179E">
      <w:pPr>
        <w:pStyle w:val="Heading4"/>
        <w:numPr>
          <w:ilvl w:val="0"/>
          <w:numId w:val="29"/>
        </w:numPr>
        <w:rPr>
          <w:rFonts w:eastAsia="Arial" w:cs="Arial"/>
          <w:i w:val="0"/>
          <w:iCs w:val="0"/>
          <w:color w:val="404040"/>
        </w:rPr>
      </w:pPr>
      <w:bookmarkStart w:id="5" w:name="_Toc230277605"/>
      <w:r w:rsidRPr="00006ACB">
        <w:rPr>
          <w:rFonts w:eastAsia="Arial" w:cs="Arial"/>
          <w:i w:val="0"/>
          <w:iCs w:val="0"/>
          <w:color w:val="404040"/>
        </w:rPr>
        <w:t xml:space="preserve">Data Ingestion </w:t>
      </w:r>
      <w:r w:rsidR="00DD2E1A" w:rsidRPr="00006ACB">
        <w:rPr>
          <w:rFonts w:eastAsia="Arial" w:cs="Arial"/>
          <w:i w:val="0"/>
          <w:iCs w:val="0"/>
          <w:color w:val="404040"/>
        </w:rPr>
        <w:t>and</w:t>
      </w:r>
      <w:r w:rsidRPr="00006ACB">
        <w:rPr>
          <w:rFonts w:eastAsia="Arial" w:cs="Arial"/>
          <w:i w:val="0"/>
          <w:iCs w:val="0"/>
          <w:color w:val="404040"/>
        </w:rPr>
        <w:t xml:space="preserve"> Intelligent Extraction</w:t>
      </w:r>
      <w:r w:rsidR="00A43B14">
        <w:rPr>
          <w:rFonts w:eastAsia="Arial" w:cs="Arial"/>
          <w:i w:val="0"/>
          <w:iCs w:val="0"/>
          <w:color w:val="404040"/>
        </w:rPr>
        <w:t>-</w:t>
      </w:r>
      <w:r w:rsidRPr="00C8179E">
        <w:rPr>
          <w:rFonts w:eastAsia="Arial" w:cs="Arial"/>
          <w:i w:val="0"/>
          <w:iCs w:val="0"/>
          <w:color w:val="404040"/>
        </w:rPr>
        <w:t xml:space="preserve"> Automated ingestion and extraction of data from TRAM, counterparty emails, PDFs, CSD/ICSD reports, and SWIFT messages.</w:t>
      </w:r>
      <w:bookmarkStart w:id="6" w:name="_Toc230277606"/>
      <w:bookmarkEnd w:id="5"/>
      <w:r w:rsidR="00425FE4">
        <w:rPr>
          <w:rFonts w:eastAsia="Arial" w:cs="Arial"/>
          <w:i w:val="0"/>
          <w:iCs w:val="0"/>
          <w:color w:val="404040"/>
        </w:rPr>
        <w:t xml:space="preserve"> </w:t>
      </w:r>
      <w:r w:rsidR="00425FE4" w:rsidRPr="00425FE4">
        <w:rPr>
          <w:rFonts w:eastAsia="Arial" w:cs="Arial"/>
          <w:i w:val="0"/>
          <w:iCs w:val="0"/>
          <w:color w:val="404040"/>
        </w:rPr>
        <w:t xml:space="preserve">Context-aware </w:t>
      </w:r>
      <w:r w:rsidR="00A25067">
        <w:rPr>
          <w:rFonts w:eastAsia="Arial" w:cs="Arial"/>
          <w:i w:val="0"/>
          <w:iCs w:val="0"/>
          <w:color w:val="404040"/>
        </w:rPr>
        <w:t xml:space="preserve">search rather than </w:t>
      </w:r>
      <w:proofErr w:type="gramStart"/>
      <w:r w:rsidR="00A25067">
        <w:rPr>
          <w:rFonts w:eastAsia="Arial" w:cs="Arial"/>
          <w:i w:val="0"/>
          <w:iCs w:val="0"/>
          <w:color w:val="404040"/>
        </w:rPr>
        <w:t>key-word</w:t>
      </w:r>
      <w:proofErr w:type="gramEnd"/>
      <w:r w:rsidR="00A25067">
        <w:rPr>
          <w:rFonts w:eastAsia="Arial" w:cs="Arial"/>
          <w:i w:val="0"/>
          <w:iCs w:val="0"/>
          <w:color w:val="404040"/>
        </w:rPr>
        <w:t xml:space="preserve"> based.</w:t>
      </w:r>
      <w:r w:rsidR="002A7EF0">
        <w:rPr>
          <w:rFonts w:eastAsia="Arial" w:cs="Arial"/>
          <w:i w:val="0"/>
          <w:iCs w:val="0"/>
          <w:color w:val="404040"/>
        </w:rPr>
        <w:t xml:space="preserve"> </w:t>
      </w:r>
      <w:r w:rsidR="005B6E5A">
        <w:rPr>
          <w:rFonts w:eastAsia="Arial" w:cs="Arial"/>
          <w:i w:val="0"/>
          <w:iCs w:val="0"/>
          <w:color w:val="404040"/>
        </w:rPr>
        <w:t>Need to be baseline with Nomura team</w:t>
      </w:r>
      <w:r w:rsidR="003D427E">
        <w:rPr>
          <w:rFonts w:eastAsia="Arial" w:cs="Arial"/>
          <w:i w:val="0"/>
          <w:iCs w:val="0"/>
          <w:color w:val="404040"/>
        </w:rPr>
        <w:t xml:space="preserve"> if there is a requirement of separate LLM function </w:t>
      </w:r>
      <w:r w:rsidR="00F70C6F">
        <w:rPr>
          <w:rFonts w:eastAsia="Arial" w:cs="Arial"/>
          <w:i w:val="0"/>
          <w:iCs w:val="0"/>
          <w:color w:val="404040"/>
        </w:rPr>
        <w:t>for</w:t>
      </w:r>
      <w:r w:rsidR="00A90E4F" w:rsidRPr="00A90E4F">
        <w:rPr>
          <w:rFonts w:eastAsia="Arial" w:cs="Arial"/>
          <w:i w:val="0"/>
          <w:iCs w:val="0"/>
          <w:color w:val="404040"/>
        </w:rPr>
        <w:t xml:space="preserve"> 1) email intent identifier and classifi</w:t>
      </w:r>
      <w:r w:rsidR="001B3E61">
        <w:rPr>
          <w:rFonts w:eastAsia="Arial" w:cs="Arial"/>
          <w:i w:val="0"/>
          <w:iCs w:val="0"/>
          <w:color w:val="404040"/>
        </w:rPr>
        <w:t>cation</w:t>
      </w:r>
      <w:r w:rsidR="005B6E5A">
        <w:rPr>
          <w:rFonts w:eastAsia="Arial" w:cs="Arial"/>
          <w:i w:val="0"/>
          <w:iCs w:val="0"/>
          <w:color w:val="404040"/>
        </w:rPr>
        <w:t xml:space="preserve"> </w:t>
      </w:r>
      <w:r w:rsidR="00F70C6F" w:rsidRPr="00F70C6F">
        <w:rPr>
          <w:rFonts w:eastAsia="Arial" w:cs="Arial"/>
          <w:i w:val="0"/>
          <w:iCs w:val="0"/>
          <w:color w:val="404040"/>
        </w:rPr>
        <w:t xml:space="preserve">2) structuring </w:t>
      </w:r>
      <w:r w:rsidR="00AC16E6">
        <w:rPr>
          <w:rFonts w:eastAsia="Arial" w:cs="Arial"/>
          <w:i w:val="0"/>
          <w:iCs w:val="0"/>
          <w:color w:val="404040"/>
        </w:rPr>
        <w:t xml:space="preserve">the unstructured data </w:t>
      </w:r>
      <w:r w:rsidR="00F70C6F" w:rsidRPr="00F70C6F">
        <w:rPr>
          <w:rFonts w:eastAsia="Arial" w:cs="Arial"/>
          <w:i w:val="0"/>
          <w:iCs w:val="0"/>
          <w:color w:val="404040"/>
        </w:rPr>
        <w:t>(if required, else combined with email), 3) compare and match</w:t>
      </w:r>
      <w:r w:rsidR="00AC16E6">
        <w:rPr>
          <w:rFonts w:eastAsia="Arial" w:cs="Arial"/>
          <w:i w:val="0"/>
          <w:iCs w:val="0"/>
          <w:color w:val="404040"/>
        </w:rPr>
        <w:t xml:space="preserve"> (Agentic AI)</w:t>
      </w:r>
      <w:r w:rsidR="00F70C6F" w:rsidRPr="00F70C6F">
        <w:rPr>
          <w:rFonts w:eastAsia="Arial" w:cs="Arial"/>
          <w:i w:val="0"/>
          <w:iCs w:val="0"/>
          <w:color w:val="404040"/>
        </w:rPr>
        <w:t>.</w:t>
      </w:r>
    </w:p>
    <w:p w14:paraId="2A333C39" w14:textId="2F5061A8" w:rsidR="00C8179E" w:rsidRDefault="007322C2" w:rsidP="00C8179E">
      <w:pPr>
        <w:pStyle w:val="Heading4"/>
        <w:numPr>
          <w:ilvl w:val="0"/>
          <w:numId w:val="29"/>
        </w:numPr>
        <w:rPr>
          <w:rFonts w:eastAsia="Arial" w:cs="Arial"/>
          <w:i w:val="0"/>
          <w:iCs w:val="0"/>
          <w:color w:val="404040"/>
        </w:rPr>
      </w:pPr>
      <w:r w:rsidRPr="00C8179E">
        <w:rPr>
          <w:rFonts w:eastAsia="Arial" w:cs="Arial"/>
          <w:i w:val="0"/>
          <w:iCs w:val="0"/>
          <w:color w:val="404040"/>
        </w:rPr>
        <w:t>Compare &amp; Match with Confidence Scoring</w:t>
      </w:r>
      <w:r w:rsidR="00F23F1C">
        <w:rPr>
          <w:rFonts w:eastAsia="Arial" w:cs="Arial"/>
          <w:i w:val="0"/>
          <w:iCs w:val="0"/>
          <w:color w:val="404040"/>
        </w:rPr>
        <w:t>-</w:t>
      </w:r>
      <w:r w:rsidR="001360A2" w:rsidRPr="00C8179E">
        <w:rPr>
          <w:rFonts w:eastAsia="Arial" w:cs="Arial"/>
          <w:i w:val="0"/>
          <w:iCs w:val="0"/>
          <w:color w:val="404040"/>
        </w:rPr>
        <w:t xml:space="preserve"> </w:t>
      </w:r>
      <w:r w:rsidRPr="00C8179E">
        <w:rPr>
          <w:rFonts w:eastAsia="Arial" w:cs="Arial"/>
          <w:i w:val="0"/>
          <w:iCs w:val="0"/>
          <w:color w:val="404040"/>
        </w:rPr>
        <w:t>Validation of extracted data against golden sources (GLOSS API, OBI, FO systems) with calculated confidence scores.</w:t>
      </w:r>
      <w:bookmarkStart w:id="7" w:name="_Toc230277607"/>
      <w:bookmarkEnd w:id="6"/>
    </w:p>
    <w:p w14:paraId="62D0EF00" w14:textId="1CE04DEA" w:rsidR="00CF42FD" w:rsidRPr="00C8179E" w:rsidRDefault="007322C2" w:rsidP="00C8179E">
      <w:pPr>
        <w:pStyle w:val="Heading4"/>
        <w:numPr>
          <w:ilvl w:val="0"/>
          <w:numId w:val="29"/>
        </w:numPr>
        <w:rPr>
          <w:rFonts w:eastAsia="Arial" w:cs="Arial"/>
          <w:i w:val="0"/>
          <w:iCs w:val="0"/>
          <w:color w:val="404040"/>
        </w:rPr>
      </w:pPr>
      <w:r w:rsidRPr="00C8179E">
        <w:rPr>
          <w:rFonts w:eastAsia="Arial" w:cs="Arial"/>
          <w:i w:val="0"/>
          <w:iCs w:val="0"/>
          <w:color w:val="404040"/>
        </w:rPr>
        <w:t>Orchestration &amp; Intelligent Routing</w:t>
      </w:r>
      <w:r w:rsidR="00C16404">
        <w:rPr>
          <w:rFonts w:eastAsia="Arial" w:cs="Arial"/>
          <w:i w:val="0"/>
          <w:iCs w:val="0"/>
          <w:color w:val="404040"/>
        </w:rPr>
        <w:t xml:space="preserve">- </w:t>
      </w:r>
      <w:r w:rsidRPr="00C8179E">
        <w:rPr>
          <w:rFonts w:eastAsia="Arial" w:cs="Arial"/>
          <w:i w:val="0"/>
          <w:iCs w:val="0"/>
          <w:color w:val="404040"/>
        </w:rPr>
        <w:t>Workflow orchestration with confidence-based routing logic:</w:t>
      </w:r>
      <w:bookmarkEnd w:id="7"/>
    </w:p>
    <w:tbl>
      <w:tblPr>
        <w:tblW w:w="8675" w:type="dxa"/>
        <w:tblInd w:w="359" w:type="dxa"/>
        <w:tblLook w:val="04A0" w:firstRow="1" w:lastRow="0" w:firstColumn="1" w:lastColumn="0" w:noHBand="0" w:noVBand="1"/>
      </w:tblPr>
      <w:tblGrid>
        <w:gridCol w:w="2592"/>
        <w:gridCol w:w="6083"/>
      </w:tblGrid>
      <w:tr w:rsidR="00DC1850" w:rsidRPr="00A81C82" w14:paraId="3C7CE3CD" w14:textId="77777777" w:rsidTr="00287998">
        <w:trPr>
          <w:trHeight w:val="493"/>
        </w:trPr>
        <w:tc>
          <w:tcPr>
            <w:tcW w:w="2592"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bottom"/>
            <w:hideMark/>
          </w:tcPr>
          <w:p w14:paraId="22C49BAA" w14:textId="77777777" w:rsidR="00DC1850" w:rsidRPr="0000303C" w:rsidRDefault="00DC1850" w:rsidP="0046341B">
            <w:pPr>
              <w:jc w:val="center"/>
              <w:rPr>
                <w:b/>
                <w:bCs/>
              </w:rPr>
            </w:pPr>
            <w:r w:rsidRPr="0000303C">
              <w:rPr>
                <w:b/>
                <w:bCs/>
              </w:rPr>
              <w:t>Confidence level</w:t>
            </w:r>
          </w:p>
        </w:tc>
        <w:tc>
          <w:tcPr>
            <w:tcW w:w="6083" w:type="dxa"/>
            <w:tcBorders>
              <w:top w:val="single" w:sz="4" w:space="0" w:color="auto"/>
              <w:left w:val="nil"/>
              <w:bottom w:val="single" w:sz="4" w:space="0" w:color="auto"/>
              <w:right w:val="single" w:sz="4" w:space="0" w:color="auto"/>
            </w:tcBorders>
            <w:shd w:val="clear" w:color="auto" w:fill="D1D1D1" w:themeFill="background2" w:themeFillShade="E6"/>
            <w:noWrap/>
            <w:vAlign w:val="bottom"/>
            <w:hideMark/>
          </w:tcPr>
          <w:p w14:paraId="6B9489F1" w14:textId="7D379936" w:rsidR="00DC1850" w:rsidRPr="0000303C" w:rsidRDefault="00DC1850" w:rsidP="0046341B">
            <w:pPr>
              <w:jc w:val="center"/>
              <w:rPr>
                <w:b/>
                <w:bCs/>
              </w:rPr>
            </w:pPr>
            <w:r w:rsidRPr="0000303C">
              <w:rPr>
                <w:b/>
                <w:bCs/>
              </w:rPr>
              <w:t>Action</w:t>
            </w:r>
          </w:p>
        </w:tc>
      </w:tr>
      <w:tr w:rsidR="00DC1850" w:rsidRPr="00A81C82" w14:paraId="234A3E1A" w14:textId="77777777" w:rsidTr="00D91E65">
        <w:trPr>
          <w:trHeight w:val="493"/>
        </w:trPr>
        <w:tc>
          <w:tcPr>
            <w:tcW w:w="2592" w:type="dxa"/>
            <w:tcBorders>
              <w:top w:val="nil"/>
              <w:left w:val="single" w:sz="4" w:space="0" w:color="auto"/>
              <w:bottom w:val="single" w:sz="4" w:space="0" w:color="auto"/>
              <w:right w:val="single" w:sz="4" w:space="0" w:color="auto"/>
            </w:tcBorders>
            <w:noWrap/>
            <w:vAlign w:val="bottom"/>
            <w:hideMark/>
          </w:tcPr>
          <w:p w14:paraId="1E3C160D" w14:textId="77777777" w:rsidR="00DC1850" w:rsidRPr="00A81C82" w:rsidRDefault="00DC1850" w:rsidP="00C93697">
            <w:pPr>
              <w:spacing w:before="80"/>
            </w:pPr>
            <w:r w:rsidRPr="00A81C82">
              <w:t>≥ 90% confidence</w:t>
            </w:r>
          </w:p>
        </w:tc>
        <w:tc>
          <w:tcPr>
            <w:tcW w:w="6083" w:type="dxa"/>
            <w:tcBorders>
              <w:top w:val="nil"/>
              <w:left w:val="nil"/>
              <w:bottom w:val="single" w:sz="4" w:space="0" w:color="auto"/>
              <w:right w:val="single" w:sz="4" w:space="0" w:color="auto"/>
            </w:tcBorders>
            <w:noWrap/>
            <w:vAlign w:val="bottom"/>
            <w:hideMark/>
          </w:tcPr>
          <w:p w14:paraId="0226BDC1" w14:textId="77777777" w:rsidR="00DC1850" w:rsidRPr="00A81C82" w:rsidRDefault="00DC1850" w:rsidP="00C93697">
            <w:pPr>
              <w:spacing w:before="80"/>
            </w:pPr>
            <w:r w:rsidRPr="00A81C82">
              <w:t xml:space="preserve"> Auto-draft response</w:t>
            </w:r>
          </w:p>
        </w:tc>
      </w:tr>
      <w:tr w:rsidR="00DC1850" w:rsidRPr="00A81C82" w14:paraId="2D823A76" w14:textId="77777777" w:rsidTr="00D91E65">
        <w:trPr>
          <w:trHeight w:val="493"/>
        </w:trPr>
        <w:tc>
          <w:tcPr>
            <w:tcW w:w="2592" w:type="dxa"/>
            <w:tcBorders>
              <w:top w:val="nil"/>
              <w:left w:val="single" w:sz="4" w:space="0" w:color="auto"/>
              <w:bottom w:val="single" w:sz="4" w:space="0" w:color="auto"/>
              <w:right w:val="single" w:sz="4" w:space="0" w:color="auto"/>
            </w:tcBorders>
            <w:noWrap/>
            <w:vAlign w:val="bottom"/>
            <w:hideMark/>
          </w:tcPr>
          <w:p w14:paraId="723D2CA2" w14:textId="77777777" w:rsidR="00DC1850" w:rsidRPr="00A81C82" w:rsidRDefault="00DC1850" w:rsidP="00C93697">
            <w:pPr>
              <w:spacing w:before="80"/>
            </w:pPr>
            <w:r w:rsidRPr="00A81C82">
              <w:t>&lt; 90% confidence</w:t>
            </w:r>
          </w:p>
        </w:tc>
        <w:tc>
          <w:tcPr>
            <w:tcW w:w="6083" w:type="dxa"/>
            <w:tcBorders>
              <w:top w:val="nil"/>
              <w:left w:val="nil"/>
              <w:bottom w:val="single" w:sz="4" w:space="0" w:color="auto"/>
              <w:right w:val="single" w:sz="4" w:space="0" w:color="auto"/>
            </w:tcBorders>
            <w:noWrap/>
            <w:vAlign w:val="bottom"/>
            <w:hideMark/>
          </w:tcPr>
          <w:p w14:paraId="2FE634BE" w14:textId="77777777" w:rsidR="00DC1850" w:rsidRPr="00A81C82" w:rsidRDefault="00DC1850" w:rsidP="00C93697">
            <w:pPr>
              <w:spacing w:before="80"/>
            </w:pPr>
            <w:r w:rsidRPr="00A81C82">
              <w:t xml:space="preserve"> EMODEST broadcast to Middle Office (MO)</w:t>
            </w:r>
          </w:p>
        </w:tc>
      </w:tr>
    </w:tbl>
    <w:p w14:paraId="796009F0" w14:textId="62EA9896" w:rsidR="00C8179E" w:rsidRPr="00C8179E" w:rsidRDefault="007322C2" w:rsidP="00C8179E">
      <w:pPr>
        <w:pStyle w:val="Heading4"/>
        <w:numPr>
          <w:ilvl w:val="0"/>
          <w:numId w:val="29"/>
        </w:numPr>
        <w:rPr>
          <w:rFonts w:eastAsia="Arial" w:cs="Arial"/>
          <w:i w:val="0"/>
          <w:iCs w:val="0"/>
          <w:color w:val="404040"/>
        </w:rPr>
      </w:pPr>
      <w:bookmarkStart w:id="8" w:name="_Toc230277608"/>
      <w:r w:rsidRPr="00C8179E">
        <w:rPr>
          <w:rFonts w:eastAsia="Arial" w:cs="Arial"/>
          <w:i w:val="0"/>
          <w:iCs w:val="0"/>
          <w:color w:val="404040"/>
        </w:rPr>
        <w:t>Human-in-the-Loop (HITL) Governance</w:t>
      </w:r>
      <w:r w:rsidR="00711D01">
        <w:rPr>
          <w:rFonts w:eastAsia="Arial" w:cs="Arial"/>
          <w:i w:val="0"/>
          <w:iCs w:val="0"/>
          <w:color w:val="404040"/>
        </w:rPr>
        <w:t>-</w:t>
      </w:r>
      <w:r w:rsidR="004C3700" w:rsidRPr="00C8179E">
        <w:rPr>
          <w:rFonts w:eastAsia="Arial" w:cs="Arial"/>
          <w:i w:val="0"/>
          <w:iCs w:val="0"/>
          <w:color w:val="404040"/>
        </w:rPr>
        <w:t xml:space="preserve"> </w:t>
      </w:r>
      <w:r w:rsidR="00006ACB">
        <w:rPr>
          <w:rFonts w:eastAsia="Arial" w:cs="Arial"/>
          <w:i w:val="0"/>
          <w:iCs w:val="0"/>
          <w:color w:val="404040"/>
        </w:rPr>
        <w:t>Integration with ServiceNow</w:t>
      </w:r>
      <w:r w:rsidR="004C68A9">
        <w:rPr>
          <w:rFonts w:eastAsia="Arial" w:cs="Arial"/>
          <w:i w:val="0"/>
          <w:iCs w:val="0"/>
          <w:color w:val="404040"/>
        </w:rPr>
        <w:t xml:space="preserve"> </w:t>
      </w:r>
      <w:r w:rsidR="0062127D">
        <w:rPr>
          <w:rFonts w:eastAsia="Arial" w:cs="Arial"/>
          <w:i w:val="0"/>
          <w:iCs w:val="0"/>
          <w:color w:val="404040"/>
        </w:rPr>
        <w:t>N</w:t>
      </w:r>
      <w:r w:rsidR="00C63482">
        <w:rPr>
          <w:rFonts w:eastAsia="Arial" w:cs="Arial"/>
          <w:i w:val="0"/>
          <w:iCs w:val="0"/>
          <w:color w:val="404040"/>
        </w:rPr>
        <w:t>ow Assist</w:t>
      </w:r>
      <w:r w:rsidR="0062127D">
        <w:rPr>
          <w:rFonts w:eastAsia="Arial" w:cs="Arial"/>
          <w:i w:val="0"/>
          <w:iCs w:val="0"/>
          <w:color w:val="404040"/>
        </w:rPr>
        <w:t xml:space="preserve"> (under discussion)</w:t>
      </w:r>
      <w:r w:rsidRPr="00C8179E">
        <w:rPr>
          <w:rFonts w:eastAsia="Arial" w:cs="Arial"/>
          <w:i w:val="0"/>
          <w:iCs w:val="0"/>
          <w:color w:val="404040"/>
        </w:rPr>
        <w:t xml:space="preserve"> with Role-Based Access Control (RBAC) to enable review, approval, override, and full auditability of agent actions.</w:t>
      </w:r>
      <w:bookmarkStart w:id="9" w:name="_Toc230277609"/>
      <w:bookmarkEnd w:id="8"/>
    </w:p>
    <w:p w14:paraId="5272D784" w14:textId="42671EDE" w:rsidR="004C3700" w:rsidRPr="00C8179E" w:rsidRDefault="007322C2" w:rsidP="00C8179E">
      <w:pPr>
        <w:pStyle w:val="Heading4"/>
        <w:numPr>
          <w:ilvl w:val="0"/>
          <w:numId w:val="29"/>
        </w:numPr>
        <w:rPr>
          <w:rFonts w:eastAsia="Arial" w:cs="Arial"/>
          <w:i w:val="0"/>
          <w:iCs w:val="0"/>
          <w:color w:val="404040"/>
        </w:rPr>
      </w:pPr>
      <w:r w:rsidRPr="00C8179E">
        <w:rPr>
          <w:rFonts w:eastAsia="Arial" w:cs="Arial"/>
          <w:i w:val="0"/>
          <w:iCs w:val="0"/>
          <w:color w:val="404040"/>
        </w:rPr>
        <w:t>Self-Learning Feedback Loop</w:t>
      </w:r>
      <w:r w:rsidR="00711D01">
        <w:rPr>
          <w:rFonts w:eastAsia="Arial" w:cs="Arial"/>
          <w:i w:val="0"/>
          <w:iCs w:val="0"/>
          <w:color w:val="404040"/>
        </w:rPr>
        <w:t>-</w:t>
      </w:r>
      <w:r w:rsidR="004C3700" w:rsidRPr="00C8179E">
        <w:rPr>
          <w:rFonts w:eastAsia="Arial" w:cs="Arial"/>
          <w:i w:val="0"/>
          <w:iCs w:val="0"/>
          <w:color w:val="404040"/>
        </w:rPr>
        <w:t xml:space="preserve"> </w:t>
      </w:r>
      <w:r w:rsidRPr="00C8179E">
        <w:rPr>
          <w:rFonts w:eastAsia="Arial" w:cs="Arial"/>
          <w:i w:val="0"/>
          <w:iCs w:val="0"/>
          <w:color w:val="404040"/>
        </w:rPr>
        <w:t>Continuous learning mechanism where agents update long-term memory using HITL decisions, user comments, and manual overrides, improving accuracy and confidence over time.</w:t>
      </w:r>
      <w:bookmarkEnd w:id="9"/>
    </w:p>
    <w:p w14:paraId="4E59233B" w14:textId="75F81B80" w:rsidR="00FD2C45" w:rsidRDefault="007322C2" w:rsidP="004A37A4">
      <w:pPr>
        <w:pStyle w:val="Heading4"/>
        <w:numPr>
          <w:ilvl w:val="0"/>
          <w:numId w:val="29"/>
        </w:numPr>
        <w:rPr>
          <w:rFonts w:eastAsia="Arial" w:cs="Arial"/>
          <w:i w:val="0"/>
          <w:iCs w:val="0"/>
          <w:color w:val="404040"/>
        </w:rPr>
      </w:pPr>
      <w:bookmarkStart w:id="10" w:name="_Toc230277610"/>
      <w:r w:rsidRPr="00C8179E">
        <w:rPr>
          <w:rFonts w:eastAsia="Arial" w:cs="Arial"/>
          <w:i w:val="0"/>
          <w:iCs w:val="0"/>
          <w:color w:val="404040"/>
        </w:rPr>
        <w:t>ServiceNow (NEWS) Integration</w:t>
      </w:r>
      <w:r w:rsidR="00711D01">
        <w:rPr>
          <w:rFonts w:eastAsia="Arial" w:cs="Arial"/>
          <w:i w:val="0"/>
          <w:iCs w:val="0"/>
          <w:color w:val="404040"/>
        </w:rPr>
        <w:t>-</w:t>
      </w:r>
      <w:r w:rsidR="004C3700" w:rsidRPr="00C8179E">
        <w:rPr>
          <w:rFonts w:eastAsia="Arial" w:cs="Arial"/>
          <w:i w:val="0"/>
          <w:iCs w:val="0"/>
          <w:color w:val="404040"/>
        </w:rPr>
        <w:t xml:space="preserve"> </w:t>
      </w:r>
      <w:r w:rsidRPr="00C8179E">
        <w:rPr>
          <w:rFonts w:eastAsia="Arial" w:cs="Arial"/>
          <w:i w:val="0"/>
          <w:iCs w:val="0"/>
          <w:color w:val="404040"/>
        </w:rPr>
        <w:t>Seamless integration with Nomura’s ServiceNow (NEWS)</w:t>
      </w:r>
      <w:r w:rsidR="00E62D04">
        <w:rPr>
          <w:rFonts w:eastAsia="Arial" w:cs="Arial"/>
          <w:i w:val="0"/>
          <w:iCs w:val="0"/>
          <w:color w:val="404040"/>
        </w:rPr>
        <w:t>,</w:t>
      </w:r>
      <w:r w:rsidR="00F71937">
        <w:rPr>
          <w:rFonts w:eastAsia="Arial" w:cs="Arial"/>
          <w:i w:val="0"/>
          <w:iCs w:val="0"/>
          <w:color w:val="404040"/>
        </w:rPr>
        <w:t xml:space="preserve"> </w:t>
      </w:r>
      <w:r w:rsidR="00E62D04">
        <w:rPr>
          <w:rFonts w:eastAsia="Arial" w:cs="Arial"/>
          <w:i w:val="0"/>
          <w:iCs w:val="0"/>
          <w:color w:val="404040"/>
        </w:rPr>
        <w:t>Amazon Bedrock</w:t>
      </w:r>
      <w:r w:rsidRPr="00C8179E">
        <w:rPr>
          <w:rFonts w:eastAsia="Arial" w:cs="Arial"/>
          <w:i w:val="0"/>
          <w:iCs w:val="0"/>
          <w:color w:val="404040"/>
        </w:rPr>
        <w:t xml:space="preserve"> environment for workflow triggering, logging, and closure.</w:t>
      </w:r>
      <w:bookmarkEnd w:id="10"/>
    </w:p>
    <w:p w14:paraId="438D0A33" w14:textId="604190B4" w:rsidR="0027493C" w:rsidRPr="00FD2C45" w:rsidRDefault="0002471F" w:rsidP="00FD2C45">
      <w:pPr>
        <w:pStyle w:val="Heading4"/>
        <w:rPr>
          <w:rFonts w:eastAsia="Arial" w:cs="Arial"/>
          <w:i w:val="0"/>
          <w:iCs w:val="0"/>
          <w:color w:val="404040"/>
        </w:rPr>
      </w:pPr>
      <w:r w:rsidRPr="00FD2C45">
        <w:rPr>
          <w:rFonts w:eastAsia="Arial" w:cs="Arial"/>
          <w:color w:val="404040"/>
        </w:rPr>
        <w:t>Note: not all ‘agents’ shall need generative AI capabilities or task planning.</w:t>
      </w:r>
      <w:r w:rsidR="003221C1" w:rsidRPr="00FD2C45">
        <w:rPr>
          <w:rFonts w:eastAsia="Arial" w:cs="Arial"/>
          <w:color w:val="404040"/>
        </w:rPr>
        <w:t xml:space="preserve"> </w:t>
      </w:r>
      <w:r w:rsidRPr="00FD2C45">
        <w:rPr>
          <w:rFonts w:eastAsia="Arial" w:cs="Arial"/>
          <w:color w:val="404040"/>
        </w:rPr>
        <w:t>Some agents may execute their task autonomously on a trigger and validate the output.</w:t>
      </w:r>
    </w:p>
    <w:p w14:paraId="597E3D2E" w14:textId="77777777" w:rsidR="00E62D04" w:rsidRDefault="00E62D04" w:rsidP="004A37A4">
      <w:pPr>
        <w:pStyle w:val="Heading3"/>
        <w:rPr>
          <w:rStyle w:val="SubtleEmphasis"/>
          <w:b/>
          <w:bCs/>
          <w:sz w:val="22"/>
          <w:szCs w:val="22"/>
        </w:rPr>
      </w:pPr>
      <w:bookmarkStart w:id="11" w:name="_Toc230342035"/>
    </w:p>
    <w:p w14:paraId="6B7DC4A9" w14:textId="2058B958" w:rsidR="009B7E0E" w:rsidRPr="00E62D04" w:rsidRDefault="0027493C" w:rsidP="00E62D04">
      <w:pPr>
        <w:pStyle w:val="Heading3"/>
        <w:rPr>
          <w:b/>
          <w:bCs/>
          <w:iCs/>
          <w:color w:val="404040" w:themeColor="text1" w:themeTint="BF"/>
          <w:sz w:val="22"/>
          <w:szCs w:val="22"/>
        </w:rPr>
      </w:pPr>
      <w:r>
        <w:rPr>
          <w:rStyle w:val="SubtleEmphasis"/>
          <w:b/>
          <w:bCs/>
          <w:sz w:val="22"/>
          <w:szCs w:val="22"/>
        </w:rPr>
        <w:t>3</w:t>
      </w:r>
      <w:r w:rsidR="00D24B1A" w:rsidRPr="00601BD8">
        <w:rPr>
          <w:rStyle w:val="SubtleEmphasis"/>
          <w:b/>
          <w:bCs/>
          <w:sz w:val="22"/>
          <w:szCs w:val="22"/>
        </w:rPr>
        <w:t>.2 Out of Scope (for POC Phase)</w:t>
      </w:r>
      <w:bookmarkEnd w:id="11"/>
    </w:p>
    <w:p w14:paraId="6319319B" w14:textId="0F718DEA" w:rsidR="009B7E0E" w:rsidRPr="000A6742" w:rsidRDefault="0027493C" w:rsidP="006F254D">
      <w:pPr>
        <w:spacing w:before="80" w:after="60"/>
        <w:jc w:val="both"/>
        <w:rPr>
          <w:iCs/>
        </w:rPr>
      </w:pPr>
      <w:r w:rsidRPr="000A6742">
        <w:rPr>
          <w:iCs/>
        </w:rPr>
        <w:t>T</w:t>
      </w:r>
      <w:r w:rsidR="009B7E0E" w:rsidRPr="000A6742">
        <w:rPr>
          <w:iCs/>
        </w:rPr>
        <w:t>he following are explicitly excluded from this engagement and shall not be delivered unless separately contracted through a Change Order:</w:t>
      </w:r>
    </w:p>
    <w:p w14:paraId="5890EF88" w14:textId="77777777" w:rsidR="009B7E0E" w:rsidRPr="00EE24C7" w:rsidRDefault="009B7E0E" w:rsidP="00EE24C7">
      <w:pPr>
        <w:pStyle w:val="Heading4"/>
        <w:numPr>
          <w:ilvl w:val="0"/>
          <w:numId w:val="30"/>
        </w:numPr>
        <w:rPr>
          <w:rFonts w:eastAsia="Arial" w:cs="Arial"/>
          <w:i w:val="0"/>
          <w:iCs w:val="0"/>
          <w:color w:val="404040"/>
        </w:rPr>
      </w:pPr>
      <w:bookmarkStart w:id="12" w:name="_Toc230277613"/>
      <w:r w:rsidRPr="00EE24C7">
        <w:rPr>
          <w:rFonts w:eastAsia="Arial" w:cs="Arial"/>
          <w:i w:val="0"/>
          <w:iCs w:val="0"/>
          <w:color w:val="404040"/>
        </w:rPr>
        <w:t>Any work driver other than the two in-scope drivers; any agentic capability theme other than Compare and Match extending beyond the requirements for the two in-scope drivers</w:t>
      </w:r>
      <w:bookmarkEnd w:id="12"/>
    </w:p>
    <w:p w14:paraId="0149B95D" w14:textId="06D652FC" w:rsidR="001F73A2" w:rsidRPr="00A4347F" w:rsidRDefault="009B7E0E" w:rsidP="00EE24C7">
      <w:pPr>
        <w:numPr>
          <w:ilvl w:val="0"/>
          <w:numId w:val="30"/>
        </w:numPr>
        <w:spacing w:before="80" w:after="40"/>
        <w:rPr>
          <w:rStyle w:val="SubtleEmphasis"/>
        </w:rPr>
      </w:pPr>
      <w:r w:rsidRPr="00A4347F">
        <w:rPr>
          <w:rStyle w:val="SubtleEmphasis"/>
        </w:rPr>
        <w:t>Production, enterprise, high-availability or performance engineering beyond the needs of the POC</w:t>
      </w:r>
    </w:p>
    <w:p w14:paraId="5D1D2EA7" w14:textId="5EBD72CB" w:rsidR="001F73A2" w:rsidRPr="00A4347F" w:rsidRDefault="009B7E0E" w:rsidP="00EE24C7">
      <w:pPr>
        <w:numPr>
          <w:ilvl w:val="0"/>
          <w:numId w:val="30"/>
        </w:numPr>
        <w:spacing w:before="80" w:after="40"/>
        <w:rPr>
          <w:rStyle w:val="SubtleEmphasis"/>
        </w:rPr>
      </w:pPr>
      <w:r w:rsidRPr="00A4347F">
        <w:rPr>
          <w:rStyle w:val="SubtleEmphasis"/>
        </w:rPr>
        <w:t>Real-time guardrails, deep observability, agent-to-agent and agent-to-database Model Context Protocol communication, AIBOM generation, and compliance with OWASP Top 10 risks for Agents</w:t>
      </w:r>
      <w:r w:rsidR="006E1466">
        <w:rPr>
          <w:rStyle w:val="SubtleEmphasis"/>
        </w:rPr>
        <w:t xml:space="preserve"> </w:t>
      </w:r>
      <w:r w:rsidRPr="00A4347F">
        <w:rPr>
          <w:rStyle w:val="SubtleEmphasis"/>
        </w:rPr>
        <w:t>required for and deferred to the post-POC enterprise-grade rollout phase</w:t>
      </w:r>
    </w:p>
    <w:p w14:paraId="12675152" w14:textId="32F171F9" w:rsidR="001F73A2" w:rsidRPr="00A4347F" w:rsidRDefault="009B7E0E" w:rsidP="00EE24C7">
      <w:pPr>
        <w:numPr>
          <w:ilvl w:val="0"/>
          <w:numId w:val="30"/>
        </w:numPr>
        <w:spacing w:before="80" w:after="40"/>
        <w:rPr>
          <w:rStyle w:val="SubtleEmphasis"/>
        </w:rPr>
      </w:pPr>
      <w:r w:rsidRPr="00A4347F">
        <w:rPr>
          <w:rStyle w:val="SubtleEmphasis"/>
        </w:rPr>
        <w:t>Migration, replacement or re-engineering of existing Nomura systems including GLOSS, OBI, TRAM, ServiceNow beyond the integration hooks required for the POC</w:t>
      </w:r>
    </w:p>
    <w:p w14:paraId="1C488197" w14:textId="77777777" w:rsidR="001F0649" w:rsidRPr="00A4347F" w:rsidRDefault="009B7E0E" w:rsidP="00EE24C7">
      <w:pPr>
        <w:numPr>
          <w:ilvl w:val="0"/>
          <w:numId w:val="30"/>
        </w:numPr>
        <w:spacing w:before="80" w:after="40"/>
        <w:rPr>
          <w:rStyle w:val="SubtleEmphasis"/>
        </w:rPr>
      </w:pPr>
      <w:r w:rsidRPr="00A4347F">
        <w:rPr>
          <w:rStyle w:val="SubtleEmphasis"/>
        </w:rPr>
        <w:t>Training, procurement, licensing or fine-tuning of large language models; the POC consumes Nomura's Chinou instance under Nomura's own commercial terms with Anthropic</w:t>
      </w:r>
    </w:p>
    <w:p w14:paraId="62205526" w14:textId="77777777" w:rsidR="00922C03" w:rsidRPr="00A4347F" w:rsidRDefault="009B7E0E" w:rsidP="00EE24C7">
      <w:pPr>
        <w:numPr>
          <w:ilvl w:val="0"/>
          <w:numId w:val="30"/>
        </w:numPr>
        <w:spacing w:before="80" w:after="40"/>
        <w:rPr>
          <w:rStyle w:val="SubtleEmphasis"/>
        </w:rPr>
      </w:pPr>
      <w:r w:rsidRPr="00A4347F">
        <w:rPr>
          <w:rStyle w:val="SubtleEmphasis"/>
        </w:rPr>
        <w:t>Regulatory filings, compliance certifications, audit support, SOC, ISO or equivalent attestations</w:t>
      </w:r>
    </w:p>
    <w:p w14:paraId="36DD9CEF" w14:textId="4EB83795" w:rsidR="00922C03" w:rsidRPr="00A4347F" w:rsidRDefault="009B7E0E" w:rsidP="00EE24C7">
      <w:pPr>
        <w:numPr>
          <w:ilvl w:val="0"/>
          <w:numId w:val="30"/>
        </w:numPr>
        <w:spacing w:before="80" w:after="40"/>
        <w:rPr>
          <w:rStyle w:val="SubtleEmphasis"/>
        </w:rPr>
      </w:pPr>
      <w:r w:rsidRPr="00A4347F">
        <w:rPr>
          <w:rStyle w:val="SubtleEmphasis"/>
        </w:rPr>
        <w:t xml:space="preserve">Procurement of hardware, cloud infrastructure, network equipment, third-party software </w:t>
      </w:r>
      <w:r w:rsidR="00414E96" w:rsidRPr="00A4347F">
        <w:rPr>
          <w:rStyle w:val="SubtleEmphasis"/>
        </w:rPr>
        <w:t>licen</w:t>
      </w:r>
      <w:r w:rsidR="00414E96">
        <w:rPr>
          <w:rStyle w:val="SubtleEmphasis"/>
        </w:rPr>
        <w:t>s</w:t>
      </w:r>
      <w:r w:rsidR="00414E96" w:rsidRPr="00A4347F">
        <w:rPr>
          <w:rStyle w:val="SubtleEmphasis"/>
        </w:rPr>
        <w:t>es</w:t>
      </w:r>
      <w:r w:rsidRPr="00A4347F">
        <w:rPr>
          <w:rStyle w:val="SubtleEmphasis"/>
        </w:rPr>
        <w:t xml:space="preserve"> or third-party API subscriptions</w:t>
      </w:r>
    </w:p>
    <w:p w14:paraId="22A9D7C8" w14:textId="6056925B" w:rsidR="009B7E0E" w:rsidRDefault="009B7E0E" w:rsidP="00EE24C7">
      <w:pPr>
        <w:numPr>
          <w:ilvl w:val="0"/>
          <w:numId w:val="30"/>
        </w:numPr>
        <w:spacing w:before="80" w:after="40"/>
        <w:rPr>
          <w:rStyle w:val="SubtleEmphasis"/>
        </w:rPr>
      </w:pPr>
      <w:r w:rsidRPr="00A4347F">
        <w:rPr>
          <w:rStyle w:val="SubtleEmphasis"/>
        </w:rPr>
        <w:t xml:space="preserve">Business-as-usual operations, production support, </w:t>
      </w:r>
      <w:proofErr w:type="spellStart"/>
      <w:r w:rsidRPr="00A4347F">
        <w:rPr>
          <w:rStyle w:val="SubtleEmphasis"/>
        </w:rPr>
        <w:t>hypercare</w:t>
      </w:r>
      <w:proofErr w:type="spellEnd"/>
      <w:r w:rsidRPr="00A4347F">
        <w:rPr>
          <w:rStyle w:val="SubtleEmphasis"/>
        </w:rPr>
        <w:t xml:space="preserve"> or maintenance of the POC following go-live — shall be separately scoped and contracted</w:t>
      </w:r>
    </w:p>
    <w:p w14:paraId="190C08DA" w14:textId="77777777" w:rsidR="00C93697" w:rsidRDefault="00C93697" w:rsidP="00C93697">
      <w:pPr>
        <w:spacing w:before="40" w:after="40"/>
        <w:rPr>
          <w:rStyle w:val="SubtleEmphasis"/>
        </w:rPr>
      </w:pPr>
    </w:p>
    <w:p w14:paraId="3AAB0943" w14:textId="77777777" w:rsidR="00C93697" w:rsidRDefault="00C93697" w:rsidP="00C93697">
      <w:pPr>
        <w:spacing w:before="40" w:after="40"/>
        <w:rPr>
          <w:rStyle w:val="SubtleEmphasis"/>
        </w:rPr>
      </w:pPr>
    </w:p>
    <w:p w14:paraId="62B337D5" w14:textId="77777777" w:rsidR="00C93697" w:rsidRPr="00A4347F" w:rsidRDefault="00C93697" w:rsidP="00C93697">
      <w:pPr>
        <w:spacing w:before="40" w:after="40"/>
        <w:rPr>
          <w:rFonts w:eastAsiaTheme="majorEastAsia" w:cstheme="majorBidi"/>
          <w:iCs/>
          <w:color w:val="404040" w:themeColor="text1" w:themeTint="BF"/>
        </w:rPr>
      </w:pPr>
    </w:p>
    <w:p w14:paraId="39459726" w14:textId="01B8FCD9" w:rsidR="00D24B1A" w:rsidRPr="00601BD8" w:rsidRDefault="00D24B1A" w:rsidP="004A37A4">
      <w:pPr>
        <w:pStyle w:val="Heading3"/>
        <w:rPr>
          <w:rStyle w:val="SubtleEmphasis"/>
          <w:b/>
          <w:bCs/>
          <w:sz w:val="22"/>
          <w:szCs w:val="22"/>
        </w:rPr>
      </w:pPr>
      <w:bookmarkStart w:id="13" w:name="_Toc230342036"/>
      <w:r w:rsidRPr="00601BD8">
        <w:rPr>
          <w:rStyle w:val="SubtleEmphasis"/>
          <w:b/>
          <w:bCs/>
          <w:sz w:val="22"/>
          <w:szCs w:val="22"/>
        </w:rPr>
        <w:t xml:space="preserve">3.3 </w:t>
      </w:r>
      <w:proofErr w:type="gramStart"/>
      <w:r w:rsidRPr="00601BD8">
        <w:rPr>
          <w:rStyle w:val="SubtleEmphasis"/>
          <w:b/>
          <w:bCs/>
          <w:sz w:val="22"/>
          <w:szCs w:val="22"/>
        </w:rPr>
        <w:t>Post-POC</w:t>
      </w:r>
      <w:bookmarkEnd w:id="13"/>
      <w:proofErr w:type="gramEnd"/>
    </w:p>
    <w:p w14:paraId="134EE940" w14:textId="0EB1EBE6" w:rsidR="00A4347F" w:rsidRDefault="002E30D4" w:rsidP="00A4347F">
      <w:pPr>
        <w:rPr>
          <w:rStyle w:val="SubtleEmphasis"/>
        </w:rPr>
      </w:pPr>
      <w:r>
        <w:rPr>
          <w:rStyle w:val="SubtleEmphasis"/>
        </w:rPr>
        <w:t>*</w:t>
      </w:r>
      <w:r w:rsidR="00794888" w:rsidRPr="00794888">
        <w:rPr>
          <w:rStyle w:val="SubtleEmphasis"/>
        </w:rPr>
        <w:t>Future Scope Enterprise rollout, regulator-certified deployment, additional capability themes, agent marketplace operationalization — all subject to separate contracting.</w:t>
      </w:r>
    </w:p>
    <w:p w14:paraId="0BDCE711" w14:textId="77777777" w:rsidR="00794888" w:rsidRPr="006F254D" w:rsidRDefault="00794888" w:rsidP="00A4347F">
      <w:pPr>
        <w:rPr>
          <w:rStyle w:val="SubtleEmphasis"/>
        </w:rPr>
      </w:pPr>
    </w:p>
    <w:p w14:paraId="319FFC42" w14:textId="77777777" w:rsidR="00D24B1A" w:rsidRDefault="00D24B1A" w:rsidP="00DF5B24">
      <w:pPr>
        <w:pStyle w:val="Heading2"/>
        <w:rPr>
          <w:b/>
          <w:bCs/>
        </w:rPr>
      </w:pPr>
      <w:r w:rsidRPr="004A37A4">
        <w:rPr>
          <w:b/>
          <w:bCs/>
        </w:rPr>
        <w:t> </w:t>
      </w:r>
      <w:bookmarkStart w:id="14" w:name="_Toc230342037"/>
      <w:r w:rsidRPr="004A37A4">
        <w:rPr>
          <w:b/>
          <w:bCs/>
        </w:rPr>
        <w:t>4. Project Constraints</w:t>
      </w:r>
      <w:bookmarkEnd w:id="14"/>
      <w:r w:rsidRPr="004A37A4">
        <w:rPr>
          <w:b/>
          <w:bCs/>
        </w:rPr>
        <w:t> </w:t>
      </w:r>
    </w:p>
    <w:tbl>
      <w:tblPr>
        <w:tblStyle w:val="GridTable1Light"/>
        <w:tblW w:w="0" w:type="auto"/>
        <w:tblLook w:val="04A0" w:firstRow="1" w:lastRow="0" w:firstColumn="1" w:lastColumn="0" w:noHBand="0" w:noVBand="1"/>
      </w:tblPr>
      <w:tblGrid>
        <w:gridCol w:w="2605"/>
        <w:gridCol w:w="6745"/>
      </w:tblGrid>
      <w:tr w:rsidR="00D47874" w:rsidRPr="000918E2" w14:paraId="2238C6FC" w14:textId="77777777" w:rsidTr="000918E2">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605" w:type="dxa"/>
            <w:shd w:val="clear" w:color="auto" w:fill="D1D1D1" w:themeFill="background2" w:themeFillShade="E6"/>
            <w:hideMark/>
          </w:tcPr>
          <w:p w14:paraId="5C0761DF" w14:textId="77777777" w:rsidR="000918E2" w:rsidRDefault="000918E2" w:rsidP="00D47874">
            <w:pPr>
              <w:jc w:val="center"/>
              <w:rPr>
                <w:rFonts w:eastAsia="Times New Roman"/>
                <w:b w:val="0"/>
                <w:bCs w:val="0"/>
                <w:color w:val="auto"/>
                <w:lang w:eastAsia="en-US"/>
              </w:rPr>
            </w:pPr>
          </w:p>
          <w:p w14:paraId="7FBCD3B9" w14:textId="38CE43AF" w:rsidR="00D47874" w:rsidRPr="000918E2" w:rsidRDefault="00D47874" w:rsidP="00D47874">
            <w:pPr>
              <w:jc w:val="center"/>
              <w:rPr>
                <w:rFonts w:eastAsia="Times New Roman"/>
                <w:color w:val="auto"/>
                <w:lang w:eastAsia="en-US"/>
              </w:rPr>
            </w:pPr>
            <w:r w:rsidRPr="000918E2">
              <w:rPr>
                <w:rFonts w:eastAsia="Times New Roman"/>
                <w:color w:val="auto"/>
                <w:lang w:eastAsia="en-US"/>
              </w:rPr>
              <w:t>Constraint</w:t>
            </w:r>
          </w:p>
        </w:tc>
        <w:tc>
          <w:tcPr>
            <w:tcW w:w="6745" w:type="dxa"/>
            <w:shd w:val="clear" w:color="auto" w:fill="D1D1D1" w:themeFill="background2" w:themeFillShade="E6"/>
            <w:hideMark/>
          </w:tcPr>
          <w:p w14:paraId="6CF23490" w14:textId="77777777" w:rsidR="000918E2" w:rsidRDefault="000918E2" w:rsidP="00D47874">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0A1351E0" w14:textId="224284ED" w:rsidR="00D47874" w:rsidRPr="000918E2" w:rsidRDefault="00D47874" w:rsidP="00D47874">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Detail</w:t>
            </w:r>
          </w:p>
        </w:tc>
      </w:tr>
      <w:tr w:rsidR="00D47874" w:rsidRPr="000918E2" w14:paraId="3CF95E1D"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77366565"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Timeline</w:t>
            </w:r>
          </w:p>
        </w:tc>
        <w:tc>
          <w:tcPr>
            <w:tcW w:w="6745" w:type="dxa"/>
            <w:hideMark/>
          </w:tcPr>
          <w:p w14:paraId="3D3A4F49"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12-week indicative timeline targeting completion within three calendar months from the Effective Date; customer-side delays in inputs, approvals, or availability will proportionally extend timelines without vendor impact.</w:t>
            </w:r>
          </w:p>
          <w:p w14:paraId="7EE91653" w14:textId="77777777" w:rsidR="00F64CEB"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7CDCC834" w14:textId="77777777" w:rsidR="003D282C" w:rsidRPr="000918E2" w:rsidRDefault="003D282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D47874" w:rsidRPr="000918E2" w14:paraId="388DEC30"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459C55AD"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Hybrid Build Tracks</w:t>
            </w:r>
          </w:p>
        </w:tc>
        <w:tc>
          <w:tcPr>
            <w:tcW w:w="6745" w:type="dxa"/>
            <w:hideMark/>
          </w:tcPr>
          <w:p w14:paraId="0A3DAAF4"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Track 1 (Fast Lane): Protiviti environment using synthetic data reflecting Nomura’s structure, volume, and edge cases for rapid iteration. Track 2 (Production Lane): Nomura IT-approved environment using real production data with required approvals and SSO login.</w:t>
            </w:r>
          </w:p>
          <w:p w14:paraId="37F9654E" w14:textId="77777777" w:rsidR="00F64CEB"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198FB135" w14:textId="77777777" w:rsidR="003D282C" w:rsidRPr="000918E2" w:rsidRDefault="003D282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D47874" w:rsidRPr="000918E2" w14:paraId="62DEDD3F"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37AAAE2D"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IT &amp; Infosec Approvals</w:t>
            </w:r>
          </w:p>
        </w:tc>
        <w:tc>
          <w:tcPr>
            <w:tcW w:w="6745" w:type="dxa"/>
            <w:hideMark/>
          </w:tcPr>
          <w:p w14:paraId="3126FF27"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All required Nomura IT, infosec, and lines-of-</w:t>
            </w:r>
            <w:proofErr w:type="spellStart"/>
            <w:r w:rsidRPr="000918E2">
              <w:rPr>
                <w:rFonts w:eastAsia="Times New Roman"/>
                <w:color w:val="auto"/>
                <w:lang w:eastAsia="en-US"/>
              </w:rPr>
              <w:t>defence</w:t>
            </w:r>
            <w:proofErr w:type="spellEnd"/>
            <w:r w:rsidRPr="000918E2">
              <w:rPr>
                <w:rFonts w:eastAsia="Times New Roman"/>
                <w:color w:val="auto"/>
                <w:lang w:eastAsia="en-US"/>
              </w:rPr>
              <w:t xml:space="preserve"> approvals must be obtained within the engagement window; delays will impact timelines accordingly.</w:t>
            </w:r>
          </w:p>
          <w:p w14:paraId="5FFE965F" w14:textId="77777777" w:rsidR="00F64CEB"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29E8CBCA" w14:textId="77777777" w:rsidR="003D282C" w:rsidRPr="000918E2" w:rsidRDefault="003D282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D47874" w:rsidRPr="000918E2" w14:paraId="0C3F0815"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1ADAA410"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LLM &amp; Infrastructure Costs</w:t>
            </w:r>
          </w:p>
        </w:tc>
        <w:tc>
          <w:tcPr>
            <w:tcW w:w="6745" w:type="dxa"/>
            <w:hideMark/>
          </w:tcPr>
          <w:p w14:paraId="59788728"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All costs related to LLM usage, tokens, cloud infrastructure, third-party APIs, ServiceNow licensing/configuration, and other software are borne by Nomura and excluded from Protiviti’s fees.</w:t>
            </w:r>
          </w:p>
          <w:p w14:paraId="05A715D7" w14:textId="77777777" w:rsidR="00F64CEB"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50D4BC0C" w14:textId="77777777" w:rsidR="003D282C" w:rsidRPr="000918E2" w:rsidRDefault="003D282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D47874" w:rsidRPr="000918E2" w14:paraId="07B449CF"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6925BA6F"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LLM Instance</w:t>
            </w:r>
          </w:p>
        </w:tc>
        <w:tc>
          <w:tcPr>
            <w:tcW w:w="6745" w:type="dxa"/>
            <w:hideMark/>
          </w:tcPr>
          <w:p w14:paraId="1D1DA9C0"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The POC utilizes Nomura’s Chinou (Anthropic) instance under Nomura’s commercial terms; LLM availability, pricing, rate limits, and provider changes remain outside Protiviti’s control and may require replanning.</w:t>
            </w:r>
          </w:p>
          <w:p w14:paraId="7D93E941" w14:textId="77777777" w:rsidR="0000303C" w:rsidRDefault="0000303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676E25FD" w14:textId="77777777" w:rsidR="00F64CEB" w:rsidRPr="000918E2"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D47874" w:rsidRPr="000918E2" w14:paraId="5EEC4C53"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2A803715"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Data Classification &amp; Masking</w:t>
            </w:r>
          </w:p>
        </w:tc>
        <w:tc>
          <w:tcPr>
            <w:tcW w:w="6745" w:type="dxa"/>
            <w:hideMark/>
          </w:tcPr>
          <w:p w14:paraId="7A36A839"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No customer production data, PII, or confidential information may be used except where explicitly approved; data classification and masking/tokenization prior to sharing remain Nomura’s responsibility.</w:t>
            </w:r>
          </w:p>
          <w:p w14:paraId="7234253E" w14:textId="77777777" w:rsidR="0000303C" w:rsidRDefault="0000303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13CDF2E7" w14:textId="77777777" w:rsidR="00F64CEB" w:rsidRPr="000918E2"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D47874" w:rsidRPr="000918E2" w14:paraId="58CF1A66"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2A390623"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RBAC &amp; Business Rules</w:t>
            </w:r>
          </w:p>
        </w:tc>
        <w:tc>
          <w:tcPr>
            <w:tcW w:w="6745" w:type="dxa"/>
            <w:hideMark/>
          </w:tcPr>
          <w:p w14:paraId="48E7239E"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Nomura retains ownership of defining and approving user roles, approval hierarchies, RBAC matrices, confidence thresholds, escalation rules, and governing business rules.</w:t>
            </w:r>
          </w:p>
          <w:p w14:paraId="06BBFD88" w14:textId="77777777" w:rsidR="0000303C" w:rsidRDefault="0000303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68AD3B76" w14:textId="77777777" w:rsidR="00F64CEB" w:rsidRPr="000918E2"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D47874" w:rsidRPr="000918E2" w14:paraId="60F18804" w14:textId="77777777" w:rsidTr="005A4A65">
        <w:tc>
          <w:tcPr>
            <w:cnfStyle w:val="001000000000" w:firstRow="0" w:lastRow="0" w:firstColumn="1" w:lastColumn="0" w:oddVBand="0" w:evenVBand="0" w:oddHBand="0" w:evenHBand="0" w:firstRowFirstColumn="0" w:firstRowLastColumn="0" w:lastRowFirstColumn="0" w:lastRowLastColumn="0"/>
            <w:tcW w:w="2605" w:type="dxa"/>
            <w:hideMark/>
          </w:tcPr>
          <w:p w14:paraId="1C34908D" w14:textId="77777777" w:rsidR="00D47874" w:rsidRPr="003D282C" w:rsidRDefault="00D47874" w:rsidP="00D47874">
            <w:pPr>
              <w:jc w:val="center"/>
              <w:rPr>
                <w:rFonts w:eastAsia="Times New Roman"/>
                <w:b w:val="0"/>
                <w:bCs w:val="0"/>
                <w:color w:val="auto"/>
                <w:lang w:eastAsia="en-US"/>
              </w:rPr>
            </w:pPr>
            <w:r w:rsidRPr="003D282C">
              <w:rPr>
                <w:rFonts w:eastAsia="Times New Roman"/>
                <w:b w:val="0"/>
                <w:bCs w:val="0"/>
                <w:color w:val="auto"/>
                <w:lang w:eastAsia="en-US"/>
              </w:rPr>
              <w:t>Non-Deterministic Outputs</w:t>
            </w:r>
          </w:p>
        </w:tc>
        <w:tc>
          <w:tcPr>
            <w:tcW w:w="6745" w:type="dxa"/>
            <w:hideMark/>
          </w:tcPr>
          <w:p w14:paraId="6548BE37" w14:textId="77777777" w:rsidR="00D47874" w:rsidRDefault="00D47874"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0918E2">
              <w:rPr>
                <w:rFonts w:eastAsia="Times New Roman"/>
                <w:color w:val="auto"/>
                <w:lang w:eastAsia="en-US"/>
              </w:rPr>
              <w:t xml:space="preserve">No guarantees </w:t>
            </w:r>
            <w:proofErr w:type="gramStart"/>
            <w:r w:rsidRPr="000918E2">
              <w:rPr>
                <w:rFonts w:eastAsia="Times New Roman"/>
                <w:color w:val="auto"/>
                <w:lang w:eastAsia="en-US"/>
              </w:rPr>
              <w:t>on</w:t>
            </w:r>
            <w:proofErr w:type="gramEnd"/>
            <w:r w:rsidRPr="000918E2">
              <w:rPr>
                <w:rFonts w:eastAsia="Times New Roman"/>
                <w:color w:val="auto"/>
                <w:lang w:eastAsia="en-US"/>
              </w:rPr>
              <w:t xml:space="preserve"> accuracy, confidence, availability, throughput, FTE savings, or outcome-based results; outputs</w:t>
            </w:r>
            <w:r w:rsidR="005A4A65" w:rsidRPr="000918E2">
              <w:rPr>
                <w:rFonts w:eastAsia="Times New Roman"/>
                <w:color w:val="auto"/>
                <w:lang w:eastAsia="en-US"/>
              </w:rPr>
              <w:t xml:space="preserve"> </w:t>
            </w:r>
            <w:r w:rsidRPr="000918E2">
              <w:rPr>
                <w:rFonts w:eastAsia="Times New Roman"/>
                <w:color w:val="auto"/>
                <w:lang w:eastAsia="en-US"/>
              </w:rPr>
              <w:t>remain analytical recommendations subject to HITL review and approval.</w:t>
            </w:r>
          </w:p>
          <w:p w14:paraId="3403CA7E" w14:textId="77777777" w:rsidR="0000303C" w:rsidRDefault="0000303C"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279A2E5E" w14:textId="6934244E" w:rsidR="00F64CEB" w:rsidRPr="000918E2" w:rsidRDefault="00F64CEB" w:rsidP="00D47874">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bl>
    <w:p w14:paraId="3D661D74" w14:textId="77777777" w:rsidR="00232C20" w:rsidRDefault="00232C20" w:rsidP="00232C20"/>
    <w:p w14:paraId="22A796EC" w14:textId="77777777" w:rsidR="000918E2" w:rsidRDefault="000918E2" w:rsidP="00232C20"/>
    <w:p w14:paraId="7A97176E" w14:textId="77777777" w:rsidR="000918E2" w:rsidRDefault="000918E2" w:rsidP="00232C20"/>
    <w:p w14:paraId="47328198" w14:textId="77777777" w:rsidR="000918E2" w:rsidRDefault="000918E2" w:rsidP="00232C20"/>
    <w:p w14:paraId="2ED6821D" w14:textId="77777777" w:rsidR="000918E2" w:rsidRDefault="000918E2" w:rsidP="00232C20"/>
    <w:p w14:paraId="20DEA888" w14:textId="77777777" w:rsidR="000918E2" w:rsidRDefault="000918E2" w:rsidP="00232C20"/>
    <w:p w14:paraId="3807A0F2" w14:textId="77777777" w:rsidR="002E30D4" w:rsidRDefault="002E30D4" w:rsidP="00232C20"/>
    <w:p w14:paraId="43DC58C3" w14:textId="77777777" w:rsidR="002E30D4" w:rsidRDefault="002E30D4" w:rsidP="00232C20"/>
    <w:p w14:paraId="66CFEF01" w14:textId="77777777" w:rsidR="00D24B1A" w:rsidRPr="004A37A4" w:rsidRDefault="00D24B1A" w:rsidP="00DF5B24">
      <w:pPr>
        <w:pStyle w:val="Heading2"/>
        <w:rPr>
          <w:b/>
          <w:bCs/>
        </w:rPr>
      </w:pPr>
      <w:bookmarkStart w:id="15" w:name="_Toc230342038"/>
      <w:r w:rsidRPr="004A37A4">
        <w:rPr>
          <w:b/>
          <w:bCs/>
        </w:rPr>
        <w:lastRenderedPageBreak/>
        <w:t>5. Business Requirements</w:t>
      </w:r>
      <w:bookmarkEnd w:id="15"/>
    </w:p>
    <w:p w14:paraId="2CBFE172" w14:textId="77777777" w:rsidR="00A9288B" w:rsidRPr="00FB0BA4" w:rsidRDefault="004A37A4" w:rsidP="00A9288B">
      <w:pPr>
        <w:pStyle w:val="Heading3"/>
        <w:rPr>
          <w:rFonts w:eastAsia="Arial" w:cs="Arial"/>
          <w:color w:val="404040"/>
          <w:sz w:val="20"/>
          <w:szCs w:val="20"/>
        </w:rPr>
      </w:pPr>
      <w:bookmarkStart w:id="16" w:name="_Toc230342039"/>
      <w:r w:rsidRPr="00520744">
        <w:rPr>
          <w:rStyle w:val="SubtleEmphasis"/>
          <w:b/>
          <w:bCs/>
          <w:sz w:val="22"/>
          <w:szCs w:val="22"/>
        </w:rPr>
        <w:t xml:space="preserve">5.1 </w:t>
      </w:r>
      <w:r w:rsidR="00D24B1A" w:rsidRPr="00520744">
        <w:rPr>
          <w:rStyle w:val="SubtleEmphasis"/>
          <w:b/>
          <w:bCs/>
          <w:sz w:val="22"/>
          <w:szCs w:val="22"/>
        </w:rPr>
        <w:t>Functional requirements</w:t>
      </w:r>
      <w:bookmarkEnd w:id="16"/>
      <w:r w:rsidR="00D24B1A" w:rsidRPr="00520744">
        <w:rPr>
          <w:rStyle w:val="SubtleEmphasis"/>
          <w:b/>
          <w:bCs/>
          <w:sz w:val="22"/>
          <w:szCs w:val="22"/>
        </w:rPr>
        <w:t xml:space="preserve"> </w:t>
      </w:r>
    </w:p>
    <w:p w14:paraId="2CC12467" w14:textId="36F5E72D" w:rsidR="009F66CC" w:rsidRDefault="009F66CC" w:rsidP="00A9288B">
      <w:pPr>
        <w:rPr>
          <w:rFonts w:asciiTheme="minorHAnsi" w:eastAsiaTheme="minorHAnsi" w:hAnsiTheme="minorHAnsi" w:cstheme="minorBidi"/>
          <w:color w:val="auto"/>
          <w:kern w:val="2"/>
          <w:sz w:val="24"/>
          <w:szCs w:val="24"/>
          <w:lang w:eastAsia="en-US"/>
          <w14:ligatures w14:val="standardContextual"/>
        </w:rPr>
      </w:pPr>
      <w:r>
        <w:fldChar w:fldCharType="begin"/>
      </w:r>
      <w:r>
        <w:instrText xml:space="preserve"> LINK Excel.Sheet.12 "Book1" "Sheet1!R2C2:R7C4" \a \f 4 \h </w:instrText>
      </w:r>
      <w:r w:rsidR="007E395C">
        <w:instrText xml:space="preserve"> \* MERGEFORMAT </w:instrText>
      </w:r>
      <w:r>
        <w:fldChar w:fldCharType="separate"/>
      </w:r>
    </w:p>
    <w:tbl>
      <w:tblPr>
        <w:tblStyle w:val="GridTable1Light"/>
        <w:tblW w:w="9355" w:type="dxa"/>
        <w:tblLook w:val="04A0" w:firstRow="1" w:lastRow="0" w:firstColumn="1" w:lastColumn="0" w:noHBand="0" w:noVBand="1"/>
      </w:tblPr>
      <w:tblGrid>
        <w:gridCol w:w="960"/>
        <w:gridCol w:w="2680"/>
        <w:gridCol w:w="5715"/>
      </w:tblGrid>
      <w:tr w:rsidR="009F66CC" w:rsidRPr="009F66CC" w14:paraId="4ED895F7" w14:textId="77777777" w:rsidTr="005D3F85">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60" w:type="dxa"/>
            <w:shd w:val="clear" w:color="auto" w:fill="D1D1D1" w:themeFill="background2" w:themeFillShade="E6"/>
            <w:noWrap/>
            <w:hideMark/>
          </w:tcPr>
          <w:p w14:paraId="4789E12F" w14:textId="6541EA29" w:rsidR="009F66CC" w:rsidRPr="009F66CC" w:rsidRDefault="009F66CC" w:rsidP="00920B69">
            <w:pPr>
              <w:jc w:val="center"/>
              <w:rPr>
                <w:rFonts w:eastAsia="Times New Roman"/>
                <w:color w:val="000000"/>
                <w:lang w:eastAsia="en-US"/>
              </w:rPr>
            </w:pPr>
            <w:r w:rsidRPr="009F66CC">
              <w:rPr>
                <w:rFonts w:eastAsia="Times New Roman"/>
                <w:color w:val="000000"/>
                <w:lang w:eastAsia="en-US"/>
              </w:rPr>
              <w:t>FR no</w:t>
            </w:r>
          </w:p>
        </w:tc>
        <w:tc>
          <w:tcPr>
            <w:tcW w:w="2680" w:type="dxa"/>
            <w:shd w:val="clear" w:color="auto" w:fill="D1D1D1" w:themeFill="background2" w:themeFillShade="E6"/>
            <w:noWrap/>
            <w:hideMark/>
          </w:tcPr>
          <w:p w14:paraId="0F90ACA2" w14:textId="77777777" w:rsidR="009F66CC" w:rsidRPr="009F66CC" w:rsidRDefault="009F66CC" w:rsidP="00920B69">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Fr Description</w:t>
            </w:r>
          </w:p>
        </w:tc>
        <w:tc>
          <w:tcPr>
            <w:tcW w:w="5715" w:type="dxa"/>
            <w:shd w:val="clear" w:color="auto" w:fill="D1D1D1" w:themeFill="background2" w:themeFillShade="E6"/>
            <w:noWrap/>
            <w:hideMark/>
          </w:tcPr>
          <w:p w14:paraId="3C3B6D30" w14:textId="77777777" w:rsidR="009F66CC" w:rsidRPr="009F66CC" w:rsidRDefault="009F66CC" w:rsidP="00920B69">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9F66CC">
              <w:rPr>
                <w:rFonts w:eastAsia="Times New Roman"/>
                <w:color w:val="auto"/>
                <w:lang w:eastAsia="en-US"/>
              </w:rPr>
              <w:t>Details</w:t>
            </w:r>
          </w:p>
        </w:tc>
      </w:tr>
      <w:tr w:rsidR="009F66CC" w:rsidRPr="009F66CC" w14:paraId="0BAA4E30" w14:textId="77777777" w:rsidTr="005D3F85">
        <w:trPr>
          <w:trHeight w:val="177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5FE022A" w14:textId="77777777" w:rsidR="009F66CC" w:rsidRPr="009F66CC" w:rsidRDefault="009F66CC" w:rsidP="009F66CC">
            <w:pPr>
              <w:rPr>
                <w:rFonts w:eastAsia="Times New Roman"/>
                <w:color w:val="000000"/>
                <w:lang w:eastAsia="en-US"/>
              </w:rPr>
            </w:pPr>
            <w:r w:rsidRPr="009F66CC">
              <w:rPr>
                <w:rFonts w:eastAsia="Times New Roman"/>
                <w:color w:val="000000"/>
                <w:lang w:eastAsia="en-US"/>
              </w:rPr>
              <w:t>FR.01</w:t>
            </w:r>
          </w:p>
        </w:tc>
        <w:tc>
          <w:tcPr>
            <w:tcW w:w="2680" w:type="dxa"/>
            <w:noWrap/>
            <w:hideMark/>
          </w:tcPr>
          <w:p w14:paraId="5CA5F280" w14:textId="77777777" w:rsidR="009F66CC" w:rsidRPr="009F66CC"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 xml:space="preserve">Data ingestions </w:t>
            </w:r>
          </w:p>
        </w:tc>
        <w:tc>
          <w:tcPr>
            <w:tcW w:w="5715" w:type="dxa"/>
            <w:hideMark/>
          </w:tcPr>
          <w:p w14:paraId="3AA5CB43" w14:textId="77777777" w:rsidR="00627812"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t>a) Identify all the sources/Feeds, provide the clean data for ingestion specifically TRAM, counterparty emails, PDFs, CSD/ICSD reports, and SWIFT messages.</w:t>
            </w:r>
          </w:p>
          <w:p w14:paraId="05AB342A" w14:textId="77777777" w:rsidR="009F66CC"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br/>
              <w:t>b) The system shall log all ingested items with timestamps, source identifiers, and format metadata for audit purposes.</w:t>
            </w:r>
          </w:p>
          <w:p w14:paraId="65551242" w14:textId="1BA97912" w:rsidR="00450DEF" w:rsidRPr="00DD6670" w:rsidRDefault="00450DEF"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t>The target is a universal ingestion utility.</w:t>
            </w:r>
          </w:p>
        </w:tc>
      </w:tr>
      <w:tr w:rsidR="009F66CC" w:rsidRPr="009F66CC" w14:paraId="574589C4" w14:textId="77777777" w:rsidTr="005D3F85">
        <w:trPr>
          <w:trHeight w:val="202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F86439B" w14:textId="77777777" w:rsidR="009F66CC" w:rsidRPr="009F66CC" w:rsidRDefault="009F66CC" w:rsidP="009F66CC">
            <w:pPr>
              <w:rPr>
                <w:rFonts w:eastAsia="Times New Roman"/>
                <w:color w:val="000000"/>
                <w:lang w:eastAsia="en-US"/>
              </w:rPr>
            </w:pPr>
            <w:r w:rsidRPr="009F66CC">
              <w:rPr>
                <w:rFonts w:eastAsia="Times New Roman"/>
                <w:color w:val="000000"/>
                <w:lang w:eastAsia="en-US"/>
              </w:rPr>
              <w:t>FR.02</w:t>
            </w:r>
          </w:p>
        </w:tc>
        <w:tc>
          <w:tcPr>
            <w:tcW w:w="2680" w:type="dxa"/>
            <w:noWrap/>
            <w:hideMark/>
          </w:tcPr>
          <w:p w14:paraId="7CDC65AD" w14:textId="77777777" w:rsidR="009F66CC" w:rsidRPr="009F66CC"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Extraction</w:t>
            </w:r>
          </w:p>
        </w:tc>
        <w:tc>
          <w:tcPr>
            <w:tcW w:w="5715" w:type="dxa"/>
            <w:hideMark/>
          </w:tcPr>
          <w:p w14:paraId="4677459D" w14:textId="22092FDB" w:rsidR="00627812"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t>a) Unstructured data to be converted to Structured</w:t>
            </w:r>
            <w:r w:rsidR="001C3342" w:rsidRPr="00DD6670">
              <w:rPr>
                <w:rFonts w:eastAsia="Times New Roman"/>
                <w:color w:val="000000"/>
                <w:lang w:eastAsia="en-US"/>
              </w:rPr>
              <w:t xml:space="preserve"> </w:t>
            </w:r>
            <w:proofErr w:type="gramStart"/>
            <w:r w:rsidRPr="00DD6670">
              <w:rPr>
                <w:rFonts w:eastAsia="Times New Roman"/>
                <w:color w:val="000000"/>
                <w:lang w:eastAsia="en-US"/>
              </w:rPr>
              <w:t>data(</w:t>
            </w:r>
            <w:proofErr w:type="gramEnd"/>
            <w:r w:rsidRPr="00DD6670">
              <w:rPr>
                <w:rFonts w:eastAsia="Times New Roman"/>
                <w:color w:val="000000"/>
                <w:lang w:eastAsia="en-US"/>
              </w:rPr>
              <w:t xml:space="preserve">JSON) consisting of settlement fields such as: Asset, </w:t>
            </w:r>
            <w:proofErr w:type="gramStart"/>
            <w:r w:rsidRPr="00DD6670">
              <w:rPr>
                <w:rFonts w:eastAsia="Times New Roman"/>
                <w:color w:val="000000"/>
                <w:lang w:eastAsia="en-US"/>
              </w:rPr>
              <w:t>Counterparty(</w:t>
            </w:r>
            <w:proofErr w:type="gramEnd"/>
            <w:r w:rsidRPr="00DD6670">
              <w:rPr>
                <w:rFonts w:eastAsia="Times New Roman"/>
                <w:color w:val="000000"/>
                <w:lang w:eastAsia="en-US"/>
              </w:rPr>
              <w:t>CPTY), Notional, Value Date, Rate. (Specific fields to be confirmed and baselined), specific Output to be provided in JSON format irrespective of Input.</w:t>
            </w:r>
          </w:p>
          <w:p w14:paraId="2057D59B" w14:textId="77777777" w:rsidR="005E3009" w:rsidRPr="00DD6670" w:rsidRDefault="005E3009"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p>
          <w:p w14:paraId="78E1958B" w14:textId="39905FE0" w:rsidR="005E3009" w:rsidRPr="00DD6670" w:rsidRDefault="005E3009"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t>b)</w:t>
            </w:r>
            <w:r w:rsidRPr="00DD6670">
              <w:t xml:space="preserve"> Extraction </w:t>
            </w:r>
            <w:r w:rsidRPr="00DD6670">
              <w:rPr>
                <w:rFonts w:eastAsia="Times New Roman"/>
                <w:color w:val="000000"/>
                <w:lang w:eastAsia="en-US"/>
              </w:rPr>
              <w:t xml:space="preserve">Agent needs to classify emails </w:t>
            </w:r>
            <w:r w:rsidR="0018525F" w:rsidRPr="00DD6670">
              <w:rPr>
                <w:rFonts w:eastAsia="Times New Roman"/>
                <w:color w:val="000000"/>
                <w:lang w:eastAsia="en-US"/>
              </w:rPr>
              <w:t>based on</w:t>
            </w:r>
            <w:r w:rsidRPr="00DD6670">
              <w:rPr>
                <w:rFonts w:eastAsia="Times New Roman"/>
                <w:color w:val="000000"/>
                <w:lang w:eastAsia="en-US"/>
              </w:rPr>
              <w:t xml:space="preserve"> intent using keywords and context</w:t>
            </w:r>
            <w:r w:rsidR="0018525F" w:rsidRPr="00DD6670">
              <w:rPr>
                <w:rFonts w:eastAsia="Times New Roman"/>
                <w:color w:val="000000"/>
                <w:lang w:eastAsia="en-US"/>
              </w:rPr>
              <w:t xml:space="preserve"> understanding</w:t>
            </w:r>
          </w:p>
          <w:p w14:paraId="167A3CD0" w14:textId="7E0BF4AA" w:rsidR="009F66CC"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br/>
            </w:r>
            <w:r w:rsidR="005E3009" w:rsidRPr="00DD6670">
              <w:rPr>
                <w:rFonts w:eastAsia="Times New Roman"/>
                <w:color w:val="000000"/>
                <w:lang w:eastAsia="en-US"/>
              </w:rPr>
              <w:t>c</w:t>
            </w:r>
            <w:r w:rsidRPr="00DD6670">
              <w:rPr>
                <w:rFonts w:eastAsia="Times New Roman"/>
                <w:color w:val="000000"/>
                <w:lang w:eastAsia="en-US"/>
              </w:rPr>
              <w:t xml:space="preserve">) The fields missing or incomplete must be recorded for </w:t>
            </w:r>
            <w:proofErr w:type="gramStart"/>
            <w:r w:rsidRPr="00DD6670">
              <w:rPr>
                <w:rFonts w:eastAsia="Times New Roman"/>
                <w:color w:val="000000"/>
                <w:lang w:eastAsia="en-US"/>
              </w:rPr>
              <w:t>review(</w:t>
            </w:r>
            <w:proofErr w:type="gramEnd"/>
            <w:r w:rsidRPr="00DD6670">
              <w:rPr>
                <w:rFonts w:eastAsia="Times New Roman"/>
                <w:color w:val="000000"/>
                <w:lang w:eastAsia="en-US"/>
              </w:rPr>
              <w:t>HITL).</w:t>
            </w:r>
          </w:p>
          <w:p w14:paraId="2E358BEB" w14:textId="64D47AC8" w:rsidR="004A3D04" w:rsidRPr="00DD6670" w:rsidRDefault="004A3D04"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p>
        </w:tc>
      </w:tr>
      <w:tr w:rsidR="009F66CC" w:rsidRPr="004A3D04" w14:paraId="54DC6B0D" w14:textId="77777777" w:rsidTr="005D3F85">
        <w:trPr>
          <w:trHeight w:val="202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C3046A" w14:textId="77777777" w:rsidR="009F66CC" w:rsidRPr="009F66CC" w:rsidRDefault="009F66CC" w:rsidP="009F66CC">
            <w:pPr>
              <w:rPr>
                <w:rFonts w:eastAsia="Times New Roman"/>
                <w:color w:val="000000"/>
                <w:lang w:eastAsia="en-US"/>
              </w:rPr>
            </w:pPr>
            <w:r w:rsidRPr="009F66CC">
              <w:rPr>
                <w:rFonts w:eastAsia="Times New Roman"/>
                <w:color w:val="000000"/>
                <w:lang w:eastAsia="en-US"/>
              </w:rPr>
              <w:t>FR.03</w:t>
            </w:r>
          </w:p>
        </w:tc>
        <w:tc>
          <w:tcPr>
            <w:tcW w:w="2680" w:type="dxa"/>
            <w:noWrap/>
            <w:hideMark/>
          </w:tcPr>
          <w:p w14:paraId="518D12AD" w14:textId="77777777" w:rsidR="009F66CC" w:rsidRPr="009F66CC"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 xml:space="preserve">Compare &amp; </w:t>
            </w:r>
            <w:proofErr w:type="gramStart"/>
            <w:r w:rsidRPr="009F66CC">
              <w:rPr>
                <w:rFonts w:eastAsia="Times New Roman"/>
                <w:color w:val="000000"/>
                <w:lang w:eastAsia="en-US"/>
              </w:rPr>
              <w:t>Match</w:t>
            </w:r>
            <w:proofErr w:type="gramEnd"/>
          </w:p>
        </w:tc>
        <w:tc>
          <w:tcPr>
            <w:tcW w:w="5715" w:type="dxa"/>
            <w:hideMark/>
          </w:tcPr>
          <w:p w14:paraId="7CABDB1F" w14:textId="2DBB1A9C" w:rsidR="00627812"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t xml:space="preserve">a) Agent shall query against Golden </w:t>
            </w:r>
            <w:proofErr w:type="gramStart"/>
            <w:r w:rsidRPr="00DD6670">
              <w:rPr>
                <w:rFonts w:eastAsia="Times New Roman"/>
                <w:color w:val="000000"/>
                <w:lang w:eastAsia="en-US"/>
              </w:rPr>
              <w:t>source(</w:t>
            </w:r>
            <w:proofErr w:type="gramEnd"/>
            <w:r w:rsidRPr="00DD6670">
              <w:rPr>
                <w:rFonts w:eastAsia="Times New Roman"/>
                <w:color w:val="000000"/>
                <w:lang w:eastAsia="en-US"/>
              </w:rPr>
              <w:t xml:space="preserve">GLOSS API, OBI &amp; FO systems) and cross-refer the extracted fields against those sources. </w:t>
            </w:r>
            <w:r w:rsidR="00266FF7" w:rsidRPr="00DD6670">
              <w:rPr>
                <w:rFonts w:eastAsia="Times New Roman"/>
                <w:color w:val="000000"/>
                <w:lang w:eastAsia="en-US"/>
              </w:rPr>
              <w:t>Each process will have defined fields to match</w:t>
            </w:r>
            <w:r w:rsidR="00322FDB" w:rsidRPr="00DD6670">
              <w:rPr>
                <w:rFonts w:eastAsia="Times New Roman"/>
                <w:color w:val="000000"/>
                <w:lang w:eastAsia="en-US"/>
              </w:rPr>
              <w:t>, s</w:t>
            </w:r>
            <w:r w:rsidR="00315E51" w:rsidRPr="00DD6670">
              <w:rPr>
                <w:rFonts w:eastAsia="Times New Roman"/>
                <w:color w:val="000000"/>
                <w:lang w:eastAsia="en-US"/>
              </w:rPr>
              <w:t>pecifically</w:t>
            </w:r>
            <w:r w:rsidRPr="00DD6670">
              <w:rPr>
                <w:rFonts w:eastAsia="Times New Roman"/>
                <w:color w:val="000000"/>
                <w:lang w:eastAsia="en-US"/>
              </w:rPr>
              <w:t>- 6 fields</w:t>
            </w:r>
            <w:r w:rsidR="00627812" w:rsidRPr="00DD6670">
              <w:rPr>
                <w:rFonts w:eastAsia="Times New Roman"/>
                <w:color w:val="000000"/>
                <w:lang w:eastAsia="en-US"/>
              </w:rPr>
              <w:t xml:space="preserve"> </w:t>
            </w:r>
            <w:r w:rsidRPr="00DD6670">
              <w:rPr>
                <w:rFonts w:eastAsia="Times New Roman"/>
                <w:color w:val="000000"/>
                <w:lang w:eastAsia="en-US"/>
              </w:rPr>
              <w:t>(Asset,</w:t>
            </w:r>
            <w:r w:rsidR="00920B69" w:rsidRPr="00DD6670">
              <w:rPr>
                <w:rFonts w:eastAsia="Times New Roman"/>
                <w:color w:val="000000"/>
                <w:lang w:eastAsia="en-US"/>
              </w:rPr>
              <w:t xml:space="preserve"> </w:t>
            </w:r>
            <w:r w:rsidRPr="00DD6670">
              <w:rPr>
                <w:rFonts w:eastAsia="Times New Roman"/>
                <w:color w:val="000000"/>
                <w:lang w:eastAsia="en-US"/>
              </w:rPr>
              <w:t>Counterparty,</w:t>
            </w:r>
            <w:r w:rsidR="00920B69" w:rsidRPr="00DD6670">
              <w:rPr>
                <w:rFonts w:eastAsia="Times New Roman"/>
                <w:color w:val="000000"/>
                <w:lang w:eastAsia="en-US"/>
              </w:rPr>
              <w:t xml:space="preserve"> </w:t>
            </w:r>
            <w:r w:rsidRPr="00DD6670">
              <w:rPr>
                <w:rFonts w:eastAsia="Times New Roman"/>
                <w:color w:val="000000"/>
                <w:lang w:eastAsia="en-US"/>
              </w:rPr>
              <w:t>notional,</w:t>
            </w:r>
            <w:r w:rsidR="00920B69" w:rsidRPr="00DD6670">
              <w:rPr>
                <w:rFonts w:eastAsia="Times New Roman"/>
                <w:color w:val="000000"/>
                <w:lang w:eastAsia="en-US"/>
              </w:rPr>
              <w:t xml:space="preserve"> </w:t>
            </w:r>
            <w:r w:rsidRPr="00DD6670">
              <w:rPr>
                <w:rFonts w:eastAsia="Times New Roman"/>
                <w:color w:val="000000"/>
                <w:lang w:eastAsia="en-US"/>
              </w:rPr>
              <w:t>VD,</w:t>
            </w:r>
            <w:r w:rsidR="00920B69" w:rsidRPr="00DD6670">
              <w:rPr>
                <w:rFonts w:eastAsia="Times New Roman"/>
                <w:color w:val="000000"/>
                <w:lang w:eastAsia="en-US"/>
              </w:rPr>
              <w:t xml:space="preserve"> </w:t>
            </w:r>
            <w:r w:rsidRPr="00DD6670">
              <w:rPr>
                <w:rFonts w:eastAsia="Times New Roman"/>
                <w:color w:val="000000"/>
                <w:lang w:eastAsia="en-US"/>
              </w:rPr>
              <w:t>rate)</w:t>
            </w:r>
          </w:p>
          <w:p w14:paraId="263226BD" w14:textId="5ED5E69B" w:rsidR="009F66CC"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br/>
              <w:t xml:space="preserve">b) Agent shall record the reasons </w:t>
            </w:r>
            <w:proofErr w:type="gramStart"/>
            <w:r w:rsidRPr="00DD6670">
              <w:rPr>
                <w:rFonts w:eastAsia="Times New Roman"/>
                <w:color w:val="000000"/>
                <w:lang w:eastAsia="en-US"/>
              </w:rPr>
              <w:t>of</w:t>
            </w:r>
            <w:proofErr w:type="gramEnd"/>
            <w:r w:rsidRPr="00DD6670">
              <w:rPr>
                <w:rFonts w:eastAsia="Times New Roman"/>
                <w:color w:val="000000"/>
                <w:lang w:eastAsia="en-US"/>
              </w:rPr>
              <w:t xml:space="preserve"> break and assign a structure based on confidence score to match </w:t>
            </w:r>
            <w:r w:rsidR="00920B69" w:rsidRPr="00DD6670">
              <w:rPr>
                <w:rFonts w:eastAsia="Times New Roman"/>
                <w:color w:val="000000"/>
                <w:lang w:eastAsia="en-US"/>
              </w:rPr>
              <w:t>decision</w:t>
            </w:r>
            <w:r w:rsidRPr="00DD6670">
              <w:rPr>
                <w:rFonts w:eastAsia="Times New Roman"/>
                <w:color w:val="000000"/>
                <w:lang w:eastAsia="en-US"/>
              </w:rPr>
              <w:t xml:space="preserve"> and shall be displayed in the HITL UI for review.</w:t>
            </w:r>
          </w:p>
          <w:p w14:paraId="5FF85D7F" w14:textId="77777777" w:rsidR="00D71382" w:rsidRPr="00DD6670" w:rsidRDefault="00D71382"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p>
          <w:p w14:paraId="4ACE6AE1" w14:textId="015E74C4" w:rsidR="00D71382" w:rsidRPr="00DD6670" w:rsidRDefault="00D71382"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t xml:space="preserve">c) Display matched trades, near matched trades and </w:t>
            </w:r>
            <w:r w:rsidR="00D8631B" w:rsidRPr="00DD6670">
              <w:rPr>
                <w:rFonts w:eastAsia="Times New Roman"/>
                <w:color w:val="000000"/>
                <w:lang w:eastAsia="en-US"/>
              </w:rPr>
              <w:t>unmatched trade status</w:t>
            </w:r>
          </w:p>
          <w:p w14:paraId="2C124B38" w14:textId="51B08A06" w:rsidR="004A3D04" w:rsidRPr="00DD6670" w:rsidRDefault="004A3D04"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p>
        </w:tc>
      </w:tr>
      <w:tr w:rsidR="009F66CC" w:rsidRPr="009F66CC" w14:paraId="0008D3C7" w14:textId="77777777" w:rsidTr="005D3F85">
        <w:trPr>
          <w:trHeight w:val="377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703A50B" w14:textId="77777777" w:rsidR="009F66CC" w:rsidRPr="009F66CC" w:rsidRDefault="009F66CC" w:rsidP="009F66CC">
            <w:pPr>
              <w:rPr>
                <w:rFonts w:eastAsia="Times New Roman"/>
                <w:color w:val="000000"/>
                <w:lang w:eastAsia="en-US"/>
              </w:rPr>
            </w:pPr>
            <w:r w:rsidRPr="009F66CC">
              <w:rPr>
                <w:rFonts w:eastAsia="Times New Roman"/>
                <w:color w:val="000000"/>
                <w:lang w:eastAsia="en-US"/>
              </w:rPr>
              <w:t>FR.04</w:t>
            </w:r>
          </w:p>
        </w:tc>
        <w:tc>
          <w:tcPr>
            <w:tcW w:w="2680" w:type="dxa"/>
            <w:noWrap/>
            <w:hideMark/>
          </w:tcPr>
          <w:p w14:paraId="51DF703C" w14:textId="77777777" w:rsidR="009F66CC" w:rsidRPr="009F66CC"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HITL UI</w:t>
            </w:r>
          </w:p>
        </w:tc>
        <w:tc>
          <w:tcPr>
            <w:tcW w:w="5715" w:type="dxa"/>
            <w:hideMark/>
          </w:tcPr>
          <w:p w14:paraId="3813A602" w14:textId="79380B81" w:rsidR="00627812"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t>a) The web application needs to</w:t>
            </w:r>
            <w:r w:rsidR="00315E51" w:rsidRPr="00DD6670">
              <w:rPr>
                <w:rFonts w:eastAsia="Times New Roman"/>
                <w:color w:val="000000"/>
                <w:lang w:eastAsia="en-US"/>
              </w:rPr>
              <w:t xml:space="preserve"> </w:t>
            </w:r>
            <w:r w:rsidRPr="00DD6670">
              <w:rPr>
                <w:rFonts w:eastAsia="Times New Roman"/>
                <w:color w:val="000000"/>
                <w:lang w:eastAsia="en-US"/>
              </w:rPr>
              <w:t>b</w:t>
            </w:r>
            <w:r w:rsidR="00315E51" w:rsidRPr="00DD6670">
              <w:rPr>
                <w:rFonts w:eastAsia="Times New Roman"/>
                <w:color w:val="000000"/>
                <w:lang w:eastAsia="en-US"/>
              </w:rPr>
              <w:t>e</w:t>
            </w:r>
            <w:r w:rsidRPr="00DD6670">
              <w:rPr>
                <w:rFonts w:eastAsia="Times New Roman"/>
                <w:color w:val="000000"/>
                <w:lang w:eastAsia="en-US"/>
              </w:rPr>
              <w:t xml:space="preserve"> created for HITL review, where the operators can view agent outputs including extracted fields, confidence score &amp; proposed counterparty response like </w:t>
            </w:r>
            <w:proofErr w:type="gramStart"/>
            <w:r w:rsidRPr="00DD6670">
              <w:rPr>
                <w:rFonts w:eastAsia="Times New Roman"/>
                <w:color w:val="000000"/>
                <w:lang w:eastAsia="en-US"/>
              </w:rPr>
              <w:t>approve</w:t>
            </w:r>
            <w:proofErr w:type="gramEnd"/>
            <w:r w:rsidRPr="00DD6670">
              <w:rPr>
                <w:rFonts w:eastAsia="Times New Roman"/>
                <w:color w:val="000000"/>
                <w:lang w:eastAsia="en-US"/>
              </w:rPr>
              <w:t>,</w:t>
            </w:r>
            <w:r w:rsidR="00315E51" w:rsidRPr="00DD6670">
              <w:rPr>
                <w:rFonts w:eastAsia="Times New Roman"/>
                <w:color w:val="000000"/>
                <w:lang w:eastAsia="en-US"/>
              </w:rPr>
              <w:t xml:space="preserve"> </w:t>
            </w:r>
            <w:r w:rsidRPr="00DD6670">
              <w:rPr>
                <w:rFonts w:eastAsia="Times New Roman"/>
                <w:color w:val="000000"/>
                <w:lang w:eastAsia="en-US"/>
              </w:rPr>
              <w:t xml:space="preserve">reject or any standard action specific- this </w:t>
            </w:r>
            <w:proofErr w:type="gramStart"/>
            <w:r w:rsidRPr="00DD6670">
              <w:rPr>
                <w:rFonts w:eastAsia="Times New Roman"/>
                <w:color w:val="000000"/>
                <w:lang w:eastAsia="en-US"/>
              </w:rPr>
              <w:t>has to</w:t>
            </w:r>
            <w:proofErr w:type="gramEnd"/>
            <w:r w:rsidRPr="00DD6670">
              <w:rPr>
                <w:rFonts w:eastAsia="Times New Roman"/>
                <w:color w:val="000000"/>
                <w:lang w:eastAsia="en-US"/>
              </w:rPr>
              <w:t xml:space="preserve"> be </w:t>
            </w:r>
            <w:r w:rsidR="00315E51" w:rsidRPr="00DD6670">
              <w:rPr>
                <w:rFonts w:eastAsia="Times New Roman"/>
                <w:color w:val="000000"/>
                <w:lang w:eastAsia="en-US"/>
              </w:rPr>
              <w:t>finalized</w:t>
            </w:r>
            <w:r w:rsidRPr="00DD6670">
              <w:rPr>
                <w:rFonts w:eastAsia="Times New Roman"/>
                <w:color w:val="000000"/>
                <w:lang w:eastAsia="en-US"/>
              </w:rPr>
              <w:t xml:space="preserve"> what the UI is exactly for with specific actions.</w:t>
            </w:r>
          </w:p>
          <w:p w14:paraId="3FB47FEB" w14:textId="6CBE2CDC" w:rsidR="004A3D04"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br/>
              <w:t>b)</w:t>
            </w:r>
            <w:r w:rsidR="00593161" w:rsidRPr="00DD6670">
              <w:rPr>
                <w:rFonts w:eastAsia="Times New Roman"/>
                <w:color w:val="000000"/>
                <w:lang w:eastAsia="en-US"/>
              </w:rPr>
              <w:t xml:space="preserve"> </w:t>
            </w:r>
            <w:r w:rsidRPr="00DD6670">
              <w:rPr>
                <w:rFonts w:eastAsia="Times New Roman"/>
                <w:color w:val="000000"/>
                <w:lang w:eastAsia="en-US"/>
              </w:rPr>
              <w:t>It needs to be RBAC</w:t>
            </w:r>
            <w:r w:rsidR="005551C2" w:rsidRPr="00DD6670">
              <w:rPr>
                <w:rFonts w:eastAsia="Times New Roman"/>
                <w:color w:val="000000"/>
                <w:lang w:eastAsia="en-US"/>
              </w:rPr>
              <w:t xml:space="preserve"> </w:t>
            </w:r>
            <w:proofErr w:type="gramStart"/>
            <w:r w:rsidR="005551C2" w:rsidRPr="00DD6670">
              <w:rPr>
                <w:rFonts w:eastAsia="Times New Roman"/>
                <w:color w:val="000000"/>
                <w:lang w:eastAsia="en-US"/>
              </w:rPr>
              <w:t>(</w:t>
            </w:r>
            <w:r w:rsidRPr="00DD6670">
              <w:rPr>
                <w:rFonts w:eastAsia="Times New Roman"/>
                <w:color w:val="000000"/>
                <w:lang w:eastAsia="en-US"/>
              </w:rPr>
              <w:t xml:space="preserve"> role</w:t>
            </w:r>
            <w:proofErr w:type="gramEnd"/>
            <w:r w:rsidRPr="00DD6670">
              <w:rPr>
                <w:rFonts w:eastAsia="Times New Roman"/>
                <w:color w:val="000000"/>
                <w:lang w:eastAsia="en-US"/>
              </w:rPr>
              <w:t xml:space="preserve"> based access </w:t>
            </w:r>
            <w:proofErr w:type="gramStart"/>
            <w:r w:rsidRPr="00DD6670">
              <w:rPr>
                <w:rFonts w:eastAsia="Times New Roman"/>
                <w:color w:val="000000"/>
                <w:lang w:eastAsia="en-US"/>
              </w:rPr>
              <w:t>system</w:t>
            </w:r>
            <w:r w:rsidR="005551C2" w:rsidRPr="00DD6670">
              <w:rPr>
                <w:rFonts w:eastAsia="Times New Roman"/>
                <w:color w:val="000000"/>
                <w:lang w:eastAsia="en-US"/>
              </w:rPr>
              <w:t xml:space="preserve"> )</w:t>
            </w:r>
            <w:proofErr w:type="gramEnd"/>
            <w:r w:rsidRPr="00DD6670">
              <w:rPr>
                <w:rFonts w:eastAsia="Times New Roman"/>
                <w:color w:val="000000"/>
                <w:lang w:eastAsia="en-US"/>
              </w:rPr>
              <w:t xml:space="preserve">, such that the operators identify, timestamp, reason </w:t>
            </w:r>
            <w:proofErr w:type="gramStart"/>
            <w:r w:rsidRPr="00DD6670">
              <w:rPr>
                <w:rFonts w:eastAsia="Times New Roman"/>
                <w:color w:val="000000"/>
                <w:lang w:eastAsia="en-US"/>
              </w:rPr>
              <w:t>and  any</w:t>
            </w:r>
            <w:proofErr w:type="gramEnd"/>
            <w:r w:rsidRPr="00DD6670">
              <w:rPr>
                <w:rFonts w:eastAsia="Times New Roman"/>
                <w:color w:val="000000"/>
                <w:lang w:eastAsia="en-US"/>
              </w:rPr>
              <w:t xml:space="preserve"> comments can be stored as per audit record.</w:t>
            </w:r>
          </w:p>
          <w:p w14:paraId="6D8491CC" w14:textId="69D43C32" w:rsidR="009F66CC" w:rsidRPr="00DD6670"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DD6670">
              <w:rPr>
                <w:rFonts w:eastAsia="Times New Roman"/>
                <w:color w:val="000000"/>
                <w:lang w:eastAsia="en-US"/>
              </w:rPr>
              <w:br/>
              <w:t xml:space="preserve">c) </w:t>
            </w:r>
            <w:r w:rsidR="005551C2" w:rsidRPr="00DD6670">
              <w:rPr>
                <w:rFonts w:eastAsia="Times New Roman"/>
                <w:color w:val="000000"/>
                <w:lang w:eastAsia="en-US"/>
              </w:rPr>
              <w:t>A</w:t>
            </w:r>
            <w:r w:rsidRPr="00DD6670">
              <w:rPr>
                <w:rFonts w:eastAsia="Times New Roman"/>
                <w:color w:val="000000"/>
                <w:lang w:eastAsia="en-US"/>
              </w:rPr>
              <w:t xml:space="preserve">ll the </w:t>
            </w:r>
            <w:proofErr w:type="gramStart"/>
            <w:r w:rsidRPr="00DD6670">
              <w:rPr>
                <w:rFonts w:eastAsia="Times New Roman"/>
                <w:color w:val="000000"/>
                <w:lang w:eastAsia="en-US"/>
              </w:rPr>
              <w:t>rule based</w:t>
            </w:r>
            <w:proofErr w:type="gramEnd"/>
            <w:r w:rsidRPr="00DD6670">
              <w:rPr>
                <w:rFonts w:eastAsia="Times New Roman"/>
                <w:color w:val="000000"/>
                <w:lang w:eastAsia="en-US"/>
              </w:rPr>
              <w:t xml:space="preserve"> approval hierarchies, matrices and control governance and rules are as per Nomura’s definition. Role assignments and access changes shall be logged in the audit trail.</w:t>
            </w:r>
          </w:p>
          <w:p w14:paraId="03E19474" w14:textId="0E251572" w:rsidR="004A3D04" w:rsidRPr="00DD6670" w:rsidRDefault="004A3D04"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p>
        </w:tc>
      </w:tr>
      <w:tr w:rsidR="009F66CC" w:rsidRPr="009F66CC" w14:paraId="06E8F43F" w14:textId="77777777" w:rsidTr="005D3F85">
        <w:trPr>
          <w:trHeight w:val="202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B11E28" w14:textId="77777777" w:rsidR="009F66CC" w:rsidRPr="009F66CC" w:rsidRDefault="009F66CC" w:rsidP="009F66CC">
            <w:pPr>
              <w:rPr>
                <w:rFonts w:eastAsia="Times New Roman"/>
                <w:color w:val="000000"/>
                <w:lang w:eastAsia="en-US"/>
              </w:rPr>
            </w:pPr>
            <w:r w:rsidRPr="009F66CC">
              <w:rPr>
                <w:rFonts w:eastAsia="Times New Roman"/>
                <w:color w:val="000000"/>
                <w:lang w:eastAsia="en-US"/>
              </w:rPr>
              <w:lastRenderedPageBreak/>
              <w:t>FR.05</w:t>
            </w:r>
          </w:p>
        </w:tc>
        <w:tc>
          <w:tcPr>
            <w:tcW w:w="2680" w:type="dxa"/>
            <w:noWrap/>
            <w:hideMark/>
          </w:tcPr>
          <w:p w14:paraId="3EDECC75" w14:textId="77777777" w:rsidR="009F66CC" w:rsidRPr="009F66CC"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Audit Trail of Agent Decisions</w:t>
            </w:r>
          </w:p>
        </w:tc>
        <w:tc>
          <w:tcPr>
            <w:tcW w:w="5715" w:type="dxa"/>
            <w:hideMark/>
          </w:tcPr>
          <w:p w14:paraId="2E6C2326" w14:textId="77777777" w:rsidR="001C3342"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 xml:space="preserve">a) Audit Trail </w:t>
            </w:r>
            <w:proofErr w:type="gramStart"/>
            <w:r w:rsidRPr="009F66CC">
              <w:rPr>
                <w:rFonts w:eastAsia="Times New Roman"/>
                <w:color w:val="000000"/>
                <w:lang w:eastAsia="en-US"/>
              </w:rPr>
              <w:t>shall</w:t>
            </w:r>
            <w:proofErr w:type="gramEnd"/>
            <w:r w:rsidRPr="009F66CC">
              <w:rPr>
                <w:rFonts w:eastAsia="Times New Roman"/>
                <w:color w:val="000000"/>
                <w:lang w:eastAsia="en-US"/>
              </w:rPr>
              <w:t xml:space="preserve"> be accessible via the web application UI and match the regulatory traceability consistent with Nomura’s standards. specificity- Need to clarify if this is the place we want to maintain for audit records &amp; how they want the standards to be met).</w:t>
            </w:r>
            <w:r w:rsidRPr="009F66CC">
              <w:rPr>
                <w:rFonts w:eastAsia="Times New Roman"/>
                <w:color w:val="000000"/>
                <w:lang w:eastAsia="en-US"/>
              </w:rPr>
              <w:br/>
            </w:r>
          </w:p>
          <w:p w14:paraId="04568996" w14:textId="6FF53E83" w:rsidR="009F66CC" w:rsidRPr="009F66CC" w:rsidRDefault="009F66CC" w:rsidP="009F66CC">
            <w:pPr>
              <w:cnfStyle w:val="000000000000" w:firstRow="0" w:lastRow="0" w:firstColumn="0" w:lastColumn="0" w:oddVBand="0" w:evenVBand="0" w:oddHBand="0" w:evenHBand="0" w:firstRowFirstColumn="0" w:firstRowLastColumn="0" w:lastRowFirstColumn="0" w:lastRowLastColumn="0"/>
              <w:rPr>
                <w:rFonts w:eastAsia="Times New Roman"/>
                <w:color w:val="000000"/>
                <w:lang w:eastAsia="en-US"/>
              </w:rPr>
            </w:pPr>
            <w:r w:rsidRPr="009F66CC">
              <w:rPr>
                <w:rFonts w:eastAsia="Times New Roman"/>
                <w:color w:val="000000"/>
                <w:lang w:eastAsia="en-US"/>
              </w:rPr>
              <w:t xml:space="preserve">MO Feedback Loop ≥90% → auto-draft response; &lt;90% → </w:t>
            </w:r>
            <w:r w:rsidRPr="009A3095">
              <w:rPr>
                <w:rFonts w:eastAsia="Times New Roman"/>
                <w:b/>
                <w:bCs/>
                <w:color w:val="000000"/>
                <w:lang w:eastAsia="en-US"/>
              </w:rPr>
              <w:t>EMODEST broadcast to MO</w:t>
            </w:r>
          </w:p>
        </w:tc>
      </w:tr>
    </w:tbl>
    <w:p w14:paraId="260FD278" w14:textId="31EEC391" w:rsidR="00FB0BA4" w:rsidRDefault="009F66CC" w:rsidP="00A9288B">
      <w:r>
        <w:fldChar w:fldCharType="end"/>
      </w:r>
    </w:p>
    <w:p w14:paraId="44DDF418" w14:textId="77777777" w:rsidR="00FB0BA4" w:rsidRPr="00A9288B" w:rsidRDefault="00FB0BA4" w:rsidP="00A9288B"/>
    <w:p w14:paraId="43BF4F0F" w14:textId="6626800D" w:rsidR="00D24B1A" w:rsidRDefault="004A37A4" w:rsidP="004A37A4">
      <w:pPr>
        <w:pStyle w:val="Heading3"/>
        <w:rPr>
          <w:rStyle w:val="SubtleEmphasis"/>
          <w:b/>
          <w:bCs/>
          <w:sz w:val="22"/>
          <w:szCs w:val="22"/>
        </w:rPr>
      </w:pPr>
      <w:bookmarkStart w:id="17" w:name="_Toc230342040"/>
      <w:r w:rsidRPr="00520744">
        <w:rPr>
          <w:rStyle w:val="SubtleEmphasis"/>
          <w:b/>
          <w:bCs/>
          <w:sz w:val="22"/>
          <w:szCs w:val="22"/>
        </w:rPr>
        <w:t xml:space="preserve">5.2 </w:t>
      </w:r>
      <w:proofErr w:type="gramStart"/>
      <w:r w:rsidRPr="00520744">
        <w:rPr>
          <w:rStyle w:val="SubtleEmphasis"/>
          <w:b/>
          <w:bCs/>
          <w:sz w:val="22"/>
          <w:szCs w:val="22"/>
        </w:rPr>
        <w:t>Non-functional</w:t>
      </w:r>
      <w:proofErr w:type="gramEnd"/>
      <w:r w:rsidR="00D24B1A" w:rsidRPr="00520744">
        <w:rPr>
          <w:rStyle w:val="SubtleEmphasis"/>
          <w:b/>
          <w:bCs/>
          <w:sz w:val="22"/>
          <w:szCs w:val="22"/>
        </w:rPr>
        <w:t xml:space="preserve"> requirements</w:t>
      </w:r>
      <w:bookmarkEnd w:id="17"/>
    </w:p>
    <w:p w14:paraId="1FE6E92F" w14:textId="77777777" w:rsidR="006E4E30" w:rsidRDefault="006E4E30" w:rsidP="006E4E30"/>
    <w:p w14:paraId="3C9A6C7B" w14:textId="148AE4EA" w:rsidR="006E4E30" w:rsidRPr="006E4E30" w:rsidRDefault="006E4E30" w:rsidP="006E4E30">
      <w:r w:rsidRPr="006E4E30">
        <w:t xml:space="preserve">NFRs are structured using the PRACS3 framework. Specific thresholds below are indicative targets to be validated and </w:t>
      </w:r>
      <w:r w:rsidR="001C3342" w:rsidRPr="006E4E30">
        <w:t>finalized</w:t>
      </w:r>
      <w:r w:rsidRPr="006E4E30">
        <w:t xml:space="preserve"> with Nomura during the Discovery &amp; Setup module.</w:t>
      </w:r>
    </w:p>
    <w:p w14:paraId="67182746" w14:textId="77777777" w:rsidR="00584028" w:rsidRDefault="00426D1C" w:rsidP="00F95D1D">
      <w:pPr>
        <w:pStyle w:val="Heading4"/>
        <w:rPr>
          <w:rFonts w:eastAsia="Arial" w:cs="Arial"/>
          <w:i w:val="0"/>
          <w:color w:val="404040"/>
        </w:rPr>
      </w:pPr>
      <w:r w:rsidRPr="00F95D1D">
        <w:rPr>
          <w:rFonts w:eastAsia="Arial" w:cs="Arial"/>
          <w:i w:val="0"/>
          <w:color w:val="404040"/>
        </w:rPr>
        <w:t xml:space="preserve"> </w:t>
      </w:r>
    </w:p>
    <w:tbl>
      <w:tblPr>
        <w:tblStyle w:val="TableGrid"/>
        <w:tblW w:w="9364" w:type="dxa"/>
        <w:tblLook w:val="04A0" w:firstRow="1" w:lastRow="0" w:firstColumn="1" w:lastColumn="0" w:noHBand="0" w:noVBand="1"/>
      </w:tblPr>
      <w:tblGrid>
        <w:gridCol w:w="1541"/>
        <w:gridCol w:w="1888"/>
        <w:gridCol w:w="5935"/>
      </w:tblGrid>
      <w:tr w:rsidR="00584028" w:rsidRPr="00584028" w14:paraId="5BD7D438" w14:textId="77777777" w:rsidTr="001C3342">
        <w:trPr>
          <w:trHeight w:val="284"/>
        </w:trPr>
        <w:tc>
          <w:tcPr>
            <w:tcW w:w="1541" w:type="dxa"/>
            <w:shd w:val="clear" w:color="auto" w:fill="D1D1D1" w:themeFill="background2" w:themeFillShade="E6"/>
            <w:hideMark/>
          </w:tcPr>
          <w:p w14:paraId="1B590082" w14:textId="77777777" w:rsidR="00EF0A3B" w:rsidRDefault="00EF0A3B" w:rsidP="00EF0A3B">
            <w:pPr>
              <w:jc w:val="center"/>
              <w:textAlignment w:val="baseline"/>
              <w:rPr>
                <w:rFonts w:eastAsia="Times New Roman"/>
                <w:b/>
                <w:bCs/>
                <w:color w:val="auto"/>
                <w:lang w:eastAsia="en-US"/>
              </w:rPr>
            </w:pPr>
          </w:p>
          <w:p w14:paraId="24A78438" w14:textId="0092D098" w:rsidR="00584028" w:rsidRPr="00EF0A3B" w:rsidRDefault="00584028" w:rsidP="00EF0A3B">
            <w:pPr>
              <w:jc w:val="center"/>
              <w:textAlignment w:val="baseline"/>
              <w:rPr>
                <w:rFonts w:ascii="Segoe UI" w:eastAsia="Times New Roman" w:hAnsi="Segoe UI" w:cs="Segoe UI"/>
                <w:b/>
                <w:bCs/>
                <w:color w:val="auto"/>
                <w:lang w:eastAsia="en-US"/>
              </w:rPr>
            </w:pPr>
            <w:r w:rsidRPr="00EF0A3B">
              <w:rPr>
                <w:rFonts w:eastAsia="Times New Roman"/>
                <w:b/>
                <w:bCs/>
                <w:color w:val="auto"/>
                <w:lang w:eastAsia="en-US"/>
              </w:rPr>
              <w:t>Category</w:t>
            </w:r>
          </w:p>
        </w:tc>
        <w:tc>
          <w:tcPr>
            <w:tcW w:w="1888" w:type="dxa"/>
            <w:shd w:val="clear" w:color="auto" w:fill="D1D1D1" w:themeFill="background2" w:themeFillShade="E6"/>
            <w:hideMark/>
          </w:tcPr>
          <w:p w14:paraId="6B092700" w14:textId="77777777" w:rsidR="00EF0A3B" w:rsidRDefault="00EF0A3B" w:rsidP="00EF0A3B">
            <w:pPr>
              <w:jc w:val="center"/>
              <w:textAlignment w:val="baseline"/>
              <w:rPr>
                <w:rFonts w:eastAsia="Times New Roman"/>
                <w:b/>
                <w:bCs/>
                <w:color w:val="auto"/>
                <w:lang w:eastAsia="en-US"/>
              </w:rPr>
            </w:pPr>
          </w:p>
          <w:p w14:paraId="49881F60" w14:textId="407531ED" w:rsidR="00584028" w:rsidRPr="00EF0A3B" w:rsidRDefault="00584028" w:rsidP="00EF0A3B">
            <w:pPr>
              <w:jc w:val="center"/>
              <w:textAlignment w:val="baseline"/>
              <w:rPr>
                <w:rFonts w:ascii="Segoe UI" w:eastAsia="Times New Roman" w:hAnsi="Segoe UI" w:cs="Segoe UI"/>
                <w:b/>
                <w:bCs/>
                <w:color w:val="auto"/>
                <w:lang w:eastAsia="en-US"/>
              </w:rPr>
            </w:pPr>
            <w:r w:rsidRPr="00EF0A3B">
              <w:rPr>
                <w:rFonts w:eastAsia="Times New Roman"/>
                <w:b/>
                <w:bCs/>
                <w:color w:val="auto"/>
                <w:lang w:eastAsia="en-US"/>
              </w:rPr>
              <w:t>Attribute</w:t>
            </w:r>
          </w:p>
        </w:tc>
        <w:tc>
          <w:tcPr>
            <w:tcW w:w="5935" w:type="dxa"/>
            <w:shd w:val="clear" w:color="auto" w:fill="D1D1D1" w:themeFill="background2" w:themeFillShade="E6"/>
            <w:hideMark/>
          </w:tcPr>
          <w:p w14:paraId="405B2BFD" w14:textId="77777777" w:rsidR="00EF0A3B" w:rsidRDefault="00EF0A3B" w:rsidP="00EF0A3B">
            <w:pPr>
              <w:jc w:val="center"/>
              <w:textAlignment w:val="baseline"/>
              <w:rPr>
                <w:rFonts w:eastAsia="Times New Roman"/>
                <w:b/>
                <w:bCs/>
                <w:color w:val="auto"/>
                <w:lang w:eastAsia="en-US"/>
              </w:rPr>
            </w:pPr>
          </w:p>
          <w:p w14:paraId="06288736" w14:textId="592A21AF" w:rsidR="00584028" w:rsidRPr="00EF0A3B" w:rsidRDefault="00584028" w:rsidP="00EF0A3B">
            <w:pPr>
              <w:jc w:val="center"/>
              <w:textAlignment w:val="baseline"/>
              <w:rPr>
                <w:rFonts w:ascii="Segoe UI" w:eastAsia="Times New Roman" w:hAnsi="Segoe UI" w:cs="Segoe UI"/>
                <w:b/>
                <w:bCs/>
                <w:color w:val="auto"/>
                <w:lang w:eastAsia="en-US"/>
              </w:rPr>
            </w:pPr>
            <w:r w:rsidRPr="00EF0A3B">
              <w:rPr>
                <w:rFonts w:eastAsia="Times New Roman"/>
                <w:b/>
                <w:bCs/>
                <w:color w:val="auto"/>
                <w:lang w:eastAsia="en-US"/>
              </w:rPr>
              <w:t>Requirement</w:t>
            </w:r>
          </w:p>
        </w:tc>
      </w:tr>
      <w:tr w:rsidR="00584028" w:rsidRPr="00584028" w14:paraId="5BF8CF11" w14:textId="77777777" w:rsidTr="001C3342">
        <w:trPr>
          <w:trHeight w:val="947"/>
        </w:trPr>
        <w:tc>
          <w:tcPr>
            <w:tcW w:w="1541" w:type="dxa"/>
            <w:hideMark/>
          </w:tcPr>
          <w:p w14:paraId="01F54BA1"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eastAsia="Times New Roman"/>
                <w:lang w:eastAsia="en-US"/>
              </w:rPr>
              <w:t>Performance </w:t>
            </w:r>
          </w:p>
        </w:tc>
        <w:tc>
          <w:tcPr>
            <w:tcW w:w="1888" w:type="dxa"/>
            <w:hideMark/>
          </w:tcPr>
          <w:p w14:paraId="3A630674"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eastAsia="Times New Roman"/>
                <w:lang w:eastAsia="en-US"/>
              </w:rPr>
              <w:t>Response Time </w:t>
            </w:r>
          </w:p>
        </w:tc>
        <w:tc>
          <w:tcPr>
            <w:tcW w:w="5935" w:type="dxa"/>
            <w:hideMark/>
          </w:tcPr>
          <w:p w14:paraId="03FB5502"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eastAsia="Times New Roman"/>
                <w:lang w:eastAsia="en-US"/>
              </w:rPr>
              <w:t>The C&amp;M Agent shall complete a compare-and-match operation across three golden sources and produce a structured routing decision within 3 seconds of trigger under normal load. </w:t>
            </w:r>
          </w:p>
        </w:tc>
      </w:tr>
      <w:tr w:rsidR="00584028" w:rsidRPr="00584028" w14:paraId="35975EBA" w14:textId="77777777" w:rsidTr="001C3342">
        <w:trPr>
          <w:trHeight w:val="233"/>
        </w:trPr>
        <w:tc>
          <w:tcPr>
            <w:tcW w:w="1541" w:type="dxa"/>
          </w:tcPr>
          <w:p w14:paraId="732CB8DB"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Reliability </w:t>
            </w:r>
          </w:p>
        </w:tc>
        <w:tc>
          <w:tcPr>
            <w:tcW w:w="1888" w:type="dxa"/>
          </w:tcPr>
          <w:p w14:paraId="15BCA92A"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Agent Uptime </w:t>
            </w:r>
          </w:p>
        </w:tc>
        <w:tc>
          <w:tcPr>
            <w:tcW w:w="5935" w:type="dxa"/>
          </w:tcPr>
          <w:p w14:paraId="01B270A0"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 xml:space="preserve">Agent </w:t>
            </w:r>
            <w:proofErr w:type="gramStart"/>
            <w:r w:rsidRPr="00584028">
              <w:rPr>
                <w:rFonts w:ascii="Segoe UI" w:eastAsia="Times New Roman" w:hAnsi="Segoe UI" w:cs="Segoe UI"/>
                <w:sz w:val="18"/>
                <w:szCs w:val="18"/>
                <w:lang w:eastAsia="en-US"/>
              </w:rPr>
              <w:t>uptime</w:t>
            </w:r>
            <w:proofErr w:type="gramEnd"/>
            <w:r w:rsidRPr="00584028">
              <w:rPr>
                <w:rFonts w:ascii="Segoe UI" w:eastAsia="Times New Roman" w:hAnsi="Segoe UI" w:cs="Segoe UI"/>
                <w:sz w:val="18"/>
                <w:szCs w:val="18"/>
                <w:lang w:eastAsia="en-US"/>
              </w:rPr>
              <w:t xml:space="preserve"> shall be 99.99% during agreed operating hours. </w:t>
            </w:r>
          </w:p>
        </w:tc>
      </w:tr>
      <w:tr w:rsidR="00584028" w:rsidRPr="00584028" w14:paraId="59AE4A8B" w14:textId="77777777" w:rsidTr="001C3342">
        <w:trPr>
          <w:trHeight w:val="491"/>
        </w:trPr>
        <w:tc>
          <w:tcPr>
            <w:tcW w:w="1541" w:type="dxa"/>
          </w:tcPr>
          <w:p w14:paraId="0B19CCAF"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Reliability </w:t>
            </w:r>
          </w:p>
        </w:tc>
        <w:tc>
          <w:tcPr>
            <w:tcW w:w="1888" w:type="dxa"/>
          </w:tcPr>
          <w:p w14:paraId="77CE0826"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Auto-Trigger Accuracy </w:t>
            </w:r>
          </w:p>
        </w:tc>
        <w:tc>
          <w:tcPr>
            <w:tcW w:w="5935" w:type="dxa"/>
          </w:tcPr>
          <w:p w14:paraId="361B8AF3"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The system shall not miss more than 1 in 100 auto-trigger events under normal operating conditions. </w:t>
            </w:r>
          </w:p>
        </w:tc>
      </w:tr>
      <w:tr w:rsidR="00584028" w:rsidRPr="00584028" w14:paraId="1E562767" w14:textId="77777777" w:rsidTr="001C3342">
        <w:trPr>
          <w:trHeight w:val="737"/>
        </w:trPr>
        <w:tc>
          <w:tcPr>
            <w:tcW w:w="1541" w:type="dxa"/>
          </w:tcPr>
          <w:p w14:paraId="0E6E8E2A"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Compliance </w:t>
            </w:r>
          </w:p>
        </w:tc>
        <w:tc>
          <w:tcPr>
            <w:tcW w:w="1888" w:type="dxa"/>
          </w:tcPr>
          <w:p w14:paraId="4250A8AA"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Data Classification </w:t>
            </w:r>
          </w:p>
        </w:tc>
        <w:tc>
          <w:tcPr>
            <w:tcW w:w="5935" w:type="dxa"/>
          </w:tcPr>
          <w:p w14:paraId="2B635F92"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No Customer production data or PII shall be transferred into synthetic environments without prior written agreement. Data masking and </w:t>
            </w:r>
            <w:proofErr w:type="spellStart"/>
            <w:r w:rsidRPr="00584028">
              <w:rPr>
                <w:rFonts w:ascii="Segoe UI" w:eastAsia="Times New Roman" w:hAnsi="Segoe UI" w:cs="Segoe UI"/>
                <w:sz w:val="18"/>
                <w:szCs w:val="18"/>
                <w:lang w:eastAsia="en-US"/>
              </w:rPr>
              <w:t>tokenisation</w:t>
            </w:r>
            <w:proofErr w:type="spellEnd"/>
            <w:r w:rsidRPr="00584028">
              <w:rPr>
                <w:rFonts w:ascii="Segoe UI" w:eastAsia="Times New Roman" w:hAnsi="Segoe UI" w:cs="Segoe UI"/>
                <w:sz w:val="18"/>
                <w:szCs w:val="18"/>
                <w:lang w:eastAsia="en-US"/>
              </w:rPr>
              <w:t> remain Nomura's responsibility. </w:t>
            </w:r>
          </w:p>
        </w:tc>
      </w:tr>
      <w:tr w:rsidR="00584028" w:rsidRPr="00584028" w14:paraId="17C5F7B1" w14:textId="77777777" w:rsidTr="001C3342">
        <w:trPr>
          <w:trHeight w:val="737"/>
        </w:trPr>
        <w:tc>
          <w:tcPr>
            <w:tcW w:w="1541" w:type="dxa"/>
          </w:tcPr>
          <w:p w14:paraId="6A325935"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Security </w:t>
            </w:r>
          </w:p>
        </w:tc>
        <w:tc>
          <w:tcPr>
            <w:tcW w:w="1888" w:type="dxa"/>
          </w:tcPr>
          <w:p w14:paraId="28952856"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Access Control </w:t>
            </w:r>
          </w:p>
        </w:tc>
        <w:tc>
          <w:tcPr>
            <w:tcW w:w="5935" w:type="dxa"/>
          </w:tcPr>
          <w:p w14:paraId="7D393C29" w14:textId="59DB9FC1"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The web application UI shall enforce RBAC so that only </w:t>
            </w:r>
            <w:r w:rsidR="001C3342" w:rsidRPr="00584028">
              <w:rPr>
                <w:rFonts w:ascii="Segoe UI" w:eastAsia="Times New Roman" w:hAnsi="Segoe UI" w:cs="Segoe UI"/>
                <w:sz w:val="18"/>
                <w:szCs w:val="18"/>
                <w:lang w:eastAsia="en-US"/>
              </w:rPr>
              <w:t>authorized</w:t>
            </w:r>
            <w:r w:rsidRPr="00584028">
              <w:rPr>
                <w:rFonts w:ascii="Segoe UI" w:eastAsia="Times New Roman" w:hAnsi="Segoe UI" w:cs="Segoe UI"/>
                <w:sz w:val="18"/>
                <w:szCs w:val="18"/>
                <w:lang w:eastAsia="en-US"/>
              </w:rPr>
              <w:t> roles can view, invoke, approve, override, or retire agent actions. </w:t>
            </w:r>
          </w:p>
        </w:tc>
      </w:tr>
      <w:tr w:rsidR="00584028" w:rsidRPr="00584028" w14:paraId="7F258BC7" w14:textId="77777777" w:rsidTr="001C3342">
        <w:trPr>
          <w:trHeight w:val="653"/>
        </w:trPr>
        <w:tc>
          <w:tcPr>
            <w:tcW w:w="1541" w:type="dxa"/>
          </w:tcPr>
          <w:p w14:paraId="20BC1273"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Security </w:t>
            </w:r>
          </w:p>
        </w:tc>
        <w:tc>
          <w:tcPr>
            <w:tcW w:w="1888" w:type="dxa"/>
          </w:tcPr>
          <w:p w14:paraId="6A1C94C0"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Encryption </w:t>
            </w:r>
          </w:p>
        </w:tc>
        <w:tc>
          <w:tcPr>
            <w:tcW w:w="5935" w:type="dxa"/>
          </w:tcPr>
          <w:p w14:paraId="658374D2" w14:textId="77777777" w:rsidR="00584028" w:rsidRPr="00584028" w:rsidRDefault="00584028" w:rsidP="00584028">
            <w:pPr>
              <w:textAlignment w:val="baseline"/>
              <w:rPr>
                <w:rFonts w:ascii="Segoe UI" w:eastAsia="Times New Roman" w:hAnsi="Segoe UI" w:cs="Segoe UI"/>
                <w:sz w:val="18"/>
                <w:szCs w:val="18"/>
                <w:lang w:eastAsia="en-US"/>
              </w:rPr>
            </w:pPr>
            <w:r w:rsidRPr="00584028">
              <w:rPr>
                <w:rFonts w:ascii="Segoe UI" w:eastAsia="Times New Roman" w:hAnsi="Segoe UI" w:cs="Segoe UI"/>
                <w:sz w:val="18"/>
                <w:szCs w:val="18"/>
                <w:lang w:eastAsia="en-US"/>
              </w:rPr>
              <w:t>All credentials, tokens, and sensitive configuration data shall be encrypted at rest and in transit using Nomura-approved encryption standards. </w:t>
            </w:r>
          </w:p>
        </w:tc>
      </w:tr>
    </w:tbl>
    <w:p w14:paraId="37DE50BD" w14:textId="7C2D0B51" w:rsidR="002E30D4" w:rsidRDefault="002E30D4" w:rsidP="00F95D1D">
      <w:pPr>
        <w:pStyle w:val="Heading4"/>
        <w:rPr>
          <w:rFonts w:eastAsia="Arial" w:cs="Arial"/>
          <w:i w:val="0"/>
          <w:color w:val="404040"/>
        </w:rPr>
      </w:pPr>
    </w:p>
    <w:p w14:paraId="78302687" w14:textId="6293F0DB" w:rsidR="00426D1C" w:rsidRPr="00F95D1D" w:rsidRDefault="00426D1C" w:rsidP="00F95D1D">
      <w:pPr>
        <w:pStyle w:val="Heading4"/>
        <w:rPr>
          <w:rFonts w:eastAsia="Arial" w:cs="Arial"/>
          <w:i w:val="0"/>
          <w:color w:val="404040"/>
        </w:rPr>
      </w:pPr>
      <w:r w:rsidRPr="00F95D1D">
        <w:rPr>
          <w:rFonts w:eastAsia="Arial" w:cs="Arial"/>
          <w:i w:val="0"/>
          <w:color w:val="404040"/>
        </w:rPr>
        <w:t>Responsible AI</w:t>
      </w:r>
      <w:r w:rsidR="00676F69">
        <w:rPr>
          <w:rFonts w:eastAsia="Arial" w:cs="Arial"/>
          <w:i w:val="0"/>
          <w:color w:val="404040"/>
        </w:rPr>
        <w:t xml:space="preserve"> – These will be covered as per NFR’s</w:t>
      </w:r>
    </w:p>
    <w:p w14:paraId="632BE0C6" w14:textId="77777777" w:rsidR="004A37A4" w:rsidRDefault="004A37A4" w:rsidP="004A37A4"/>
    <w:p w14:paraId="2F472EE2" w14:textId="7E868D8D" w:rsidR="009C115D" w:rsidRDefault="009C115D" w:rsidP="00B3273B">
      <w:pPr>
        <w:pStyle w:val="ListParagraph"/>
        <w:numPr>
          <w:ilvl w:val="0"/>
          <w:numId w:val="31"/>
        </w:numPr>
      </w:pPr>
      <w:r w:rsidRPr="009C115D">
        <w:t>HITL as mandatory gate before any outbound action</w:t>
      </w:r>
    </w:p>
    <w:p w14:paraId="500039FC" w14:textId="77777777" w:rsidR="00B3273B" w:rsidRDefault="009C115D" w:rsidP="00B3273B">
      <w:pPr>
        <w:pStyle w:val="ListParagraph"/>
        <w:numPr>
          <w:ilvl w:val="0"/>
          <w:numId w:val="31"/>
        </w:numPr>
      </w:pPr>
      <w:r w:rsidRPr="009C115D">
        <w:t xml:space="preserve">audit trail and explainability of agent decisions via the UI; </w:t>
      </w:r>
    </w:p>
    <w:p w14:paraId="0398146A" w14:textId="77777777" w:rsidR="00B3273B" w:rsidRDefault="009C115D" w:rsidP="00B3273B">
      <w:pPr>
        <w:pStyle w:val="ListParagraph"/>
        <w:numPr>
          <w:ilvl w:val="0"/>
          <w:numId w:val="31"/>
        </w:numPr>
      </w:pPr>
      <w:r w:rsidRPr="009C115D">
        <w:t xml:space="preserve">confidence thresholds and escalation rules defined and owned by Nomura; </w:t>
      </w:r>
    </w:p>
    <w:p w14:paraId="3634FD5C" w14:textId="77777777" w:rsidR="00B3273B" w:rsidRDefault="009C115D" w:rsidP="00B3273B">
      <w:pPr>
        <w:pStyle w:val="ListParagraph"/>
        <w:numPr>
          <w:ilvl w:val="0"/>
          <w:numId w:val="31"/>
        </w:numPr>
      </w:pPr>
      <w:r w:rsidRPr="009C115D">
        <w:t xml:space="preserve">agent outputs are analytical recommendations and not decisions; </w:t>
      </w:r>
    </w:p>
    <w:p w14:paraId="7D8FDEE7" w14:textId="7C53CEE4" w:rsidR="00FB0BA4" w:rsidRDefault="009C115D" w:rsidP="00B3273B">
      <w:pPr>
        <w:pStyle w:val="ListParagraph"/>
        <w:numPr>
          <w:ilvl w:val="0"/>
          <w:numId w:val="31"/>
        </w:numPr>
      </w:pPr>
      <w:r w:rsidRPr="009C115D">
        <w:t>limitations of non-deterministic systems acknowledged.</w:t>
      </w:r>
    </w:p>
    <w:p w14:paraId="24D04AAA" w14:textId="77777777" w:rsidR="00FB0BA4" w:rsidRDefault="00FB0BA4" w:rsidP="004A37A4"/>
    <w:p w14:paraId="517748D7" w14:textId="77777777" w:rsidR="00920B69" w:rsidRDefault="00920B69" w:rsidP="004A37A4"/>
    <w:p w14:paraId="6B6F98DE" w14:textId="77777777" w:rsidR="00920B69" w:rsidRDefault="00920B69" w:rsidP="004A37A4"/>
    <w:p w14:paraId="6A00CBE3" w14:textId="77777777" w:rsidR="00920B69" w:rsidRDefault="00920B69" w:rsidP="004A37A4"/>
    <w:p w14:paraId="28D7131F" w14:textId="77777777" w:rsidR="00920B69" w:rsidRDefault="00920B69" w:rsidP="004A37A4"/>
    <w:p w14:paraId="76C8D387" w14:textId="77777777" w:rsidR="00920B69" w:rsidRPr="004A37A4" w:rsidRDefault="00920B69" w:rsidP="004A37A4"/>
    <w:p w14:paraId="0B22D7F5" w14:textId="77777777" w:rsidR="00D24B1A" w:rsidRDefault="00D24B1A" w:rsidP="004A37A4">
      <w:pPr>
        <w:pStyle w:val="Heading2"/>
        <w:rPr>
          <w:b/>
          <w:bCs/>
        </w:rPr>
      </w:pPr>
      <w:bookmarkStart w:id="18" w:name="_Toc230342041"/>
      <w:r w:rsidRPr="004A37A4">
        <w:rPr>
          <w:b/>
          <w:bCs/>
        </w:rPr>
        <w:lastRenderedPageBreak/>
        <w:t>6</w:t>
      </w:r>
      <w:r w:rsidRPr="00426D1C">
        <w:rPr>
          <w:b/>
          <w:bCs/>
        </w:rPr>
        <w:t>. High-Level Solution Context</w:t>
      </w:r>
      <w:bookmarkEnd w:id="18"/>
    </w:p>
    <w:p w14:paraId="4E8EDC0C" w14:textId="61C9552C" w:rsidR="00520744" w:rsidRPr="001B250C" w:rsidRDefault="00520744" w:rsidP="001B250C">
      <w:pPr>
        <w:pStyle w:val="Heading3"/>
        <w:rPr>
          <w:rStyle w:val="SubtleEmphasis"/>
          <w:b/>
          <w:bCs/>
          <w:sz w:val="22"/>
          <w:szCs w:val="22"/>
        </w:rPr>
      </w:pPr>
      <w:bookmarkStart w:id="19" w:name="_Toc230342042"/>
      <w:r w:rsidRPr="001B250C">
        <w:rPr>
          <w:rStyle w:val="SubtleEmphasis"/>
          <w:b/>
          <w:bCs/>
          <w:sz w:val="22"/>
          <w:szCs w:val="22"/>
        </w:rPr>
        <w:t>6.1 Architecture Overview</w:t>
      </w:r>
      <w:bookmarkEnd w:id="19"/>
    </w:p>
    <w:p w14:paraId="599C9199" w14:textId="77777777" w:rsidR="00520744" w:rsidRPr="00520744" w:rsidRDefault="00520744" w:rsidP="00520744">
      <w:pPr>
        <w:spacing w:before="60" w:after="60"/>
        <w:jc w:val="both"/>
        <w:rPr>
          <w:rStyle w:val="SubtleEmphasis"/>
        </w:rPr>
      </w:pPr>
      <w:r w:rsidRPr="00520744">
        <w:rPr>
          <w:rStyle w:val="SubtleEmphasis"/>
        </w:rPr>
        <w:t>The solution is a three-layer architecture:</w:t>
      </w:r>
    </w:p>
    <w:p w14:paraId="668A813B" w14:textId="7827A735" w:rsidR="00520744" w:rsidRPr="00395F15" w:rsidRDefault="00520744" w:rsidP="00520744">
      <w:pPr>
        <w:numPr>
          <w:ilvl w:val="0"/>
          <w:numId w:val="24"/>
        </w:numPr>
        <w:spacing w:before="40" w:after="40"/>
        <w:rPr>
          <w:rFonts w:eastAsiaTheme="majorEastAsia" w:cstheme="majorBidi"/>
          <w:iCs/>
          <w:color w:val="404040" w:themeColor="text1" w:themeTint="BF"/>
        </w:rPr>
      </w:pPr>
      <w:r w:rsidRPr="00520744">
        <w:rPr>
          <w:rStyle w:val="SubtleEmphasis"/>
        </w:rPr>
        <w:t>Data Sources Layer: TRAM, SWIFT, counterparty emails, CSD/ICSD reports, GLOSS API, OBI, FO systems, Snowflake</w:t>
      </w:r>
      <w:r w:rsidR="006C7CE2">
        <w:rPr>
          <w:rStyle w:val="SubtleEmphasis"/>
        </w:rPr>
        <w:t>.</w:t>
      </w:r>
      <w:r w:rsidR="003A23A2">
        <w:rPr>
          <w:rStyle w:val="SubtleEmphasis"/>
        </w:rPr>
        <w:t xml:space="preserve"> </w:t>
      </w:r>
      <w:r w:rsidR="003A23A2" w:rsidRPr="00395F15">
        <w:rPr>
          <w:rStyle w:val="SubtleEmphasis"/>
        </w:rPr>
        <w:t>The</w:t>
      </w:r>
      <w:r w:rsidR="0010762F" w:rsidRPr="00395F15">
        <w:rPr>
          <w:rStyle w:val="SubtleEmphasis"/>
        </w:rPr>
        <w:t xml:space="preserve"> intent is</w:t>
      </w:r>
      <w:r w:rsidR="003A23A2" w:rsidRPr="00395F15">
        <w:rPr>
          <w:rStyle w:val="SubtleEmphasis"/>
        </w:rPr>
        <w:t xml:space="preserve"> the</w:t>
      </w:r>
      <w:r w:rsidR="006C7CE2" w:rsidRPr="00395F15">
        <w:rPr>
          <w:rStyle w:val="SubtleEmphasis"/>
        </w:rPr>
        <w:t xml:space="preserve"> </w:t>
      </w:r>
      <w:r w:rsidR="003A23A2" w:rsidRPr="00395F15">
        <w:rPr>
          <w:rStyle w:val="SubtleEmphasis"/>
        </w:rPr>
        <w:t xml:space="preserve">creation of </w:t>
      </w:r>
      <w:r w:rsidR="0010762F" w:rsidRPr="00395F15">
        <w:rPr>
          <w:rStyle w:val="SubtleEmphasis"/>
        </w:rPr>
        <w:t xml:space="preserve">an </w:t>
      </w:r>
      <w:r w:rsidR="003A23A2" w:rsidRPr="00395F15">
        <w:rPr>
          <w:rStyle w:val="SubtleEmphasis"/>
        </w:rPr>
        <w:t xml:space="preserve">email agent that </w:t>
      </w:r>
      <w:r w:rsidR="00AD7F60" w:rsidRPr="00395F15">
        <w:rPr>
          <w:rStyle w:val="SubtleEmphasis"/>
        </w:rPr>
        <w:t>can identify</w:t>
      </w:r>
      <w:r w:rsidR="007364FB" w:rsidRPr="00395F15">
        <w:rPr>
          <w:rStyle w:val="SubtleEmphasis"/>
        </w:rPr>
        <w:t xml:space="preserve"> </w:t>
      </w:r>
      <w:r w:rsidR="00CC1400" w:rsidRPr="00395F15">
        <w:rPr>
          <w:rStyle w:val="SubtleEmphasis"/>
        </w:rPr>
        <w:t xml:space="preserve">the designated </w:t>
      </w:r>
      <w:r w:rsidR="003A23A2" w:rsidRPr="00395F15">
        <w:rPr>
          <w:rStyle w:val="SubtleEmphasis"/>
        </w:rPr>
        <w:t>email</w:t>
      </w:r>
      <w:r w:rsidR="00B2333F" w:rsidRPr="00395F15">
        <w:rPr>
          <w:rStyle w:val="SubtleEmphasis"/>
        </w:rPr>
        <w:t>s</w:t>
      </w:r>
      <w:r w:rsidR="003A23A2" w:rsidRPr="00395F15">
        <w:rPr>
          <w:rStyle w:val="SubtleEmphasis"/>
        </w:rPr>
        <w:t xml:space="preserve"> </w:t>
      </w:r>
      <w:r w:rsidR="0010762F" w:rsidRPr="00395F15">
        <w:rPr>
          <w:rStyle w:val="SubtleEmphasis"/>
        </w:rPr>
        <w:t xml:space="preserve">and </w:t>
      </w:r>
      <w:r w:rsidR="00DE07AD" w:rsidRPr="00395F15">
        <w:rPr>
          <w:rStyle w:val="SubtleEmphasis"/>
        </w:rPr>
        <w:t>analyst-based</w:t>
      </w:r>
      <w:r w:rsidR="00AD7F60" w:rsidRPr="00395F15">
        <w:rPr>
          <w:rStyle w:val="SubtleEmphasis"/>
        </w:rPr>
        <w:t xml:space="preserve"> </w:t>
      </w:r>
      <w:r w:rsidR="003A23A2" w:rsidRPr="00395F15">
        <w:rPr>
          <w:rStyle w:val="SubtleEmphasis"/>
        </w:rPr>
        <w:t>tagging</w:t>
      </w:r>
      <w:r w:rsidR="007364FB" w:rsidRPr="00395F15">
        <w:rPr>
          <w:rStyle w:val="SubtleEmphasis"/>
        </w:rPr>
        <w:t xml:space="preserve"> </w:t>
      </w:r>
      <w:r w:rsidR="00AD7F60" w:rsidRPr="00395F15">
        <w:rPr>
          <w:rStyle w:val="SubtleEmphasis"/>
        </w:rPr>
        <w:t xml:space="preserve">to </w:t>
      </w:r>
      <w:r w:rsidR="00A85543" w:rsidRPr="00395F15">
        <w:rPr>
          <w:rStyle w:val="SubtleEmphasis"/>
        </w:rPr>
        <w:t>collect</w:t>
      </w:r>
      <w:r w:rsidR="00AD7F60" w:rsidRPr="00395F15">
        <w:rPr>
          <w:rStyle w:val="SubtleEmphasis"/>
        </w:rPr>
        <w:t xml:space="preserve"> the source data</w:t>
      </w:r>
      <w:r w:rsidR="00106E72" w:rsidRPr="00395F15">
        <w:rPr>
          <w:rStyle w:val="SubtleEmphasis"/>
        </w:rPr>
        <w:t xml:space="preserve"> from </w:t>
      </w:r>
      <w:r w:rsidR="00CB7E64" w:rsidRPr="00395F15">
        <w:rPr>
          <w:rStyle w:val="SubtleEmphasis"/>
        </w:rPr>
        <w:t>approx</w:t>
      </w:r>
      <w:r w:rsidR="00764E5D" w:rsidRPr="00395F15">
        <w:rPr>
          <w:rStyle w:val="SubtleEmphasis"/>
        </w:rPr>
        <w:t>imately</w:t>
      </w:r>
      <w:r w:rsidR="00CB7E64" w:rsidRPr="00395F15">
        <w:rPr>
          <w:rStyle w:val="SubtleEmphasis"/>
        </w:rPr>
        <w:t xml:space="preserve"> </w:t>
      </w:r>
      <w:r w:rsidR="00CB7E64" w:rsidRPr="00395F15">
        <w:rPr>
          <w:rFonts w:eastAsiaTheme="majorEastAsia" w:cstheme="majorBidi"/>
          <w:iCs/>
          <w:color w:val="404040" w:themeColor="text1" w:themeTint="BF"/>
        </w:rPr>
        <w:t>300</w:t>
      </w:r>
      <w:r w:rsidR="00B2333F" w:rsidRPr="00395F15">
        <w:rPr>
          <w:rFonts w:eastAsiaTheme="majorEastAsia" w:cstheme="majorBidi"/>
          <w:iCs/>
          <w:color w:val="404040" w:themeColor="text1" w:themeTint="BF"/>
        </w:rPr>
        <w:t xml:space="preserve"> to </w:t>
      </w:r>
      <w:r w:rsidR="00CB7E64" w:rsidRPr="00395F15">
        <w:rPr>
          <w:rFonts w:eastAsiaTheme="majorEastAsia" w:cstheme="majorBidi"/>
          <w:iCs/>
          <w:color w:val="404040" w:themeColor="text1" w:themeTint="BF"/>
        </w:rPr>
        <w:t>400 emails per cycl</w:t>
      </w:r>
      <w:r w:rsidR="00106E72" w:rsidRPr="00395F15">
        <w:rPr>
          <w:rFonts w:eastAsiaTheme="majorEastAsia" w:cstheme="majorBidi"/>
          <w:iCs/>
          <w:color w:val="404040" w:themeColor="text1" w:themeTint="BF"/>
        </w:rPr>
        <w:t>e</w:t>
      </w:r>
      <w:r w:rsidR="00764E5D" w:rsidRPr="00395F15">
        <w:rPr>
          <w:rFonts w:eastAsiaTheme="majorEastAsia" w:cstheme="majorBidi"/>
          <w:iCs/>
          <w:color w:val="404040" w:themeColor="text1" w:themeTint="BF"/>
        </w:rPr>
        <w:t>,</w:t>
      </w:r>
      <w:r w:rsidR="00106E72" w:rsidRPr="00395F15">
        <w:rPr>
          <w:rFonts w:eastAsiaTheme="majorEastAsia" w:cstheme="majorBidi"/>
          <w:iCs/>
          <w:color w:val="404040" w:themeColor="text1" w:themeTint="BF"/>
        </w:rPr>
        <w:t xml:space="preserve"> </w:t>
      </w:r>
      <w:r w:rsidR="00CB7E64" w:rsidRPr="00395F15">
        <w:rPr>
          <w:rFonts w:eastAsiaTheme="majorEastAsia" w:cstheme="majorBidi"/>
          <w:iCs/>
          <w:color w:val="404040" w:themeColor="text1" w:themeTint="BF"/>
        </w:rPr>
        <w:t>with 4 cycles every 3 hours.</w:t>
      </w:r>
    </w:p>
    <w:p w14:paraId="17F817C1" w14:textId="20B592C8" w:rsidR="00341983" w:rsidRPr="00395F15" w:rsidRDefault="00341983" w:rsidP="00AF7A46">
      <w:pPr>
        <w:numPr>
          <w:ilvl w:val="0"/>
          <w:numId w:val="24"/>
        </w:numPr>
        <w:spacing w:before="40" w:after="40"/>
        <w:rPr>
          <w:rStyle w:val="SubtleEmphasis"/>
        </w:rPr>
      </w:pPr>
      <w:r w:rsidRPr="00395F15">
        <w:rPr>
          <w:rFonts w:eastAsiaTheme="majorEastAsia" w:cstheme="majorBidi"/>
          <w:iCs/>
          <w:color w:val="404040" w:themeColor="text1" w:themeTint="BF"/>
        </w:rPr>
        <w:t xml:space="preserve">Data extraction: </w:t>
      </w:r>
      <w:r w:rsidR="002A3E1E" w:rsidRPr="00395F15">
        <w:rPr>
          <w:rFonts w:eastAsiaTheme="majorEastAsia" w:cstheme="majorBidi"/>
          <w:iCs/>
          <w:color w:val="404040" w:themeColor="text1" w:themeTint="BF"/>
        </w:rPr>
        <w:t xml:space="preserve">The </w:t>
      </w:r>
      <w:r w:rsidR="002D3850" w:rsidRPr="00395F15">
        <w:rPr>
          <w:rFonts w:eastAsiaTheme="majorEastAsia" w:cstheme="majorBidi"/>
          <w:iCs/>
          <w:color w:val="404040" w:themeColor="text1" w:themeTint="BF"/>
        </w:rPr>
        <w:t>creation of an extraction agent</w:t>
      </w:r>
      <w:r w:rsidR="002A7AD6" w:rsidRPr="00395F15">
        <w:rPr>
          <w:rFonts w:eastAsiaTheme="majorEastAsia" w:cstheme="majorBidi"/>
          <w:iCs/>
          <w:color w:val="404040" w:themeColor="text1" w:themeTint="BF"/>
        </w:rPr>
        <w:t xml:space="preserve"> (if required, else combined with email)</w:t>
      </w:r>
      <w:r w:rsidR="002D3850" w:rsidRPr="00395F15">
        <w:rPr>
          <w:rFonts w:eastAsiaTheme="majorEastAsia" w:cstheme="majorBidi"/>
          <w:iCs/>
          <w:color w:val="404040" w:themeColor="text1" w:themeTint="BF"/>
        </w:rPr>
        <w:t xml:space="preserve"> that </w:t>
      </w:r>
      <w:r w:rsidR="008A3F4F" w:rsidRPr="00395F15">
        <w:rPr>
          <w:rFonts w:eastAsiaTheme="majorEastAsia" w:cstheme="majorBidi"/>
          <w:iCs/>
          <w:color w:val="404040" w:themeColor="text1" w:themeTint="BF"/>
        </w:rPr>
        <w:t>can convert</w:t>
      </w:r>
      <w:r w:rsidR="00E9152C" w:rsidRPr="00395F15">
        <w:rPr>
          <w:rFonts w:eastAsiaTheme="majorEastAsia" w:cstheme="majorBidi"/>
          <w:iCs/>
          <w:color w:val="404040" w:themeColor="text1" w:themeTint="BF"/>
        </w:rPr>
        <w:t xml:space="preserve"> unstructured data into structured </w:t>
      </w:r>
      <w:r w:rsidR="00670ACB" w:rsidRPr="00395F15">
        <w:rPr>
          <w:rFonts w:eastAsiaTheme="majorEastAsia" w:cstheme="majorBidi"/>
          <w:iCs/>
          <w:color w:val="404040" w:themeColor="text1" w:themeTint="BF"/>
        </w:rPr>
        <w:t xml:space="preserve">output </w:t>
      </w:r>
      <w:r w:rsidR="00A53E9C" w:rsidRPr="00395F15">
        <w:rPr>
          <w:rFonts w:eastAsiaTheme="majorEastAsia" w:cstheme="majorBidi"/>
          <w:iCs/>
          <w:color w:val="404040" w:themeColor="text1" w:themeTint="BF"/>
        </w:rPr>
        <w:t xml:space="preserve">that can extract </w:t>
      </w:r>
      <w:r w:rsidR="00087755" w:rsidRPr="00395F15">
        <w:rPr>
          <w:rFonts w:eastAsiaTheme="majorEastAsia" w:cstheme="majorBidi"/>
          <w:iCs/>
          <w:color w:val="404040" w:themeColor="text1" w:themeTint="BF"/>
        </w:rPr>
        <w:t xml:space="preserve">all required </w:t>
      </w:r>
      <w:r w:rsidR="00A53E9C" w:rsidRPr="00395F15">
        <w:rPr>
          <w:rFonts w:eastAsiaTheme="majorEastAsia" w:cstheme="majorBidi"/>
          <w:iCs/>
          <w:color w:val="404040" w:themeColor="text1" w:themeTint="BF"/>
        </w:rPr>
        <w:t>trade details.</w:t>
      </w:r>
    </w:p>
    <w:p w14:paraId="6A8CAECA" w14:textId="423337A7" w:rsidR="00520744" w:rsidRPr="00520744" w:rsidRDefault="00520744" w:rsidP="00520744">
      <w:pPr>
        <w:numPr>
          <w:ilvl w:val="0"/>
          <w:numId w:val="24"/>
        </w:numPr>
        <w:spacing w:before="40" w:after="40"/>
        <w:rPr>
          <w:rStyle w:val="SubtleEmphasis"/>
        </w:rPr>
      </w:pPr>
      <w:r w:rsidRPr="00520744">
        <w:rPr>
          <w:rStyle w:val="SubtleEmphasis"/>
        </w:rPr>
        <w:t xml:space="preserve">AI Capability Layer: Multi-agent workflow orchestrated via </w:t>
      </w:r>
      <w:proofErr w:type="spellStart"/>
      <w:r w:rsidRPr="00520744">
        <w:rPr>
          <w:rStyle w:val="SubtleEmphasis"/>
        </w:rPr>
        <w:t>LangGraph</w:t>
      </w:r>
      <w:proofErr w:type="spellEnd"/>
      <w:r w:rsidRPr="00520744">
        <w:rPr>
          <w:rStyle w:val="SubtleEmphasis"/>
        </w:rPr>
        <w:t xml:space="preserve"> (SPAR loop); agents for extraction, compare &amp; match, orchestration, HITL, feedback-loop learning</w:t>
      </w:r>
      <w:r w:rsidR="008E43D3">
        <w:rPr>
          <w:rStyle w:val="SubtleEmphasis"/>
        </w:rPr>
        <w:t>.</w:t>
      </w:r>
    </w:p>
    <w:p w14:paraId="321A6CFA" w14:textId="244697AA" w:rsidR="00520744" w:rsidRPr="00DD6670" w:rsidRDefault="00520744" w:rsidP="00520744">
      <w:pPr>
        <w:numPr>
          <w:ilvl w:val="0"/>
          <w:numId w:val="24"/>
        </w:numPr>
        <w:spacing w:before="40" w:after="40"/>
        <w:rPr>
          <w:rStyle w:val="SubtleEmphasis"/>
        </w:rPr>
      </w:pPr>
      <w:r w:rsidRPr="00520744">
        <w:rPr>
          <w:rStyle w:val="SubtleEmphasis"/>
        </w:rPr>
        <w:t>Workflow &amp; Analytics Layer: Web application UI with RBAC</w:t>
      </w:r>
      <w:r w:rsidR="00AB58BC">
        <w:rPr>
          <w:rStyle w:val="SubtleEmphasis"/>
        </w:rPr>
        <w:t>,</w:t>
      </w:r>
      <w:r w:rsidRPr="00520744">
        <w:rPr>
          <w:rStyle w:val="SubtleEmphasis"/>
        </w:rPr>
        <w:t xml:space="preserve"> ServiceNow (NEWS</w:t>
      </w:r>
      <w:r w:rsidRPr="00DD6670">
        <w:rPr>
          <w:rStyle w:val="SubtleEmphasis"/>
        </w:rPr>
        <w:t>)</w:t>
      </w:r>
      <w:r w:rsidR="007620B7" w:rsidRPr="00DD6670">
        <w:rPr>
          <w:rStyle w:val="SubtleEmphasis"/>
        </w:rPr>
        <w:t xml:space="preserve">, AWS Bedrock </w:t>
      </w:r>
      <w:proofErr w:type="gramStart"/>
      <w:r w:rsidRPr="00DD6670">
        <w:rPr>
          <w:rStyle w:val="SubtleEmphasis"/>
        </w:rPr>
        <w:t>integration</w:t>
      </w:r>
      <w:r w:rsidR="007620B7" w:rsidRPr="00DD6670">
        <w:rPr>
          <w:rStyle w:val="SubtleEmphasis"/>
        </w:rPr>
        <w:t>(</w:t>
      </w:r>
      <w:proofErr w:type="gramEnd"/>
      <w:r w:rsidR="00985099" w:rsidRPr="00DD6670">
        <w:rPr>
          <w:rStyle w:val="SubtleEmphasis"/>
        </w:rPr>
        <w:t>under discussion)</w:t>
      </w:r>
      <w:r w:rsidRPr="00DD6670">
        <w:rPr>
          <w:rStyle w:val="SubtleEmphasis"/>
        </w:rPr>
        <w:t xml:space="preserve">; </w:t>
      </w:r>
      <w:proofErr w:type="spellStart"/>
      <w:r w:rsidRPr="00DD6670">
        <w:rPr>
          <w:rStyle w:val="SubtleEmphasis"/>
        </w:rPr>
        <w:t>LangSmith</w:t>
      </w:r>
      <w:proofErr w:type="spellEnd"/>
      <w:r w:rsidRPr="00DD6670">
        <w:rPr>
          <w:rStyle w:val="SubtleEmphasis"/>
        </w:rPr>
        <w:t xml:space="preserve"> observability; agent marketplace scaffolding</w:t>
      </w:r>
      <w:r w:rsidR="00AB58BC" w:rsidRPr="00DD6670">
        <w:rPr>
          <w:rStyle w:val="SubtleEmphasis"/>
        </w:rPr>
        <w:t>.</w:t>
      </w:r>
    </w:p>
    <w:p w14:paraId="3AD37462" w14:textId="77E6C7E1" w:rsidR="00520744" w:rsidRPr="00DD6670" w:rsidRDefault="00520744" w:rsidP="00520744">
      <w:pPr>
        <w:spacing w:before="120"/>
        <w:rPr>
          <w:sz w:val="22"/>
          <w:szCs w:val="22"/>
        </w:rPr>
      </w:pPr>
    </w:p>
    <w:p w14:paraId="1D9CE716" w14:textId="68C2D4B2" w:rsidR="008F47C7" w:rsidRPr="001B250C" w:rsidRDefault="008F47C7" w:rsidP="001B250C">
      <w:pPr>
        <w:pStyle w:val="Heading3"/>
        <w:rPr>
          <w:rStyle w:val="SubtleEmphasis"/>
          <w:b/>
          <w:bCs/>
          <w:sz w:val="22"/>
          <w:szCs w:val="22"/>
        </w:rPr>
      </w:pPr>
      <w:bookmarkStart w:id="20" w:name="_Toc230342043"/>
      <w:r w:rsidRPr="001B250C">
        <w:rPr>
          <w:rStyle w:val="SubtleEmphasis"/>
          <w:b/>
          <w:bCs/>
          <w:sz w:val="22"/>
          <w:szCs w:val="22"/>
        </w:rPr>
        <w:t>6.2 Agentic Approach</w:t>
      </w:r>
      <w:bookmarkEnd w:id="20"/>
    </w:p>
    <w:p w14:paraId="275A0B5D" w14:textId="77777777" w:rsidR="008F47C7" w:rsidRDefault="008F47C7" w:rsidP="008F47C7">
      <w:pPr>
        <w:spacing w:before="60" w:after="60"/>
        <w:jc w:val="both"/>
      </w:pPr>
      <w:r w:rsidRPr="6B144DE2">
        <w:t xml:space="preserve">The POC uses a SPAR (Sense, Plan, Act, Reflect) loop implemented via </w:t>
      </w:r>
      <w:proofErr w:type="spellStart"/>
      <w:r w:rsidRPr="6B144DE2">
        <w:t>LangGraph</w:t>
      </w:r>
      <w:proofErr w:type="spellEnd"/>
      <w:r w:rsidRPr="6B144DE2">
        <w:t xml:space="preserve"> for single and multi-agent workflow orchestration. The agent architecture for </w:t>
      </w:r>
      <w:proofErr w:type="gramStart"/>
      <w:r w:rsidRPr="6B144DE2">
        <w:t>the Alleges</w:t>
      </w:r>
      <w:proofErr w:type="gramEnd"/>
      <w:r w:rsidRPr="6B144DE2">
        <w:t xml:space="preserve"> &amp; DK and SSI Verification work drivers is as follows:</w:t>
      </w:r>
    </w:p>
    <w:p w14:paraId="6909025E" w14:textId="78904994" w:rsidR="00855185" w:rsidRDefault="00855185" w:rsidP="008F47C7">
      <w:pPr>
        <w:spacing w:before="60" w:after="60"/>
        <w:jc w:val="both"/>
      </w:pPr>
      <w:r w:rsidRPr="00F4292B">
        <w:rPr>
          <w:noProof/>
        </w:rPr>
        <w:drawing>
          <wp:inline distT="0" distB="0" distL="0" distR="0" wp14:anchorId="52639E36" wp14:editId="019B59DA">
            <wp:extent cx="5943600" cy="2356514"/>
            <wp:effectExtent l="0" t="0" r="0" b="5715"/>
            <wp:docPr id="15891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0642" cy="2359306"/>
                    </a:xfrm>
                    <a:prstGeom prst="rect">
                      <a:avLst/>
                    </a:prstGeom>
                    <a:noFill/>
                    <a:ln>
                      <a:noFill/>
                    </a:ln>
                  </pic:spPr>
                </pic:pic>
              </a:graphicData>
            </a:graphic>
          </wp:inline>
        </w:drawing>
      </w:r>
    </w:p>
    <w:p w14:paraId="6E28B899" w14:textId="5CEB43DC" w:rsidR="00A73B6E" w:rsidRDefault="00A73B6E" w:rsidP="001D50D0">
      <w:pPr>
        <w:spacing w:before="60" w:after="60"/>
        <w:jc w:val="both"/>
        <w:rPr>
          <w:noProof/>
        </w:rPr>
      </w:pPr>
      <w:r>
        <w:rPr>
          <w:noProof/>
        </w:rPr>
        <w:t>Earlier Proposed</w:t>
      </w:r>
      <w:r w:rsidR="00BF0ED9">
        <w:rPr>
          <w:noProof/>
        </w:rPr>
        <w:t xml:space="preserve"> -</w:t>
      </w:r>
    </w:p>
    <w:p w14:paraId="53FEBB7B" w14:textId="1FE34DB4" w:rsidR="001D50D0" w:rsidRDefault="00EA1C05" w:rsidP="001D50D0">
      <w:pPr>
        <w:spacing w:before="60" w:after="60"/>
        <w:jc w:val="both"/>
        <w:rPr>
          <w:rStyle w:val="SubtleEmphasis"/>
          <w:b/>
          <w:bCs/>
          <w:sz w:val="22"/>
          <w:szCs w:val="22"/>
        </w:rPr>
      </w:pPr>
      <w:r w:rsidRPr="00EA1C05">
        <w:rPr>
          <w:noProof/>
        </w:rPr>
        <w:drawing>
          <wp:inline distT="0" distB="0" distL="0" distR="0" wp14:anchorId="143FFF29" wp14:editId="22A3D126">
            <wp:extent cx="6409253" cy="1969827"/>
            <wp:effectExtent l="0" t="0" r="0" b="0"/>
            <wp:docPr id="2143519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42380" cy="1980008"/>
                    </a:xfrm>
                    <a:prstGeom prst="rect">
                      <a:avLst/>
                    </a:prstGeom>
                    <a:noFill/>
                    <a:ln>
                      <a:noFill/>
                    </a:ln>
                  </pic:spPr>
                </pic:pic>
              </a:graphicData>
            </a:graphic>
          </wp:inline>
        </w:drawing>
      </w:r>
    </w:p>
    <w:p w14:paraId="52FA4326" w14:textId="77777777" w:rsidR="001B250C" w:rsidRDefault="001B250C" w:rsidP="001D50D0">
      <w:pPr>
        <w:spacing w:before="60" w:after="60"/>
        <w:jc w:val="both"/>
        <w:rPr>
          <w:rStyle w:val="SubtleEmphasis"/>
          <w:b/>
          <w:bCs/>
          <w:sz w:val="22"/>
          <w:szCs w:val="22"/>
        </w:rPr>
      </w:pPr>
    </w:p>
    <w:p w14:paraId="29170779" w14:textId="23782A62" w:rsidR="00221762" w:rsidRPr="001B250C" w:rsidRDefault="00221762" w:rsidP="001B250C">
      <w:pPr>
        <w:pStyle w:val="Heading3"/>
        <w:rPr>
          <w:rStyle w:val="SubtleEmphasis"/>
          <w:b/>
          <w:bCs/>
          <w:sz w:val="22"/>
          <w:szCs w:val="22"/>
        </w:rPr>
      </w:pPr>
      <w:bookmarkStart w:id="21" w:name="_Toc230342044"/>
      <w:r w:rsidRPr="001B250C">
        <w:rPr>
          <w:rStyle w:val="SubtleEmphasis"/>
          <w:b/>
          <w:bCs/>
          <w:sz w:val="22"/>
          <w:szCs w:val="22"/>
        </w:rPr>
        <w:lastRenderedPageBreak/>
        <w:t>6.3 Confirmed POC Technology Stack</w:t>
      </w:r>
      <w:bookmarkEnd w:id="21"/>
    </w:p>
    <w:p w14:paraId="20669539" w14:textId="77777777" w:rsidR="001D50D0" w:rsidRPr="001D50D0" w:rsidRDefault="001D50D0" w:rsidP="001D50D0"/>
    <w:tbl>
      <w:tblPr>
        <w:tblStyle w:val="GridTable1Light"/>
        <w:tblW w:w="0" w:type="auto"/>
        <w:tblLook w:val="04A0" w:firstRow="1" w:lastRow="0" w:firstColumn="1" w:lastColumn="0" w:noHBand="0" w:noVBand="1"/>
      </w:tblPr>
      <w:tblGrid>
        <w:gridCol w:w="1757"/>
        <w:gridCol w:w="2468"/>
        <w:gridCol w:w="5125"/>
      </w:tblGrid>
      <w:tr w:rsidR="00A97FA1" w:rsidRPr="00A97FA1" w14:paraId="7AABAA1C" w14:textId="77777777" w:rsidTr="00A477D8">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001D9ACB" w14:textId="77777777" w:rsidR="00A97FA1" w:rsidRDefault="00A97FA1" w:rsidP="00A97FA1">
            <w:pPr>
              <w:jc w:val="center"/>
              <w:rPr>
                <w:rFonts w:eastAsia="Times New Roman"/>
                <w:b w:val="0"/>
                <w:bCs w:val="0"/>
                <w:color w:val="auto"/>
                <w:lang w:eastAsia="en-US"/>
              </w:rPr>
            </w:pPr>
          </w:p>
          <w:p w14:paraId="2BD7BC5B" w14:textId="7BA4E622" w:rsidR="00A97FA1" w:rsidRPr="00A97FA1" w:rsidRDefault="00A97FA1" w:rsidP="00A97FA1">
            <w:pPr>
              <w:jc w:val="center"/>
              <w:rPr>
                <w:rFonts w:eastAsia="Times New Roman"/>
                <w:color w:val="auto"/>
                <w:lang w:eastAsia="en-US"/>
              </w:rPr>
            </w:pPr>
            <w:r w:rsidRPr="00A97FA1">
              <w:rPr>
                <w:rFonts w:eastAsia="Times New Roman"/>
                <w:color w:val="auto"/>
                <w:lang w:eastAsia="en-US"/>
              </w:rPr>
              <w:t>Component</w:t>
            </w:r>
          </w:p>
        </w:tc>
        <w:tc>
          <w:tcPr>
            <w:tcW w:w="2468" w:type="dxa"/>
            <w:shd w:val="clear" w:color="auto" w:fill="D1D1D1" w:themeFill="background2" w:themeFillShade="E6"/>
            <w:hideMark/>
          </w:tcPr>
          <w:p w14:paraId="39DBF747" w14:textId="77777777" w:rsidR="00A97FA1" w:rsidRDefault="00A97FA1" w:rsidP="00A97FA1">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0E61BEDC" w14:textId="0AC81BB7" w:rsidR="00A97FA1" w:rsidRPr="00A97FA1" w:rsidRDefault="00A97FA1" w:rsidP="00A97FA1">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Technology</w:t>
            </w:r>
          </w:p>
        </w:tc>
        <w:tc>
          <w:tcPr>
            <w:tcW w:w="5125" w:type="dxa"/>
            <w:shd w:val="clear" w:color="auto" w:fill="D1D1D1" w:themeFill="background2" w:themeFillShade="E6"/>
            <w:hideMark/>
          </w:tcPr>
          <w:p w14:paraId="07688143" w14:textId="77777777" w:rsidR="00A97FA1" w:rsidRDefault="00A97FA1" w:rsidP="00A97FA1">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56E3C28E" w14:textId="46AA1EB3" w:rsidR="00A97FA1" w:rsidRPr="00A97FA1" w:rsidRDefault="00A97FA1" w:rsidP="00A97FA1">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Role in POC</w:t>
            </w:r>
          </w:p>
        </w:tc>
      </w:tr>
      <w:tr w:rsidR="00A97FA1" w:rsidRPr="00A97FA1" w14:paraId="1DC8C5CB" w14:textId="77777777" w:rsidTr="00A477D8">
        <w:tc>
          <w:tcPr>
            <w:cnfStyle w:val="001000000000" w:firstRow="0" w:lastRow="0" w:firstColumn="1" w:lastColumn="0" w:oddVBand="0" w:evenVBand="0" w:oddHBand="0" w:evenHBand="0" w:firstRowFirstColumn="0" w:firstRowLastColumn="0" w:lastRowFirstColumn="0" w:lastRowLastColumn="0"/>
            <w:tcW w:w="0" w:type="auto"/>
            <w:hideMark/>
          </w:tcPr>
          <w:p w14:paraId="26A9DCEC" w14:textId="77777777" w:rsidR="00A97FA1" w:rsidRPr="00A97FA1" w:rsidRDefault="00A97FA1" w:rsidP="00A97FA1">
            <w:pPr>
              <w:jc w:val="center"/>
              <w:rPr>
                <w:rFonts w:eastAsia="Times New Roman"/>
                <w:b w:val="0"/>
                <w:bCs w:val="0"/>
                <w:color w:val="auto"/>
                <w:lang w:eastAsia="en-US"/>
              </w:rPr>
            </w:pPr>
            <w:r w:rsidRPr="00A97FA1">
              <w:rPr>
                <w:rFonts w:eastAsia="Times New Roman"/>
                <w:b w:val="0"/>
                <w:bCs w:val="0"/>
                <w:color w:val="auto"/>
                <w:lang w:eastAsia="en-US"/>
              </w:rPr>
              <w:t>Orchestration</w:t>
            </w:r>
          </w:p>
        </w:tc>
        <w:tc>
          <w:tcPr>
            <w:tcW w:w="2468" w:type="dxa"/>
            <w:hideMark/>
          </w:tcPr>
          <w:p w14:paraId="5D8D212D" w14:textId="77777777" w:rsidR="00A97FA1" w:rsidRP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roofErr w:type="spellStart"/>
            <w:r w:rsidRPr="00A97FA1">
              <w:rPr>
                <w:rFonts w:eastAsia="Times New Roman"/>
                <w:color w:val="auto"/>
                <w:lang w:eastAsia="en-US"/>
              </w:rPr>
              <w:t>LangChain</w:t>
            </w:r>
            <w:proofErr w:type="spellEnd"/>
            <w:r w:rsidRPr="00A97FA1">
              <w:rPr>
                <w:rFonts w:eastAsia="Times New Roman"/>
                <w:color w:val="auto"/>
                <w:lang w:eastAsia="en-US"/>
              </w:rPr>
              <w:t xml:space="preserve"> / </w:t>
            </w:r>
            <w:proofErr w:type="spellStart"/>
            <w:r w:rsidRPr="00A97FA1">
              <w:rPr>
                <w:rFonts w:eastAsia="Times New Roman"/>
                <w:color w:val="auto"/>
                <w:lang w:eastAsia="en-US"/>
              </w:rPr>
              <w:t>LangGraph</w:t>
            </w:r>
            <w:proofErr w:type="spellEnd"/>
          </w:p>
        </w:tc>
        <w:tc>
          <w:tcPr>
            <w:tcW w:w="5125" w:type="dxa"/>
            <w:hideMark/>
          </w:tcPr>
          <w:p w14:paraId="78A1C1E6" w14:textId="77777777" w:rsid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Single and multi-agent workflow orchestration (SPAR loop)</w:t>
            </w:r>
          </w:p>
          <w:p w14:paraId="0A3E9437" w14:textId="77777777" w:rsidR="00A477D8" w:rsidRPr="00A97FA1"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A97FA1" w:rsidRPr="00A97FA1" w14:paraId="3849ECCF" w14:textId="77777777" w:rsidTr="00A477D8">
        <w:tc>
          <w:tcPr>
            <w:cnfStyle w:val="001000000000" w:firstRow="0" w:lastRow="0" w:firstColumn="1" w:lastColumn="0" w:oddVBand="0" w:evenVBand="0" w:oddHBand="0" w:evenHBand="0" w:firstRowFirstColumn="0" w:firstRowLastColumn="0" w:lastRowFirstColumn="0" w:lastRowLastColumn="0"/>
            <w:tcW w:w="0" w:type="auto"/>
            <w:hideMark/>
          </w:tcPr>
          <w:p w14:paraId="3A58BEFC" w14:textId="77777777" w:rsidR="00A97FA1" w:rsidRPr="00A97FA1" w:rsidRDefault="00A97FA1" w:rsidP="00A97FA1">
            <w:pPr>
              <w:jc w:val="center"/>
              <w:rPr>
                <w:rFonts w:eastAsia="Times New Roman"/>
                <w:b w:val="0"/>
                <w:bCs w:val="0"/>
                <w:color w:val="auto"/>
                <w:lang w:eastAsia="en-US"/>
              </w:rPr>
            </w:pPr>
            <w:r w:rsidRPr="00A97FA1">
              <w:rPr>
                <w:rFonts w:eastAsia="Times New Roman"/>
                <w:b w:val="0"/>
                <w:bCs w:val="0"/>
                <w:color w:val="auto"/>
                <w:lang w:eastAsia="en-US"/>
              </w:rPr>
              <w:t>Observability</w:t>
            </w:r>
          </w:p>
        </w:tc>
        <w:tc>
          <w:tcPr>
            <w:tcW w:w="2468" w:type="dxa"/>
            <w:hideMark/>
          </w:tcPr>
          <w:p w14:paraId="79A392E6" w14:textId="77777777" w:rsidR="00A97FA1" w:rsidRP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roofErr w:type="spellStart"/>
            <w:r w:rsidRPr="00A97FA1">
              <w:rPr>
                <w:rFonts w:eastAsia="Times New Roman"/>
                <w:color w:val="auto"/>
                <w:lang w:eastAsia="en-US"/>
              </w:rPr>
              <w:t>LangSmith</w:t>
            </w:r>
            <w:proofErr w:type="spellEnd"/>
          </w:p>
        </w:tc>
        <w:tc>
          <w:tcPr>
            <w:tcW w:w="5125" w:type="dxa"/>
            <w:hideMark/>
          </w:tcPr>
          <w:p w14:paraId="770CAB2B" w14:textId="77777777" w:rsid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Tracing, evaluation frameworks, and cost-per-run monitoring</w:t>
            </w:r>
          </w:p>
          <w:p w14:paraId="13477B17" w14:textId="77777777" w:rsidR="00A477D8" w:rsidRPr="00A97FA1"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A97FA1" w:rsidRPr="00A97FA1" w14:paraId="0F69F9AD" w14:textId="77777777" w:rsidTr="00A477D8">
        <w:tc>
          <w:tcPr>
            <w:cnfStyle w:val="001000000000" w:firstRow="0" w:lastRow="0" w:firstColumn="1" w:lastColumn="0" w:oddVBand="0" w:evenVBand="0" w:oddHBand="0" w:evenHBand="0" w:firstRowFirstColumn="0" w:firstRowLastColumn="0" w:lastRowFirstColumn="0" w:lastRowLastColumn="0"/>
            <w:tcW w:w="0" w:type="auto"/>
            <w:hideMark/>
          </w:tcPr>
          <w:p w14:paraId="070E97AC" w14:textId="77777777" w:rsidR="00A97FA1" w:rsidRPr="00A97FA1" w:rsidRDefault="00A97FA1" w:rsidP="00A97FA1">
            <w:pPr>
              <w:jc w:val="center"/>
              <w:rPr>
                <w:rFonts w:eastAsia="Times New Roman"/>
                <w:b w:val="0"/>
                <w:bCs w:val="0"/>
                <w:color w:val="auto"/>
                <w:lang w:eastAsia="en-US"/>
              </w:rPr>
            </w:pPr>
            <w:r w:rsidRPr="00A97FA1">
              <w:rPr>
                <w:rFonts w:eastAsia="Times New Roman"/>
                <w:b w:val="0"/>
                <w:bCs w:val="0"/>
                <w:color w:val="auto"/>
                <w:lang w:eastAsia="en-US"/>
              </w:rPr>
              <w:t>HITL / UI</w:t>
            </w:r>
          </w:p>
        </w:tc>
        <w:tc>
          <w:tcPr>
            <w:tcW w:w="2468" w:type="dxa"/>
            <w:hideMark/>
          </w:tcPr>
          <w:p w14:paraId="55DD4620" w14:textId="77777777" w:rsidR="00A97FA1" w:rsidRP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Web Application</w:t>
            </w:r>
          </w:p>
        </w:tc>
        <w:tc>
          <w:tcPr>
            <w:tcW w:w="5125" w:type="dxa"/>
            <w:hideMark/>
          </w:tcPr>
          <w:p w14:paraId="55BA0137" w14:textId="77777777" w:rsid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RBAC-based approvals, confidence views, and audit trails</w:t>
            </w:r>
          </w:p>
          <w:p w14:paraId="28254D16" w14:textId="77777777" w:rsidR="00A477D8"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24D80CA6" w14:textId="77777777" w:rsidR="00A477D8" w:rsidRPr="00A97FA1"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A97FA1" w:rsidRPr="00A97FA1" w14:paraId="5D3C758E" w14:textId="77777777" w:rsidTr="00A477D8">
        <w:tc>
          <w:tcPr>
            <w:cnfStyle w:val="001000000000" w:firstRow="0" w:lastRow="0" w:firstColumn="1" w:lastColumn="0" w:oddVBand="0" w:evenVBand="0" w:oddHBand="0" w:evenHBand="0" w:firstRowFirstColumn="0" w:firstRowLastColumn="0" w:lastRowFirstColumn="0" w:lastRowLastColumn="0"/>
            <w:tcW w:w="0" w:type="auto"/>
            <w:hideMark/>
          </w:tcPr>
          <w:p w14:paraId="6F9C0C41" w14:textId="77777777" w:rsidR="00A97FA1" w:rsidRPr="00A97FA1" w:rsidRDefault="00A97FA1" w:rsidP="00A97FA1">
            <w:pPr>
              <w:jc w:val="center"/>
              <w:rPr>
                <w:rFonts w:eastAsia="Times New Roman"/>
                <w:b w:val="0"/>
                <w:bCs w:val="0"/>
                <w:color w:val="auto"/>
                <w:lang w:eastAsia="en-US"/>
              </w:rPr>
            </w:pPr>
            <w:r w:rsidRPr="00A97FA1">
              <w:rPr>
                <w:rFonts w:eastAsia="Times New Roman"/>
                <w:b w:val="0"/>
                <w:bCs w:val="0"/>
                <w:color w:val="auto"/>
                <w:lang w:eastAsia="en-US"/>
              </w:rPr>
              <w:t>Self-Learning Feedback</w:t>
            </w:r>
          </w:p>
        </w:tc>
        <w:tc>
          <w:tcPr>
            <w:tcW w:w="2468" w:type="dxa"/>
            <w:hideMark/>
          </w:tcPr>
          <w:p w14:paraId="508F1279" w14:textId="77777777" w:rsidR="00A97FA1" w:rsidRP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Long-term Memory / Vector DB</w:t>
            </w:r>
          </w:p>
        </w:tc>
        <w:tc>
          <w:tcPr>
            <w:tcW w:w="5125" w:type="dxa"/>
            <w:hideMark/>
          </w:tcPr>
          <w:p w14:paraId="516C7CF3" w14:textId="77777777" w:rsid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Captures decisions and reason codes; stores SME corrections; updates examples and counterparty memory; recalibrates confidence thresholds</w:t>
            </w:r>
          </w:p>
          <w:p w14:paraId="53CDCF8A" w14:textId="77777777" w:rsidR="00A477D8"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1BC48559" w14:textId="77777777" w:rsidR="00A477D8" w:rsidRPr="00A97FA1"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A97FA1" w:rsidRPr="00A97FA1" w14:paraId="6ED5D12A" w14:textId="77777777" w:rsidTr="00A477D8">
        <w:tc>
          <w:tcPr>
            <w:cnfStyle w:val="001000000000" w:firstRow="0" w:lastRow="0" w:firstColumn="1" w:lastColumn="0" w:oddVBand="0" w:evenVBand="0" w:oddHBand="0" w:evenHBand="0" w:firstRowFirstColumn="0" w:firstRowLastColumn="0" w:lastRowFirstColumn="0" w:lastRowLastColumn="0"/>
            <w:tcW w:w="0" w:type="auto"/>
            <w:hideMark/>
          </w:tcPr>
          <w:p w14:paraId="7376BAB3" w14:textId="77777777" w:rsidR="00A97FA1" w:rsidRPr="00A97FA1" w:rsidRDefault="00A97FA1" w:rsidP="00A97FA1">
            <w:pPr>
              <w:jc w:val="center"/>
              <w:rPr>
                <w:rFonts w:eastAsia="Times New Roman"/>
                <w:b w:val="0"/>
                <w:bCs w:val="0"/>
                <w:color w:val="auto"/>
                <w:lang w:eastAsia="en-US"/>
              </w:rPr>
            </w:pPr>
            <w:r w:rsidRPr="00A97FA1">
              <w:rPr>
                <w:rFonts w:eastAsia="Times New Roman"/>
                <w:b w:val="0"/>
                <w:bCs w:val="0"/>
                <w:color w:val="auto"/>
                <w:lang w:eastAsia="en-US"/>
              </w:rPr>
              <w:t>LLM</w:t>
            </w:r>
          </w:p>
        </w:tc>
        <w:tc>
          <w:tcPr>
            <w:tcW w:w="2468" w:type="dxa"/>
            <w:hideMark/>
          </w:tcPr>
          <w:p w14:paraId="2CE5575F" w14:textId="77777777" w:rsidR="00A97FA1" w:rsidRP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Anthropic Chinou</w:t>
            </w:r>
          </w:p>
        </w:tc>
        <w:tc>
          <w:tcPr>
            <w:tcW w:w="5125" w:type="dxa"/>
            <w:hideMark/>
          </w:tcPr>
          <w:p w14:paraId="1F7E7803" w14:textId="57E7048D" w:rsidR="00A477D8"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Enables extraction, comparison, and response generation under Nomura’s commercial terms</w:t>
            </w:r>
          </w:p>
          <w:p w14:paraId="7555922D" w14:textId="77777777" w:rsidR="00A477D8" w:rsidRPr="00A97FA1"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A97FA1" w:rsidRPr="00A97FA1" w14:paraId="1FCD8E8B" w14:textId="77777777" w:rsidTr="00A477D8">
        <w:tc>
          <w:tcPr>
            <w:cnfStyle w:val="001000000000" w:firstRow="0" w:lastRow="0" w:firstColumn="1" w:lastColumn="0" w:oddVBand="0" w:evenVBand="0" w:oddHBand="0" w:evenHBand="0" w:firstRowFirstColumn="0" w:firstRowLastColumn="0" w:lastRowFirstColumn="0" w:lastRowLastColumn="0"/>
            <w:tcW w:w="0" w:type="auto"/>
            <w:hideMark/>
          </w:tcPr>
          <w:p w14:paraId="1BC62C2D" w14:textId="77777777" w:rsidR="00A97FA1" w:rsidRPr="00A97FA1" w:rsidRDefault="00A97FA1" w:rsidP="00A97FA1">
            <w:pPr>
              <w:jc w:val="center"/>
              <w:rPr>
                <w:rFonts w:eastAsia="Times New Roman"/>
                <w:b w:val="0"/>
                <w:bCs w:val="0"/>
                <w:color w:val="auto"/>
                <w:lang w:eastAsia="en-US"/>
              </w:rPr>
            </w:pPr>
            <w:r w:rsidRPr="00A97FA1">
              <w:rPr>
                <w:rFonts w:eastAsia="Times New Roman"/>
                <w:b w:val="0"/>
                <w:bCs w:val="0"/>
                <w:color w:val="auto"/>
                <w:lang w:eastAsia="en-US"/>
              </w:rPr>
              <w:t>Data Layer</w:t>
            </w:r>
          </w:p>
        </w:tc>
        <w:tc>
          <w:tcPr>
            <w:tcW w:w="2468" w:type="dxa"/>
            <w:hideMark/>
          </w:tcPr>
          <w:p w14:paraId="1C996DD3" w14:textId="77777777" w:rsidR="00A97FA1" w:rsidRP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Snowflake + APIs</w:t>
            </w:r>
          </w:p>
        </w:tc>
        <w:tc>
          <w:tcPr>
            <w:tcW w:w="5125" w:type="dxa"/>
            <w:hideMark/>
          </w:tcPr>
          <w:p w14:paraId="738216E4" w14:textId="77777777" w:rsid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Golden source queries across GLOSS, OBI, and TRAM</w:t>
            </w:r>
          </w:p>
          <w:p w14:paraId="04A80462" w14:textId="77777777" w:rsidR="00A477D8"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45170953" w14:textId="6A0CDA5A" w:rsidR="00A477D8" w:rsidRPr="00A97FA1"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A97FA1" w:rsidRPr="00A97FA1" w14:paraId="52A931DA" w14:textId="77777777" w:rsidTr="00A477D8">
        <w:tc>
          <w:tcPr>
            <w:cnfStyle w:val="001000000000" w:firstRow="0" w:lastRow="0" w:firstColumn="1" w:lastColumn="0" w:oddVBand="0" w:evenVBand="0" w:oddHBand="0" w:evenHBand="0" w:firstRowFirstColumn="0" w:firstRowLastColumn="0" w:lastRowFirstColumn="0" w:lastRowLastColumn="0"/>
            <w:tcW w:w="0" w:type="auto"/>
            <w:hideMark/>
          </w:tcPr>
          <w:p w14:paraId="2BE238B9" w14:textId="77777777" w:rsidR="00A97FA1" w:rsidRPr="00A97FA1" w:rsidRDefault="00A97FA1" w:rsidP="00A97FA1">
            <w:pPr>
              <w:jc w:val="center"/>
              <w:rPr>
                <w:rFonts w:eastAsia="Times New Roman"/>
                <w:b w:val="0"/>
                <w:bCs w:val="0"/>
                <w:color w:val="auto"/>
                <w:lang w:eastAsia="en-US"/>
              </w:rPr>
            </w:pPr>
            <w:r w:rsidRPr="00A97FA1">
              <w:rPr>
                <w:rFonts w:eastAsia="Times New Roman"/>
                <w:b w:val="0"/>
                <w:bCs w:val="0"/>
                <w:color w:val="auto"/>
                <w:lang w:eastAsia="en-US"/>
              </w:rPr>
              <w:t>Evaluations</w:t>
            </w:r>
          </w:p>
        </w:tc>
        <w:tc>
          <w:tcPr>
            <w:tcW w:w="2468" w:type="dxa"/>
            <w:hideMark/>
          </w:tcPr>
          <w:p w14:paraId="20A6DCF6" w14:textId="77777777" w:rsidR="00A97FA1" w:rsidRP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 xml:space="preserve">RAGAS 2.0 / </w:t>
            </w:r>
            <w:proofErr w:type="spellStart"/>
            <w:r w:rsidRPr="00A97FA1">
              <w:rPr>
                <w:rFonts w:eastAsia="Times New Roman"/>
                <w:color w:val="auto"/>
                <w:lang w:eastAsia="en-US"/>
              </w:rPr>
              <w:t>DeepEval</w:t>
            </w:r>
            <w:proofErr w:type="spellEnd"/>
          </w:p>
        </w:tc>
        <w:tc>
          <w:tcPr>
            <w:tcW w:w="5125" w:type="dxa"/>
            <w:hideMark/>
          </w:tcPr>
          <w:p w14:paraId="215E44CC" w14:textId="77777777" w:rsidR="00A97FA1" w:rsidRDefault="00A97FA1"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A97FA1">
              <w:rPr>
                <w:rFonts w:eastAsia="Times New Roman"/>
                <w:color w:val="auto"/>
                <w:lang w:eastAsia="en-US"/>
              </w:rPr>
              <w:t>Validates agent outputs; mandatory pass criteria for production promotion</w:t>
            </w:r>
          </w:p>
          <w:p w14:paraId="3C779558" w14:textId="77777777" w:rsidR="00A477D8" w:rsidRPr="00A97FA1" w:rsidRDefault="00A477D8" w:rsidP="00A97FA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bl>
    <w:p w14:paraId="01FB5EF5" w14:textId="77777777" w:rsidR="00521497" w:rsidRDefault="00521497" w:rsidP="004777C2">
      <w:pPr>
        <w:spacing w:before="240" w:after="80"/>
        <w:outlineLvl w:val="1"/>
        <w:rPr>
          <w:rStyle w:val="SubtleEmphasis"/>
          <w:b/>
          <w:bCs/>
          <w:sz w:val="22"/>
          <w:szCs w:val="22"/>
        </w:rPr>
      </w:pPr>
    </w:p>
    <w:p w14:paraId="2DBC6B15" w14:textId="7E41A3A4" w:rsidR="004777C2" w:rsidRPr="00B059DD" w:rsidRDefault="00DE5255" w:rsidP="001B250C">
      <w:pPr>
        <w:pStyle w:val="Heading3"/>
        <w:rPr>
          <w:rStyle w:val="SubtleEmphasis"/>
          <w:b/>
          <w:bCs/>
          <w:sz w:val="22"/>
          <w:szCs w:val="22"/>
        </w:rPr>
      </w:pPr>
      <w:bookmarkStart w:id="22" w:name="_Toc230342045"/>
      <w:r w:rsidRPr="00B059DD">
        <w:rPr>
          <w:rStyle w:val="SubtleEmphasis"/>
          <w:b/>
          <w:bCs/>
          <w:sz w:val="22"/>
          <w:szCs w:val="22"/>
        </w:rPr>
        <w:t>6</w:t>
      </w:r>
      <w:r w:rsidR="004777C2" w:rsidRPr="00B059DD">
        <w:rPr>
          <w:rStyle w:val="SubtleEmphasis"/>
          <w:b/>
          <w:bCs/>
          <w:sz w:val="22"/>
          <w:szCs w:val="22"/>
        </w:rPr>
        <w:t>.4 Integration Approach</w:t>
      </w:r>
      <w:r w:rsidR="00F916AB" w:rsidRPr="00B059DD">
        <w:rPr>
          <w:rStyle w:val="SubtleEmphasis"/>
          <w:b/>
          <w:bCs/>
          <w:sz w:val="22"/>
          <w:szCs w:val="22"/>
        </w:rPr>
        <w:t xml:space="preserve"> –</w:t>
      </w:r>
      <w:bookmarkEnd w:id="22"/>
      <w:r w:rsidR="00F916AB" w:rsidRPr="00B059DD">
        <w:rPr>
          <w:rStyle w:val="SubtleEmphasis"/>
          <w:b/>
          <w:bCs/>
          <w:sz w:val="22"/>
          <w:szCs w:val="22"/>
        </w:rPr>
        <w:t xml:space="preserve"> </w:t>
      </w:r>
    </w:p>
    <w:p w14:paraId="3064D242" w14:textId="02796F3B" w:rsidR="004777C2" w:rsidRPr="00521497" w:rsidRDefault="004777C2" w:rsidP="00521497">
      <w:pPr>
        <w:numPr>
          <w:ilvl w:val="0"/>
          <w:numId w:val="28"/>
        </w:numPr>
        <w:spacing w:before="40" w:after="40"/>
        <w:rPr>
          <w:rStyle w:val="SubtleEmphasis"/>
        </w:rPr>
      </w:pPr>
      <w:r w:rsidRPr="00521497">
        <w:rPr>
          <w:rStyle w:val="SubtleEmphasis"/>
        </w:rPr>
        <w:t>REST APIs: GLOSS, OBI, ServiceNow (NEWS)</w:t>
      </w:r>
    </w:p>
    <w:p w14:paraId="26E2E859" w14:textId="11804F93" w:rsidR="004777C2" w:rsidRPr="00DE5255" w:rsidRDefault="004777C2" w:rsidP="00521497">
      <w:pPr>
        <w:numPr>
          <w:ilvl w:val="0"/>
          <w:numId w:val="28"/>
        </w:numPr>
        <w:spacing w:before="40" w:after="40"/>
        <w:rPr>
          <w:iCs/>
        </w:rPr>
      </w:pPr>
      <w:r w:rsidRPr="00521497">
        <w:rPr>
          <w:rStyle w:val="SubtleEmphasis"/>
          <w:iCs w:val="0"/>
        </w:rPr>
        <w:t>File ingestion: emails, PDFs</w:t>
      </w:r>
      <w:r w:rsidRPr="00DE5255">
        <w:rPr>
          <w:iCs/>
        </w:rPr>
        <w:t>, Excel, SWIFT, CSV</w:t>
      </w:r>
    </w:p>
    <w:p w14:paraId="69F864EA" w14:textId="77777777" w:rsidR="004777C2" w:rsidRPr="00521497" w:rsidRDefault="004777C2" w:rsidP="00521497">
      <w:pPr>
        <w:pStyle w:val="Heading4"/>
        <w:numPr>
          <w:ilvl w:val="0"/>
          <w:numId w:val="28"/>
        </w:numPr>
        <w:rPr>
          <w:rStyle w:val="SubtleEmphasis"/>
          <w:i w:val="0"/>
        </w:rPr>
      </w:pPr>
      <w:r w:rsidRPr="00521497">
        <w:rPr>
          <w:rStyle w:val="SubtleEmphasis"/>
          <w:i w:val="0"/>
        </w:rPr>
        <w:t>Database queries: Snowflake, scheduled jobs</w:t>
      </w:r>
    </w:p>
    <w:p w14:paraId="794442E4" w14:textId="77777777" w:rsidR="004777C2" w:rsidRPr="00521497" w:rsidRDefault="004777C2" w:rsidP="00521497">
      <w:pPr>
        <w:pStyle w:val="Heading4"/>
        <w:numPr>
          <w:ilvl w:val="0"/>
          <w:numId w:val="28"/>
        </w:numPr>
        <w:rPr>
          <w:rStyle w:val="SubtleEmphasis"/>
          <w:i w:val="0"/>
        </w:rPr>
      </w:pPr>
      <w:r w:rsidRPr="00521497">
        <w:rPr>
          <w:rStyle w:val="SubtleEmphasis"/>
          <w:i w:val="0"/>
        </w:rPr>
        <w:t>Email: IMAP / MS Graph API for mailbox polling, body parsing, and attachment extraction</w:t>
      </w:r>
    </w:p>
    <w:p w14:paraId="4AC71585" w14:textId="77777777" w:rsidR="004777C2" w:rsidRPr="00521497" w:rsidRDefault="004777C2" w:rsidP="00521497">
      <w:pPr>
        <w:pStyle w:val="Heading4"/>
        <w:numPr>
          <w:ilvl w:val="0"/>
          <w:numId w:val="28"/>
        </w:numPr>
        <w:rPr>
          <w:rStyle w:val="SubtleEmphasis"/>
          <w:i w:val="0"/>
        </w:rPr>
      </w:pPr>
      <w:r w:rsidRPr="00521497">
        <w:rPr>
          <w:rStyle w:val="SubtleEmphasis"/>
          <w:i w:val="0"/>
        </w:rPr>
        <w:t>Coded email subjects for MO feedback loop identification and routing</w:t>
      </w:r>
    </w:p>
    <w:p w14:paraId="7169644C" w14:textId="77777777" w:rsidR="00793A3F" w:rsidRDefault="00793A3F" w:rsidP="00521497">
      <w:pPr>
        <w:pStyle w:val="Heading4"/>
        <w:rPr>
          <w:rStyle w:val="SubtleEmphasis"/>
          <w:i w:val="0"/>
        </w:rPr>
      </w:pPr>
    </w:p>
    <w:p w14:paraId="5F5397FE" w14:textId="779D6FF6" w:rsidR="003D282C" w:rsidRDefault="00920B69" w:rsidP="00521497">
      <w:pPr>
        <w:pStyle w:val="Heading4"/>
        <w:rPr>
          <w:rStyle w:val="SubtleEmphasis"/>
          <w:i w:val="0"/>
        </w:rPr>
      </w:pPr>
      <w:r w:rsidRPr="00FD2C45">
        <w:rPr>
          <w:rFonts w:eastAsia="Arial" w:cs="Arial"/>
          <w:i w:val="0"/>
          <w:iCs w:val="0"/>
          <w:color w:val="404040"/>
        </w:rPr>
        <w:t>Note</w:t>
      </w:r>
      <w:r w:rsidR="00FD2C45">
        <w:rPr>
          <w:rStyle w:val="SubtleEmphasis"/>
          <w:i w:val="0"/>
        </w:rPr>
        <w:t xml:space="preserve">: </w:t>
      </w:r>
      <w:r w:rsidR="004777C2" w:rsidRPr="00521497">
        <w:rPr>
          <w:rStyle w:val="SubtleEmphasis"/>
          <w:i w:val="0"/>
        </w:rPr>
        <w:t>This list is indicative and not exhaustive. The detailed integration approach shall be defined based on workflow integration requirements confirmed during the Discovery &amp; Setup module.</w:t>
      </w:r>
    </w:p>
    <w:p w14:paraId="66150DB8" w14:textId="77777777" w:rsidR="00521497" w:rsidRDefault="00521497" w:rsidP="00521497"/>
    <w:p w14:paraId="5E0CB017" w14:textId="77777777" w:rsidR="00521497" w:rsidRDefault="00521497" w:rsidP="00521497"/>
    <w:p w14:paraId="3808C5F0" w14:textId="77777777" w:rsidR="00F10877" w:rsidRPr="00B059DD" w:rsidRDefault="00F10877" w:rsidP="00B059DD">
      <w:pPr>
        <w:pStyle w:val="Heading3"/>
        <w:rPr>
          <w:rStyle w:val="SubtleEmphasis"/>
          <w:b/>
          <w:bCs/>
          <w:sz w:val="22"/>
          <w:szCs w:val="22"/>
        </w:rPr>
      </w:pPr>
      <w:bookmarkStart w:id="23" w:name="_Toc230342046"/>
      <w:r w:rsidRPr="00B059DD">
        <w:rPr>
          <w:rStyle w:val="SubtleEmphasis"/>
          <w:b/>
          <w:bCs/>
          <w:sz w:val="22"/>
          <w:szCs w:val="22"/>
        </w:rPr>
        <w:t>6.5 Marketplace Framework &amp; Agents Design</w:t>
      </w:r>
      <w:bookmarkEnd w:id="23"/>
    </w:p>
    <w:p w14:paraId="069787F7" w14:textId="77777777" w:rsidR="00242DD9" w:rsidRDefault="00242DD9" w:rsidP="00D24B1A">
      <w:pPr>
        <w:spacing w:after="80"/>
      </w:pPr>
    </w:p>
    <w:p w14:paraId="483FA378" w14:textId="77777777" w:rsidR="003D282C" w:rsidRDefault="003D282C" w:rsidP="00D24B1A">
      <w:pPr>
        <w:spacing w:after="80"/>
      </w:pPr>
    </w:p>
    <w:p w14:paraId="5973C48F" w14:textId="77777777" w:rsidR="003D282C" w:rsidRDefault="003D282C" w:rsidP="00D24B1A">
      <w:pPr>
        <w:spacing w:after="80"/>
      </w:pPr>
    </w:p>
    <w:p w14:paraId="06471A66" w14:textId="77777777" w:rsidR="00242DD9" w:rsidRPr="00B059DD" w:rsidRDefault="00242DD9" w:rsidP="00B059DD">
      <w:pPr>
        <w:pStyle w:val="Heading3"/>
        <w:rPr>
          <w:rStyle w:val="SubtleEmphasis"/>
          <w:b/>
          <w:bCs/>
          <w:sz w:val="22"/>
          <w:szCs w:val="22"/>
        </w:rPr>
      </w:pPr>
      <w:bookmarkStart w:id="24" w:name="_Toc230342047"/>
      <w:r w:rsidRPr="00B059DD">
        <w:rPr>
          <w:rStyle w:val="SubtleEmphasis"/>
          <w:b/>
          <w:bCs/>
          <w:sz w:val="22"/>
          <w:szCs w:val="22"/>
        </w:rPr>
        <w:t>6.6 Hybrid Build Tracks</w:t>
      </w:r>
      <w:bookmarkEnd w:id="24"/>
    </w:p>
    <w:p w14:paraId="23B588A0" w14:textId="77777777" w:rsidR="00242DD9" w:rsidRDefault="00242DD9" w:rsidP="00D24B1A">
      <w:pPr>
        <w:spacing w:after="80"/>
      </w:pPr>
    </w:p>
    <w:p w14:paraId="0EEAB3D3" w14:textId="77777777" w:rsidR="003D282C" w:rsidRDefault="003D282C" w:rsidP="00D24B1A">
      <w:pPr>
        <w:spacing w:after="80"/>
      </w:pPr>
    </w:p>
    <w:p w14:paraId="1A011EED" w14:textId="77777777" w:rsidR="003D282C" w:rsidRDefault="003D282C" w:rsidP="00D24B1A">
      <w:pPr>
        <w:spacing w:after="80"/>
      </w:pPr>
    </w:p>
    <w:p w14:paraId="3B64AAD4" w14:textId="77777777" w:rsidR="00AB1ECA" w:rsidRDefault="00AB1ECA" w:rsidP="00D24B1A">
      <w:pPr>
        <w:spacing w:after="80"/>
      </w:pPr>
    </w:p>
    <w:p w14:paraId="31FBB6F0" w14:textId="77777777" w:rsidR="003D282C" w:rsidRDefault="003D282C" w:rsidP="00D24B1A">
      <w:pPr>
        <w:spacing w:after="80"/>
      </w:pPr>
    </w:p>
    <w:p w14:paraId="470DB256" w14:textId="16868AB4" w:rsidR="00DF5B24" w:rsidRPr="004A37A4" w:rsidRDefault="00D24B1A" w:rsidP="004A37A4">
      <w:pPr>
        <w:pStyle w:val="Heading2"/>
        <w:rPr>
          <w:b/>
          <w:bCs/>
        </w:rPr>
      </w:pPr>
      <w:bookmarkStart w:id="25" w:name="_Toc230342048"/>
      <w:r w:rsidRPr="004A37A4">
        <w:rPr>
          <w:b/>
          <w:bCs/>
        </w:rPr>
        <w:lastRenderedPageBreak/>
        <w:t>7. Key Stakeholders</w:t>
      </w:r>
      <w:bookmarkEnd w:id="25"/>
      <w:r w:rsidRPr="004A37A4">
        <w:rPr>
          <w:b/>
          <w:bCs/>
        </w:rPr>
        <w:t xml:space="preserve">  </w:t>
      </w:r>
    </w:p>
    <w:p w14:paraId="7A2BB8D8" w14:textId="0874AF8A" w:rsidR="00532A5A" w:rsidRPr="00930BB4" w:rsidRDefault="00532A5A" w:rsidP="00532A5A">
      <w:pPr>
        <w:spacing w:before="60" w:after="60"/>
        <w:rPr>
          <w:color w:val="595959"/>
        </w:rPr>
      </w:pPr>
      <w:r w:rsidRPr="00930BB4">
        <w:rPr>
          <w:color w:val="595959"/>
        </w:rPr>
        <w:t>R</w:t>
      </w:r>
      <w:r w:rsidR="0068486C" w:rsidRPr="00930BB4">
        <w:rPr>
          <w:color w:val="595959"/>
        </w:rPr>
        <w:t>=</w:t>
      </w:r>
      <w:r w:rsidRPr="00930BB4">
        <w:rPr>
          <w:color w:val="595959"/>
        </w:rPr>
        <w:t xml:space="preserve"> </w:t>
      </w:r>
      <w:proofErr w:type="gramStart"/>
      <w:r w:rsidRPr="00930BB4">
        <w:rPr>
          <w:color w:val="595959"/>
        </w:rPr>
        <w:t>Responsible  |</w:t>
      </w:r>
      <w:proofErr w:type="gramEnd"/>
      <w:r w:rsidRPr="00930BB4">
        <w:rPr>
          <w:color w:val="595959"/>
        </w:rPr>
        <w:t xml:space="preserve">  A =</w:t>
      </w:r>
      <w:proofErr w:type="gramStart"/>
      <w:r w:rsidRPr="00930BB4">
        <w:rPr>
          <w:color w:val="595959"/>
        </w:rPr>
        <w:t>Accountable  |</w:t>
      </w:r>
      <w:proofErr w:type="gramEnd"/>
      <w:r w:rsidRPr="00930BB4">
        <w:rPr>
          <w:color w:val="595959"/>
        </w:rPr>
        <w:t xml:space="preserve">  C = </w:t>
      </w:r>
      <w:proofErr w:type="gramStart"/>
      <w:r w:rsidRPr="00930BB4">
        <w:rPr>
          <w:color w:val="595959"/>
        </w:rPr>
        <w:t>Consulted  |</w:t>
      </w:r>
      <w:proofErr w:type="gramEnd"/>
      <w:r w:rsidRPr="00930BB4">
        <w:rPr>
          <w:color w:val="595959"/>
        </w:rPr>
        <w:t xml:space="preserve">  I =Informed</w:t>
      </w:r>
    </w:p>
    <w:p w14:paraId="0A4362CD" w14:textId="77777777" w:rsidR="00295ECF" w:rsidRPr="00834AAF" w:rsidRDefault="00295ECF" w:rsidP="00532A5A">
      <w:pPr>
        <w:spacing w:before="60" w:after="60"/>
        <w:rPr>
          <w:i/>
          <w:iCs/>
          <w:color w:val="595959"/>
        </w:rPr>
      </w:pPr>
    </w:p>
    <w:tbl>
      <w:tblPr>
        <w:tblStyle w:val="GridTable1Light"/>
        <w:tblW w:w="9360" w:type="dxa"/>
        <w:tblLook w:val="0000" w:firstRow="0" w:lastRow="0" w:firstColumn="0" w:lastColumn="0" w:noHBand="0" w:noVBand="0"/>
      </w:tblPr>
      <w:tblGrid>
        <w:gridCol w:w="2760"/>
        <w:gridCol w:w="1200"/>
        <w:gridCol w:w="1200"/>
        <w:gridCol w:w="1200"/>
        <w:gridCol w:w="1200"/>
        <w:gridCol w:w="1800"/>
      </w:tblGrid>
      <w:tr w:rsidR="00567822" w:rsidRPr="0097713A" w14:paraId="0DA6D403" w14:textId="77777777" w:rsidTr="00532A5A">
        <w:tc>
          <w:tcPr>
            <w:tcW w:w="2760" w:type="dxa"/>
            <w:shd w:val="clear" w:color="auto" w:fill="D1D1D1" w:themeFill="background2" w:themeFillShade="E6"/>
          </w:tcPr>
          <w:p w14:paraId="44FC624F" w14:textId="77777777" w:rsidR="00567822" w:rsidRPr="0097713A" w:rsidRDefault="00567822" w:rsidP="00532A5A">
            <w:pPr>
              <w:jc w:val="center"/>
              <w:rPr>
                <w:rFonts w:eastAsia="Times New Roman"/>
                <w:b/>
                <w:bCs/>
                <w:color w:val="auto"/>
                <w:lang w:eastAsia="en-US"/>
              </w:rPr>
            </w:pPr>
            <w:r w:rsidRPr="0097713A">
              <w:rPr>
                <w:rFonts w:eastAsia="Times New Roman"/>
                <w:b/>
                <w:bCs/>
                <w:color w:val="auto"/>
                <w:lang w:eastAsia="en-US"/>
              </w:rPr>
              <w:t>Activity</w:t>
            </w:r>
          </w:p>
        </w:tc>
        <w:tc>
          <w:tcPr>
            <w:tcW w:w="1200" w:type="dxa"/>
            <w:shd w:val="clear" w:color="auto" w:fill="D1D1D1" w:themeFill="background2" w:themeFillShade="E6"/>
          </w:tcPr>
          <w:p w14:paraId="2154570E" w14:textId="77777777" w:rsidR="00567822" w:rsidRPr="0097713A" w:rsidRDefault="00567822" w:rsidP="00532A5A">
            <w:pPr>
              <w:jc w:val="center"/>
              <w:rPr>
                <w:rFonts w:eastAsia="Times New Roman"/>
                <w:b/>
                <w:bCs/>
                <w:color w:val="auto"/>
                <w:lang w:eastAsia="en-US"/>
              </w:rPr>
            </w:pPr>
            <w:r w:rsidRPr="0097713A">
              <w:rPr>
                <w:rFonts w:eastAsia="Times New Roman"/>
                <w:b/>
                <w:bCs/>
                <w:color w:val="auto"/>
                <w:lang w:eastAsia="en-US"/>
              </w:rPr>
              <w:t>Project Director</w:t>
            </w:r>
          </w:p>
        </w:tc>
        <w:tc>
          <w:tcPr>
            <w:tcW w:w="1200" w:type="dxa"/>
            <w:shd w:val="clear" w:color="auto" w:fill="D1D1D1" w:themeFill="background2" w:themeFillShade="E6"/>
          </w:tcPr>
          <w:p w14:paraId="3B9C6C35" w14:textId="77777777" w:rsidR="00567822" w:rsidRPr="0097713A" w:rsidRDefault="00567822" w:rsidP="00532A5A">
            <w:pPr>
              <w:jc w:val="center"/>
              <w:rPr>
                <w:rFonts w:eastAsia="Times New Roman"/>
                <w:b/>
                <w:bCs/>
                <w:color w:val="auto"/>
                <w:lang w:eastAsia="en-US"/>
              </w:rPr>
            </w:pPr>
            <w:r w:rsidRPr="0097713A">
              <w:rPr>
                <w:rFonts w:eastAsia="Times New Roman"/>
                <w:b/>
                <w:bCs/>
                <w:color w:val="auto"/>
                <w:lang w:eastAsia="en-US"/>
              </w:rPr>
              <w:t>AI Engineers</w:t>
            </w:r>
          </w:p>
        </w:tc>
        <w:tc>
          <w:tcPr>
            <w:tcW w:w="1200" w:type="dxa"/>
            <w:shd w:val="clear" w:color="auto" w:fill="D1D1D1" w:themeFill="background2" w:themeFillShade="E6"/>
          </w:tcPr>
          <w:p w14:paraId="7AF008F6" w14:textId="77777777" w:rsidR="00567822" w:rsidRPr="0097713A" w:rsidRDefault="00567822" w:rsidP="00532A5A">
            <w:pPr>
              <w:jc w:val="center"/>
              <w:rPr>
                <w:rFonts w:eastAsia="Times New Roman"/>
                <w:b/>
                <w:bCs/>
                <w:color w:val="auto"/>
                <w:lang w:eastAsia="en-US"/>
              </w:rPr>
            </w:pPr>
            <w:r w:rsidRPr="0097713A">
              <w:rPr>
                <w:rFonts w:eastAsia="Times New Roman"/>
                <w:b/>
                <w:bCs/>
                <w:color w:val="auto"/>
                <w:lang w:eastAsia="en-US"/>
              </w:rPr>
              <w:t>Business Analysts</w:t>
            </w:r>
          </w:p>
        </w:tc>
        <w:tc>
          <w:tcPr>
            <w:tcW w:w="1200" w:type="dxa"/>
            <w:shd w:val="clear" w:color="auto" w:fill="D1D1D1" w:themeFill="background2" w:themeFillShade="E6"/>
          </w:tcPr>
          <w:p w14:paraId="6594D228" w14:textId="77777777" w:rsidR="00567822" w:rsidRPr="0097713A" w:rsidRDefault="00567822" w:rsidP="00532A5A">
            <w:pPr>
              <w:jc w:val="center"/>
              <w:rPr>
                <w:rFonts w:eastAsia="Times New Roman"/>
                <w:b/>
                <w:bCs/>
                <w:color w:val="auto"/>
                <w:lang w:eastAsia="en-US"/>
              </w:rPr>
            </w:pPr>
            <w:r w:rsidRPr="0097713A">
              <w:rPr>
                <w:rFonts w:eastAsia="Times New Roman"/>
                <w:b/>
                <w:bCs/>
                <w:color w:val="auto"/>
                <w:lang w:eastAsia="en-US"/>
              </w:rPr>
              <w:t>Nomura SMEs</w:t>
            </w:r>
          </w:p>
        </w:tc>
        <w:tc>
          <w:tcPr>
            <w:tcW w:w="1800" w:type="dxa"/>
            <w:shd w:val="clear" w:color="auto" w:fill="D1D1D1" w:themeFill="background2" w:themeFillShade="E6"/>
          </w:tcPr>
          <w:p w14:paraId="194F2E10" w14:textId="77777777" w:rsidR="00567822" w:rsidRPr="0097713A" w:rsidRDefault="00567822" w:rsidP="00532A5A">
            <w:pPr>
              <w:jc w:val="center"/>
              <w:rPr>
                <w:rFonts w:eastAsia="Times New Roman"/>
                <w:b/>
                <w:bCs/>
                <w:color w:val="auto"/>
                <w:lang w:eastAsia="en-US"/>
              </w:rPr>
            </w:pPr>
            <w:r w:rsidRPr="0097713A">
              <w:rPr>
                <w:rFonts w:eastAsia="Times New Roman"/>
                <w:b/>
                <w:bCs/>
                <w:color w:val="auto"/>
                <w:lang w:eastAsia="en-US"/>
              </w:rPr>
              <w:t>Nomura IT</w:t>
            </w:r>
          </w:p>
        </w:tc>
      </w:tr>
      <w:tr w:rsidR="00567822" w:rsidRPr="0097713A" w14:paraId="6DBEF9D4" w14:textId="77777777" w:rsidTr="00532A5A">
        <w:tc>
          <w:tcPr>
            <w:tcW w:w="2760" w:type="dxa"/>
          </w:tcPr>
          <w:p w14:paraId="54203368" w14:textId="77777777" w:rsidR="00567822" w:rsidRPr="0097713A" w:rsidRDefault="00567822" w:rsidP="00567822">
            <w:r w:rsidRPr="0097713A">
              <w:t>Process walkthroughs &amp; BRD</w:t>
            </w:r>
          </w:p>
        </w:tc>
        <w:tc>
          <w:tcPr>
            <w:tcW w:w="1200" w:type="dxa"/>
          </w:tcPr>
          <w:p w14:paraId="7260FF16" w14:textId="77777777" w:rsidR="00567822" w:rsidRPr="0097713A" w:rsidRDefault="00567822" w:rsidP="00567822">
            <w:r w:rsidRPr="0097713A">
              <w:t>A</w:t>
            </w:r>
          </w:p>
        </w:tc>
        <w:tc>
          <w:tcPr>
            <w:tcW w:w="1200" w:type="dxa"/>
          </w:tcPr>
          <w:p w14:paraId="0E26D4D3" w14:textId="77777777" w:rsidR="00567822" w:rsidRPr="0097713A" w:rsidRDefault="00567822" w:rsidP="00567822">
            <w:r w:rsidRPr="0097713A">
              <w:t>I</w:t>
            </w:r>
          </w:p>
        </w:tc>
        <w:tc>
          <w:tcPr>
            <w:tcW w:w="1200" w:type="dxa"/>
          </w:tcPr>
          <w:p w14:paraId="02BF5070" w14:textId="77777777" w:rsidR="00567822" w:rsidRPr="0097713A" w:rsidRDefault="00567822" w:rsidP="00567822">
            <w:r w:rsidRPr="0097713A">
              <w:t>R</w:t>
            </w:r>
          </w:p>
        </w:tc>
        <w:tc>
          <w:tcPr>
            <w:tcW w:w="1200" w:type="dxa"/>
          </w:tcPr>
          <w:p w14:paraId="007D8B7E" w14:textId="77777777" w:rsidR="00567822" w:rsidRPr="0097713A" w:rsidRDefault="00567822" w:rsidP="00567822">
            <w:r w:rsidRPr="0097713A">
              <w:t>C</w:t>
            </w:r>
          </w:p>
        </w:tc>
        <w:tc>
          <w:tcPr>
            <w:tcW w:w="1800" w:type="dxa"/>
          </w:tcPr>
          <w:p w14:paraId="6B5D1A18" w14:textId="77777777" w:rsidR="00567822" w:rsidRPr="0097713A" w:rsidRDefault="00567822" w:rsidP="00567822">
            <w:r w:rsidRPr="0097713A">
              <w:t>I</w:t>
            </w:r>
          </w:p>
        </w:tc>
      </w:tr>
      <w:tr w:rsidR="00567822" w:rsidRPr="0097713A" w14:paraId="2A85DAA1" w14:textId="77777777" w:rsidTr="00532A5A">
        <w:tc>
          <w:tcPr>
            <w:tcW w:w="2760" w:type="dxa"/>
          </w:tcPr>
          <w:p w14:paraId="5283356C" w14:textId="77777777" w:rsidR="00567822" w:rsidRPr="0097713A" w:rsidRDefault="00567822" w:rsidP="00567822">
            <w:r w:rsidRPr="0097713A">
              <w:t>Synthetic data specification</w:t>
            </w:r>
          </w:p>
        </w:tc>
        <w:tc>
          <w:tcPr>
            <w:tcW w:w="1200" w:type="dxa"/>
          </w:tcPr>
          <w:p w14:paraId="0EA5505F" w14:textId="77777777" w:rsidR="00567822" w:rsidRPr="0097713A" w:rsidRDefault="00567822" w:rsidP="00567822">
            <w:r w:rsidRPr="0097713A">
              <w:t>A</w:t>
            </w:r>
          </w:p>
        </w:tc>
        <w:tc>
          <w:tcPr>
            <w:tcW w:w="1200" w:type="dxa"/>
          </w:tcPr>
          <w:p w14:paraId="770901B5" w14:textId="77777777" w:rsidR="00567822" w:rsidRPr="0097713A" w:rsidRDefault="00567822" w:rsidP="00567822">
            <w:r w:rsidRPr="0097713A">
              <w:t>R</w:t>
            </w:r>
          </w:p>
        </w:tc>
        <w:tc>
          <w:tcPr>
            <w:tcW w:w="1200" w:type="dxa"/>
          </w:tcPr>
          <w:p w14:paraId="2F937B9C" w14:textId="77777777" w:rsidR="00567822" w:rsidRPr="0097713A" w:rsidRDefault="00567822" w:rsidP="00567822">
            <w:r w:rsidRPr="0097713A">
              <w:t>C</w:t>
            </w:r>
          </w:p>
        </w:tc>
        <w:tc>
          <w:tcPr>
            <w:tcW w:w="1200" w:type="dxa"/>
          </w:tcPr>
          <w:p w14:paraId="47F9D714" w14:textId="77777777" w:rsidR="00567822" w:rsidRPr="0097713A" w:rsidRDefault="00567822" w:rsidP="00567822">
            <w:r w:rsidRPr="0097713A">
              <w:t>C</w:t>
            </w:r>
          </w:p>
        </w:tc>
        <w:tc>
          <w:tcPr>
            <w:tcW w:w="1800" w:type="dxa"/>
          </w:tcPr>
          <w:p w14:paraId="56BCF813" w14:textId="77777777" w:rsidR="00567822" w:rsidRPr="0097713A" w:rsidRDefault="00567822" w:rsidP="00567822">
            <w:r w:rsidRPr="0097713A">
              <w:t>I</w:t>
            </w:r>
          </w:p>
        </w:tc>
      </w:tr>
      <w:tr w:rsidR="00567822" w:rsidRPr="0097713A" w14:paraId="1D167C10" w14:textId="77777777" w:rsidTr="00532A5A">
        <w:tc>
          <w:tcPr>
            <w:tcW w:w="2760" w:type="dxa"/>
          </w:tcPr>
          <w:p w14:paraId="6C211147" w14:textId="77777777" w:rsidR="00567822" w:rsidRPr="0097713A" w:rsidRDefault="00567822" w:rsidP="00567822">
            <w:r w:rsidRPr="0097713A">
              <w:t>Agent development &amp; testing</w:t>
            </w:r>
          </w:p>
        </w:tc>
        <w:tc>
          <w:tcPr>
            <w:tcW w:w="1200" w:type="dxa"/>
          </w:tcPr>
          <w:p w14:paraId="4BA0B2E0" w14:textId="77777777" w:rsidR="00567822" w:rsidRPr="0097713A" w:rsidRDefault="00567822" w:rsidP="00567822">
            <w:r w:rsidRPr="0097713A">
              <w:t>A</w:t>
            </w:r>
          </w:p>
        </w:tc>
        <w:tc>
          <w:tcPr>
            <w:tcW w:w="1200" w:type="dxa"/>
          </w:tcPr>
          <w:p w14:paraId="6EFB0C5F" w14:textId="77777777" w:rsidR="00567822" w:rsidRPr="0097713A" w:rsidRDefault="00567822" w:rsidP="00567822">
            <w:r w:rsidRPr="0097713A">
              <w:t>R</w:t>
            </w:r>
          </w:p>
        </w:tc>
        <w:tc>
          <w:tcPr>
            <w:tcW w:w="1200" w:type="dxa"/>
          </w:tcPr>
          <w:p w14:paraId="30167FEA" w14:textId="77777777" w:rsidR="00567822" w:rsidRPr="0097713A" w:rsidRDefault="00567822" w:rsidP="00567822">
            <w:r w:rsidRPr="0097713A">
              <w:t>C</w:t>
            </w:r>
          </w:p>
        </w:tc>
        <w:tc>
          <w:tcPr>
            <w:tcW w:w="1200" w:type="dxa"/>
          </w:tcPr>
          <w:p w14:paraId="6A3600F5" w14:textId="77777777" w:rsidR="00567822" w:rsidRPr="0097713A" w:rsidRDefault="00567822" w:rsidP="00567822">
            <w:r w:rsidRPr="0097713A">
              <w:t>I</w:t>
            </w:r>
          </w:p>
        </w:tc>
        <w:tc>
          <w:tcPr>
            <w:tcW w:w="1800" w:type="dxa"/>
          </w:tcPr>
          <w:p w14:paraId="34CFA5C0" w14:textId="77777777" w:rsidR="00567822" w:rsidRPr="0097713A" w:rsidRDefault="00567822" w:rsidP="00567822">
            <w:r w:rsidRPr="0097713A">
              <w:t>I</w:t>
            </w:r>
          </w:p>
        </w:tc>
      </w:tr>
      <w:tr w:rsidR="00567822" w:rsidRPr="0097713A" w14:paraId="4BA5BC1D" w14:textId="77777777" w:rsidTr="00532A5A">
        <w:tc>
          <w:tcPr>
            <w:tcW w:w="2760" w:type="dxa"/>
          </w:tcPr>
          <w:p w14:paraId="02A225F7" w14:textId="77777777" w:rsidR="00567822" w:rsidRPr="0097713A" w:rsidRDefault="00567822" w:rsidP="00567822">
            <w:r w:rsidRPr="0097713A">
              <w:t>HITL calibration</w:t>
            </w:r>
          </w:p>
        </w:tc>
        <w:tc>
          <w:tcPr>
            <w:tcW w:w="1200" w:type="dxa"/>
          </w:tcPr>
          <w:p w14:paraId="21973865" w14:textId="77777777" w:rsidR="00567822" w:rsidRPr="0097713A" w:rsidRDefault="00567822" w:rsidP="00567822">
            <w:r w:rsidRPr="0097713A">
              <w:t>I</w:t>
            </w:r>
          </w:p>
        </w:tc>
        <w:tc>
          <w:tcPr>
            <w:tcW w:w="1200" w:type="dxa"/>
          </w:tcPr>
          <w:p w14:paraId="415B2EFE" w14:textId="77777777" w:rsidR="00567822" w:rsidRPr="0097713A" w:rsidRDefault="00567822" w:rsidP="00567822">
            <w:r w:rsidRPr="0097713A">
              <w:t>C</w:t>
            </w:r>
          </w:p>
        </w:tc>
        <w:tc>
          <w:tcPr>
            <w:tcW w:w="1200" w:type="dxa"/>
          </w:tcPr>
          <w:p w14:paraId="6226AEDF" w14:textId="77777777" w:rsidR="00567822" w:rsidRPr="0097713A" w:rsidRDefault="00567822" w:rsidP="00567822">
            <w:r w:rsidRPr="0097713A">
              <w:t>R</w:t>
            </w:r>
          </w:p>
        </w:tc>
        <w:tc>
          <w:tcPr>
            <w:tcW w:w="1200" w:type="dxa"/>
          </w:tcPr>
          <w:p w14:paraId="010F90BC" w14:textId="77777777" w:rsidR="00567822" w:rsidRPr="0097713A" w:rsidRDefault="00567822" w:rsidP="00567822">
            <w:r w:rsidRPr="0097713A">
              <w:t>R</w:t>
            </w:r>
          </w:p>
        </w:tc>
        <w:tc>
          <w:tcPr>
            <w:tcW w:w="1800" w:type="dxa"/>
          </w:tcPr>
          <w:p w14:paraId="4D30291B" w14:textId="77777777" w:rsidR="00567822" w:rsidRPr="0097713A" w:rsidRDefault="00567822" w:rsidP="00567822">
            <w:r w:rsidRPr="0097713A">
              <w:t>I</w:t>
            </w:r>
          </w:p>
        </w:tc>
      </w:tr>
      <w:tr w:rsidR="00567822" w:rsidRPr="0097713A" w14:paraId="0D09D003" w14:textId="77777777" w:rsidTr="00532A5A">
        <w:tc>
          <w:tcPr>
            <w:tcW w:w="2760" w:type="dxa"/>
          </w:tcPr>
          <w:p w14:paraId="302E7888" w14:textId="77777777" w:rsidR="00567822" w:rsidRPr="0097713A" w:rsidRDefault="00567822" w:rsidP="00567822">
            <w:r w:rsidRPr="0097713A">
              <w:t>Nomura environment setup</w:t>
            </w:r>
          </w:p>
        </w:tc>
        <w:tc>
          <w:tcPr>
            <w:tcW w:w="1200" w:type="dxa"/>
          </w:tcPr>
          <w:p w14:paraId="01D2C4A3" w14:textId="77777777" w:rsidR="00567822" w:rsidRPr="0097713A" w:rsidRDefault="00567822" w:rsidP="00567822">
            <w:r w:rsidRPr="0097713A">
              <w:t>I</w:t>
            </w:r>
          </w:p>
        </w:tc>
        <w:tc>
          <w:tcPr>
            <w:tcW w:w="1200" w:type="dxa"/>
          </w:tcPr>
          <w:p w14:paraId="0DCE62C8" w14:textId="77777777" w:rsidR="00567822" w:rsidRPr="0097713A" w:rsidRDefault="00567822" w:rsidP="00567822">
            <w:r w:rsidRPr="0097713A">
              <w:t>C</w:t>
            </w:r>
          </w:p>
        </w:tc>
        <w:tc>
          <w:tcPr>
            <w:tcW w:w="1200" w:type="dxa"/>
          </w:tcPr>
          <w:p w14:paraId="41B043A9" w14:textId="77777777" w:rsidR="00567822" w:rsidRPr="0097713A" w:rsidRDefault="00567822" w:rsidP="00567822">
            <w:r w:rsidRPr="0097713A">
              <w:t>I</w:t>
            </w:r>
          </w:p>
        </w:tc>
        <w:tc>
          <w:tcPr>
            <w:tcW w:w="1200" w:type="dxa"/>
          </w:tcPr>
          <w:p w14:paraId="2220934C" w14:textId="77777777" w:rsidR="00567822" w:rsidRPr="0097713A" w:rsidRDefault="00567822" w:rsidP="00567822">
            <w:r w:rsidRPr="0097713A">
              <w:t>I</w:t>
            </w:r>
          </w:p>
        </w:tc>
        <w:tc>
          <w:tcPr>
            <w:tcW w:w="1800" w:type="dxa"/>
          </w:tcPr>
          <w:p w14:paraId="56BF8979" w14:textId="77777777" w:rsidR="00567822" w:rsidRPr="0097713A" w:rsidRDefault="00567822" w:rsidP="00567822">
            <w:r w:rsidRPr="0097713A">
              <w:t>R/A</w:t>
            </w:r>
          </w:p>
        </w:tc>
      </w:tr>
      <w:tr w:rsidR="00567822" w:rsidRPr="0097713A" w14:paraId="05AA1189" w14:textId="77777777" w:rsidTr="00532A5A">
        <w:tc>
          <w:tcPr>
            <w:tcW w:w="2760" w:type="dxa"/>
          </w:tcPr>
          <w:p w14:paraId="4C7DA987" w14:textId="77777777" w:rsidR="00567822" w:rsidRPr="0097713A" w:rsidRDefault="00567822" w:rsidP="00567822">
            <w:r w:rsidRPr="0097713A">
              <w:t>UAT execution</w:t>
            </w:r>
          </w:p>
        </w:tc>
        <w:tc>
          <w:tcPr>
            <w:tcW w:w="1200" w:type="dxa"/>
          </w:tcPr>
          <w:p w14:paraId="0BDD80DB" w14:textId="77777777" w:rsidR="00567822" w:rsidRPr="0097713A" w:rsidRDefault="00567822" w:rsidP="00567822">
            <w:r w:rsidRPr="0097713A">
              <w:t>I</w:t>
            </w:r>
          </w:p>
        </w:tc>
        <w:tc>
          <w:tcPr>
            <w:tcW w:w="1200" w:type="dxa"/>
          </w:tcPr>
          <w:p w14:paraId="4BA4F8BF" w14:textId="77777777" w:rsidR="00567822" w:rsidRPr="0097713A" w:rsidRDefault="00567822" w:rsidP="00567822">
            <w:r w:rsidRPr="0097713A">
              <w:t>C</w:t>
            </w:r>
          </w:p>
        </w:tc>
        <w:tc>
          <w:tcPr>
            <w:tcW w:w="1200" w:type="dxa"/>
          </w:tcPr>
          <w:p w14:paraId="12E79127" w14:textId="77777777" w:rsidR="00567822" w:rsidRPr="0097713A" w:rsidRDefault="00567822" w:rsidP="00567822">
            <w:r w:rsidRPr="0097713A">
              <w:t>R</w:t>
            </w:r>
          </w:p>
        </w:tc>
        <w:tc>
          <w:tcPr>
            <w:tcW w:w="1200" w:type="dxa"/>
          </w:tcPr>
          <w:p w14:paraId="58B84FDF" w14:textId="77777777" w:rsidR="00567822" w:rsidRPr="0097713A" w:rsidRDefault="00567822" w:rsidP="00567822">
            <w:r w:rsidRPr="0097713A">
              <w:t>R/A</w:t>
            </w:r>
          </w:p>
        </w:tc>
        <w:tc>
          <w:tcPr>
            <w:tcW w:w="1800" w:type="dxa"/>
          </w:tcPr>
          <w:p w14:paraId="31DCFB86" w14:textId="77777777" w:rsidR="00567822" w:rsidRPr="0097713A" w:rsidRDefault="00567822" w:rsidP="00567822">
            <w:r w:rsidRPr="0097713A">
              <w:t>I</w:t>
            </w:r>
          </w:p>
        </w:tc>
      </w:tr>
      <w:tr w:rsidR="00567822" w:rsidRPr="0097713A" w14:paraId="75BA505C" w14:textId="77777777" w:rsidTr="00532A5A">
        <w:tc>
          <w:tcPr>
            <w:tcW w:w="2760" w:type="dxa"/>
          </w:tcPr>
          <w:p w14:paraId="686F5DAE" w14:textId="77777777" w:rsidR="00567822" w:rsidRPr="0097713A" w:rsidRDefault="00567822" w:rsidP="00567822">
            <w:r w:rsidRPr="0097713A">
              <w:t>Go-live sign-off</w:t>
            </w:r>
          </w:p>
        </w:tc>
        <w:tc>
          <w:tcPr>
            <w:tcW w:w="1200" w:type="dxa"/>
          </w:tcPr>
          <w:p w14:paraId="1369BCCC" w14:textId="77777777" w:rsidR="00567822" w:rsidRPr="0097713A" w:rsidRDefault="00567822" w:rsidP="00567822">
            <w:r w:rsidRPr="0097713A">
              <w:t>C</w:t>
            </w:r>
          </w:p>
        </w:tc>
        <w:tc>
          <w:tcPr>
            <w:tcW w:w="1200" w:type="dxa"/>
          </w:tcPr>
          <w:p w14:paraId="5A7C96C1" w14:textId="77777777" w:rsidR="00567822" w:rsidRPr="0097713A" w:rsidRDefault="00567822" w:rsidP="00567822">
            <w:r w:rsidRPr="0097713A">
              <w:t>I</w:t>
            </w:r>
          </w:p>
        </w:tc>
        <w:tc>
          <w:tcPr>
            <w:tcW w:w="1200" w:type="dxa"/>
          </w:tcPr>
          <w:p w14:paraId="78B0503D" w14:textId="77777777" w:rsidR="00567822" w:rsidRPr="0097713A" w:rsidRDefault="00567822" w:rsidP="00567822">
            <w:r w:rsidRPr="0097713A">
              <w:t>I</w:t>
            </w:r>
          </w:p>
        </w:tc>
        <w:tc>
          <w:tcPr>
            <w:tcW w:w="1200" w:type="dxa"/>
          </w:tcPr>
          <w:p w14:paraId="1F03241B" w14:textId="77777777" w:rsidR="00567822" w:rsidRPr="0097713A" w:rsidRDefault="00567822" w:rsidP="00567822">
            <w:r w:rsidRPr="0097713A">
              <w:t>A</w:t>
            </w:r>
          </w:p>
        </w:tc>
        <w:tc>
          <w:tcPr>
            <w:tcW w:w="1800" w:type="dxa"/>
          </w:tcPr>
          <w:p w14:paraId="568CE1AB" w14:textId="77777777" w:rsidR="00567822" w:rsidRPr="0097713A" w:rsidRDefault="00567822" w:rsidP="00567822">
            <w:r w:rsidRPr="0097713A">
              <w:t>C</w:t>
            </w:r>
          </w:p>
        </w:tc>
      </w:tr>
      <w:tr w:rsidR="00567822" w:rsidRPr="0097713A" w14:paraId="0854D96D" w14:textId="77777777" w:rsidTr="00532A5A">
        <w:tc>
          <w:tcPr>
            <w:tcW w:w="2760" w:type="dxa"/>
          </w:tcPr>
          <w:p w14:paraId="07A9C134" w14:textId="77777777" w:rsidR="00567822" w:rsidRPr="0097713A" w:rsidRDefault="00567822" w:rsidP="00567822">
            <w:r w:rsidRPr="0097713A">
              <w:t>Knowledge transfer sessions</w:t>
            </w:r>
          </w:p>
        </w:tc>
        <w:tc>
          <w:tcPr>
            <w:tcW w:w="1200" w:type="dxa"/>
          </w:tcPr>
          <w:p w14:paraId="16658B09" w14:textId="77777777" w:rsidR="00567822" w:rsidRPr="0097713A" w:rsidRDefault="00567822" w:rsidP="00567822">
            <w:r w:rsidRPr="0097713A">
              <w:t>A</w:t>
            </w:r>
          </w:p>
        </w:tc>
        <w:tc>
          <w:tcPr>
            <w:tcW w:w="1200" w:type="dxa"/>
          </w:tcPr>
          <w:p w14:paraId="50939303" w14:textId="77777777" w:rsidR="00567822" w:rsidRPr="0097713A" w:rsidRDefault="00567822" w:rsidP="00567822">
            <w:r w:rsidRPr="0097713A">
              <w:t>R</w:t>
            </w:r>
          </w:p>
        </w:tc>
        <w:tc>
          <w:tcPr>
            <w:tcW w:w="1200" w:type="dxa"/>
          </w:tcPr>
          <w:p w14:paraId="487BC384" w14:textId="77777777" w:rsidR="00567822" w:rsidRPr="0097713A" w:rsidRDefault="00567822" w:rsidP="00567822">
            <w:r w:rsidRPr="0097713A">
              <w:t>R</w:t>
            </w:r>
          </w:p>
        </w:tc>
        <w:tc>
          <w:tcPr>
            <w:tcW w:w="1200" w:type="dxa"/>
          </w:tcPr>
          <w:p w14:paraId="4F08683B" w14:textId="77777777" w:rsidR="00567822" w:rsidRPr="0097713A" w:rsidRDefault="00567822" w:rsidP="00567822">
            <w:r w:rsidRPr="0097713A">
              <w:t>C</w:t>
            </w:r>
          </w:p>
        </w:tc>
        <w:tc>
          <w:tcPr>
            <w:tcW w:w="1800" w:type="dxa"/>
          </w:tcPr>
          <w:p w14:paraId="10939201" w14:textId="77777777" w:rsidR="00567822" w:rsidRPr="0097713A" w:rsidRDefault="00567822" w:rsidP="00567822">
            <w:r w:rsidRPr="0097713A">
              <w:t>C</w:t>
            </w:r>
          </w:p>
        </w:tc>
      </w:tr>
    </w:tbl>
    <w:p w14:paraId="575D557C" w14:textId="77777777" w:rsidR="00295ECF" w:rsidRPr="00DF5B24" w:rsidRDefault="00295ECF" w:rsidP="00D24B1A">
      <w:pPr>
        <w:pStyle w:val="heading20"/>
        <w:contextualSpacing/>
        <w:rPr>
          <w:b w:val="0"/>
          <w:bCs w:val="0"/>
          <w:color w:val="404040"/>
          <w:sz w:val="20"/>
          <w:szCs w:val="20"/>
        </w:rPr>
      </w:pPr>
    </w:p>
    <w:p w14:paraId="2A34844E" w14:textId="77777777" w:rsidR="00D24B1A" w:rsidRPr="004A37A4" w:rsidRDefault="00D24B1A" w:rsidP="004A37A4">
      <w:pPr>
        <w:pStyle w:val="Heading2"/>
        <w:rPr>
          <w:b/>
          <w:bCs/>
        </w:rPr>
      </w:pPr>
      <w:bookmarkStart w:id="26" w:name="_Toc230342049"/>
      <w:r w:rsidRPr="004A37A4">
        <w:rPr>
          <w:b/>
          <w:bCs/>
        </w:rPr>
        <w:t>8. Governance &amp; Project Tracking</w:t>
      </w:r>
      <w:bookmarkEnd w:id="26"/>
      <w:r w:rsidRPr="004A37A4">
        <w:rPr>
          <w:b/>
          <w:bCs/>
        </w:rPr>
        <w:t> </w:t>
      </w:r>
    </w:p>
    <w:p w14:paraId="7A7D0949" w14:textId="425EFC55" w:rsidR="00D24B1A" w:rsidRDefault="00AF16C6" w:rsidP="00A34986">
      <w:pPr>
        <w:spacing w:before="60" w:after="60"/>
        <w:jc w:val="both"/>
      </w:pPr>
      <w:r w:rsidRPr="00AF16C6">
        <w:t>The 12-week period is indicative and targets completion within three calendar months from the Effective Date, subject to the assumptions in Section 9 being met. Customer-side delays in inputs, approvals, or availability shall shift the timeline pro rata without consequence to Protiviti.</w:t>
      </w:r>
    </w:p>
    <w:p w14:paraId="7D266186" w14:textId="77777777" w:rsidR="003D282C" w:rsidRDefault="003D282C" w:rsidP="00A34986">
      <w:pPr>
        <w:spacing w:before="60" w:after="60"/>
        <w:jc w:val="both"/>
      </w:pPr>
    </w:p>
    <w:tbl>
      <w:tblPr>
        <w:tblStyle w:val="GridTable1Light"/>
        <w:tblW w:w="9450" w:type="dxa"/>
        <w:tblInd w:w="-95" w:type="dxa"/>
        <w:tblLook w:val="04A0" w:firstRow="1" w:lastRow="0" w:firstColumn="1" w:lastColumn="0" w:noHBand="0" w:noVBand="1"/>
      </w:tblPr>
      <w:tblGrid>
        <w:gridCol w:w="609"/>
        <w:gridCol w:w="1645"/>
        <w:gridCol w:w="3828"/>
        <w:gridCol w:w="2296"/>
        <w:gridCol w:w="1072"/>
      </w:tblGrid>
      <w:tr w:rsidR="00FB1179" w:rsidRPr="004E77C4" w14:paraId="466D2155" w14:textId="77777777" w:rsidTr="00295E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 w:type="dxa"/>
            <w:shd w:val="clear" w:color="auto" w:fill="D1D1D1" w:themeFill="background2" w:themeFillShade="E6"/>
            <w:hideMark/>
          </w:tcPr>
          <w:p w14:paraId="1D010603" w14:textId="34365D54" w:rsidR="00FB1179" w:rsidRPr="004E77C4" w:rsidRDefault="004E77C4" w:rsidP="00FB1179">
            <w:pPr>
              <w:jc w:val="center"/>
              <w:rPr>
                <w:rFonts w:eastAsia="Times New Roman"/>
                <w:color w:val="auto"/>
                <w:lang w:eastAsia="en-US"/>
              </w:rPr>
            </w:pPr>
            <w:r>
              <w:rPr>
                <w:rFonts w:eastAsia="Times New Roman"/>
                <w:color w:val="auto"/>
                <w:lang w:eastAsia="en-US"/>
              </w:rPr>
              <w:t>Sr. No</w:t>
            </w:r>
          </w:p>
        </w:tc>
        <w:tc>
          <w:tcPr>
            <w:tcW w:w="0" w:type="auto"/>
            <w:shd w:val="clear" w:color="auto" w:fill="D1D1D1" w:themeFill="background2" w:themeFillShade="E6"/>
            <w:hideMark/>
          </w:tcPr>
          <w:p w14:paraId="4B506F21" w14:textId="77777777" w:rsidR="00FB1179" w:rsidRPr="004E77C4" w:rsidRDefault="00FB1179" w:rsidP="00FB1179">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4E77C4">
              <w:rPr>
                <w:rFonts w:eastAsia="Times New Roman"/>
                <w:color w:val="auto"/>
                <w:lang w:eastAsia="en-US"/>
              </w:rPr>
              <w:t>Module</w:t>
            </w:r>
          </w:p>
        </w:tc>
        <w:tc>
          <w:tcPr>
            <w:tcW w:w="0" w:type="auto"/>
            <w:shd w:val="clear" w:color="auto" w:fill="D1D1D1" w:themeFill="background2" w:themeFillShade="E6"/>
            <w:hideMark/>
          </w:tcPr>
          <w:p w14:paraId="67C41280" w14:textId="77777777" w:rsidR="00FB1179" w:rsidRPr="004E77C4" w:rsidRDefault="00FB1179" w:rsidP="00FB1179">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4E77C4">
              <w:rPr>
                <w:rFonts w:eastAsia="Times New Roman"/>
                <w:color w:val="auto"/>
                <w:lang w:eastAsia="en-US"/>
              </w:rPr>
              <w:t>Activities</w:t>
            </w:r>
          </w:p>
        </w:tc>
        <w:tc>
          <w:tcPr>
            <w:tcW w:w="0" w:type="auto"/>
            <w:shd w:val="clear" w:color="auto" w:fill="D1D1D1" w:themeFill="background2" w:themeFillShade="E6"/>
            <w:hideMark/>
          </w:tcPr>
          <w:p w14:paraId="6806A1FF" w14:textId="77777777" w:rsidR="00FB1179" w:rsidRPr="004E77C4" w:rsidRDefault="00FB1179" w:rsidP="00FB1179">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4E77C4">
              <w:rPr>
                <w:rFonts w:eastAsia="Times New Roman"/>
                <w:color w:val="auto"/>
                <w:lang w:eastAsia="en-US"/>
              </w:rPr>
              <w:t>Deliverables</w:t>
            </w:r>
          </w:p>
        </w:tc>
        <w:tc>
          <w:tcPr>
            <w:tcW w:w="1072" w:type="dxa"/>
            <w:shd w:val="clear" w:color="auto" w:fill="D1D1D1" w:themeFill="background2" w:themeFillShade="E6"/>
            <w:hideMark/>
          </w:tcPr>
          <w:p w14:paraId="6181AA3F" w14:textId="77777777" w:rsidR="00FB1179" w:rsidRPr="004E77C4" w:rsidRDefault="00FB1179" w:rsidP="00FB1179">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4E77C4">
              <w:rPr>
                <w:rFonts w:eastAsia="Times New Roman"/>
                <w:color w:val="auto"/>
                <w:lang w:eastAsia="en-US"/>
              </w:rPr>
              <w:t>Timeline</w:t>
            </w:r>
          </w:p>
        </w:tc>
      </w:tr>
      <w:tr w:rsidR="00FB1179" w:rsidRPr="004E77C4" w14:paraId="32BCD0E4" w14:textId="77777777" w:rsidTr="00295ECF">
        <w:tc>
          <w:tcPr>
            <w:cnfStyle w:val="001000000000" w:firstRow="0" w:lastRow="0" w:firstColumn="1" w:lastColumn="0" w:oddVBand="0" w:evenVBand="0" w:oddHBand="0" w:evenHBand="0" w:firstRowFirstColumn="0" w:firstRowLastColumn="0" w:lastRowFirstColumn="0" w:lastRowLastColumn="0"/>
            <w:tcW w:w="609" w:type="dxa"/>
            <w:hideMark/>
          </w:tcPr>
          <w:p w14:paraId="63A489AD" w14:textId="77777777" w:rsidR="00FB1179" w:rsidRPr="002A40C3" w:rsidRDefault="00FB1179" w:rsidP="00FB1179">
            <w:pPr>
              <w:jc w:val="center"/>
              <w:rPr>
                <w:rFonts w:eastAsia="Times New Roman"/>
                <w:b w:val="0"/>
                <w:bCs w:val="0"/>
                <w:color w:val="auto"/>
                <w:lang w:eastAsia="en-US"/>
              </w:rPr>
            </w:pPr>
            <w:r w:rsidRPr="002A40C3">
              <w:rPr>
                <w:rFonts w:eastAsia="Times New Roman"/>
                <w:b w:val="0"/>
                <w:bCs w:val="0"/>
                <w:color w:val="auto"/>
                <w:lang w:eastAsia="en-US"/>
              </w:rPr>
              <w:t>1</w:t>
            </w:r>
          </w:p>
        </w:tc>
        <w:tc>
          <w:tcPr>
            <w:tcW w:w="0" w:type="auto"/>
            <w:hideMark/>
          </w:tcPr>
          <w:p w14:paraId="3A429CD9"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Discovery &amp; Setup</w:t>
            </w:r>
          </w:p>
        </w:tc>
        <w:tc>
          <w:tcPr>
            <w:tcW w:w="0" w:type="auto"/>
            <w:hideMark/>
          </w:tcPr>
          <w:p w14:paraId="0493874B" w14:textId="7E0CCC90" w:rsidR="00FB1179"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 xml:space="preserve">Conduct walkthroughs for in-scope work drivers; identify golden sources with </w:t>
            </w:r>
            <w:r w:rsidR="00B160F5">
              <w:rPr>
                <w:rFonts w:eastAsia="Times New Roman"/>
                <w:color w:val="auto"/>
                <w:lang w:eastAsia="en-US"/>
              </w:rPr>
              <w:t>Customer</w:t>
            </w:r>
            <w:r w:rsidR="00CA05F4">
              <w:rPr>
                <w:rFonts w:eastAsia="Times New Roman"/>
                <w:color w:val="auto"/>
                <w:lang w:eastAsia="en-US"/>
              </w:rPr>
              <w:t xml:space="preserve">’s </w:t>
            </w:r>
            <w:r w:rsidRPr="002A40C3">
              <w:rPr>
                <w:rFonts w:eastAsia="Times New Roman"/>
                <w:color w:val="auto"/>
                <w:lang w:eastAsia="en-US"/>
              </w:rPr>
              <w:t xml:space="preserve">SMEs; review </w:t>
            </w:r>
            <w:r w:rsidR="002D70D1">
              <w:t>standard operating procedures</w:t>
            </w:r>
            <w:r w:rsidRPr="002A40C3">
              <w:rPr>
                <w:rFonts w:eastAsia="Times New Roman"/>
                <w:color w:val="auto"/>
                <w:lang w:eastAsia="en-US"/>
              </w:rPr>
              <w:t>; capture UI and RBAC requirements; complete integration with Nomura’s internal API inventory; define synthetic data; establish environment access, credentials, and required approvals.</w:t>
            </w:r>
          </w:p>
          <w:p w14:paraId="1A43D955" w14:textId="77777777" w:rsidR="00F64CEB" w:rsidRPr="002A40C3" w:rsidRDefault="00F64CEB"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2887F2FF" w14:textId="77777777" w:rsidR="00E0777E" w:rsidRPr="002A40C3" w:rsidRDefault="00E0777E"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0" w:type="auto"/>
            <w:hideMark/>
          </w:tcPr>
          <w:p w14:paraId="0281E307"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Business Requirements Document (BRD)</w:t>
            </w:r>
          </w:p>
        </w:tc>
        <w:tc>
          <w:tcPr>
            <w:tcW w:w="1072" w:type="dxa"/>
            <w:hideMark/>
          </w:tcPr>
          <w:p w14:paraId="4BEF3479"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Weeks 1–2</w:t>
            </w:r>
          </w:p>
        </w:tc>
      </w:tr>
      <w:tr w:rsidR="00FB1179" w:rsidRPr="004E77C4" w14:paraId="109780B6" w14:textId="77777777" w:rsidTr="00295ECF">
        <w:tc>
          <w:tcPr>
            <w:cnfStyle w:val="001000000000" w:firstRow="0" w:lastRow="0" w:firstColumn="1" w:lastColumn="0" w:oddVBand="0" w:evenVBand="0" w:oddHBand="0" w:evenHBand="0" w:firstRowFirstColumn="0" w:firstRowLastColumn="0" w:lastRowFirstColumn="0" w:lastRowLastColumn="0"/>
            <w:tcW w:w="609" w:type="dxa"/>
            <w:hideMark/>
          </w:tcPr>
          <w:p w14:paraId="10A67786" w14:textId="77777777" w:rsidR="00FB1179" w:rsidRPr="002A40C3" w:rsidRDefault="00FB1179" w:rsidP="00FB1179">
            <w:pPr>
              <w:jc w:val="center"/>
              <w:rPr>
                <w:rFonts w:eastAsia="Times New Roman"/>
                <w:b w:val="0"/>
                <w:bCs w:val="0"/>
                <w:color w:val="auto"/>
                <w:lang w:eastAsia="en-US"/>
              </w:rPr>
            </w:pPr>
            <w:r w:rsidRPr="002A40C3">
              <w:rPr>
                <w:rFonts w:eastAsia="Times New Roman"/>
                <w:b w:val="0"/>
                <w:bCs w:val="0"/>
                <w:color w:val="auto"/>
                <w:lang w:eastAsia="en-US"/>
              </w:rPr>
              <w:t>2</w:t>
            </w:r>
          </w:p>
        </w:tc>
        <w:tc>
          <w:tcPr>
            <w:tcW w:w="0" w:type="auto"/>
            <w:hideMark/>
          </w:tcPr>
          <w:p w14:paraId="5D440819"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Agent Build, Iterative Testing &amp; Marketplace Scaffolding</w:t>
            </w:r>
          </w:p>
        </w:tc>
        <w:tc>
          <w:tcPr>
            <w:tcW w:w="0" w:type="auto"/>
            <w:hideMark/>
          </w:tcPr>
          <w:p w14:paraId="3AAA6903" w14:textId="09981B8B" w:rsidR="00FB1179"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 xml:space="preserve">Build agents </w:t>
            </w:r>
            <w:r w:rsidR="0022481A">
              <w:t xml:space="preserve">required for the in-scope </w:t>
            </w:r>
            <w:r w:rsidR="00E040EB">
              <w:t xml:space="preserve">workflows </w:t>
            </w:r>
            <w:r w:rsidRPr="002A40C3">
              <w:rPr>
                <w:rFonts w:eastAsia="Times New Roman"/>
                <w:color w:val="auto"/>
                <w:lang w:eastAsia="en-US"/>
              </w:rPr>
              <w:t>for extraction, compare and match, orchestration, HITL, and feedback-loop learning; develop supporting web UI; perform iterative testing at agent and workflow levels; concurrently establish marketplace scaffolding including Agent Contract, registry, and discovery interface.</w:t>
            </w:r>
          </w:p>
          <w:p w14:paraId="39C481B5" w14:textId="77777777" w:rsidR="002A40C3" w:rsidRPr="002A40C3" w:rsidRDefault="002A40C3"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15F79EAC" w14:textId="77777777" w:rsidR="00E0777E" w:rsidRPr="002A40C3" w:rsidRDefault="00E0777E"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0" w:type="auto"/>
            <w:hideMark/>
          </w:tcPr>
          <w:p w14:paraId="578EDC10"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Agent design architecture document; Test scenarios; Agent testing report; Marketplace scaffolding architecture document</w:t>
            </w:r>
          </w:p>
        </w:tc>
        <w:tc>
          <w:tcPr>
            <w:tcW w:w="1072" w:type="dxa"/>
            <w:hideMark/>
          </w:tcPr>
          <w:p w14:paraId="1E9D38C4"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Weeks 3–7</w:t>
            </w:r>
          </w:p>
        </w:tc>
      </w:tr>
      <w:tr w:rsidR="00FB1179" w:rsidRPr="004E77C4" w14:paraId="3F8480A6" w14:textId="77777777" w:rsidTr="00295ECF">
        <w:tc>
          <w:tcPr>
            <w:cnfStyle w:val="001000000000" w:firstRow="0" w:lastRow="0" w:firstColumn="1" w:lastColumn="0" w:oddVBand="0" w:evenVBand="0" w:oddHBand="0" w:evenHBand="0" w:firstRowFirstColumn="0" w:firstRowLastColumn="0" w:lastRowFirstColumn="0" w:lastRowLastColumn="0"/>
            <w:tcW w:w="609" w:type="dxa"/>
            <w:hideMark/>
          </w:tcPr>
          <w:p w14:paraId="1F3180DD" w14:textId="77777777" w:rsidR="00FB1179" w:rsidRPr="002A40C3" w:rsidRDefault="00FB1179" w:rsidP="00FB1179">
            <w:pPr>
              <w:jc w:val="center"/>
              <w:rPr>
                <w:rFonts w:eastAsia="Times New Roman"/>
                <w:b w:val="0"/>
                <w:bCs w:val="0"/>
                <w:color w:val="auto"/>
                <w:lang w:eastAsia="en-US"/>
              </w:rPr>
            </w:pPr>
            <w:r w:rsidRPr="002A40C3">
              <w:rPr>
                <w:rFonts w:eastAsia="Times New Roman"/>
                <w:b w:val="0"/>
                <w:bCs w:val="0"/>
                <w:color w:val="auto"/>
                <w:lang w:eastAsia="en-US"/>
              </w:rPr>
              <w:t>3</w:t>
            </w:r>
          </w:p>
        </w:tc>
        <w:tc>
          <w:tcPr>
            <w:tcW w:w="0" w:type="auto"/>
            <w:hideMark/>
          </w:tcPr>
          <w:p w14:paraId="49296159"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Integration &amp; End-to-End Testing</w:t>
            </w:r>
          </w:p>
        </w:tc>
        <w:tc>
          <w:tcPr>
            <w:tcW w:w="0" w:type="auto"/>
            <w:hideMark/>
          </w:tcPr>
          <w:p w14:paraId="1C12067E" w14:textId="17C80E82" w:rsidR="00FB1179"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Integrate with Nomura’s workflow for triggering, logging, and closure; wire middle-office mailbox feedback loop; execute iterative end-to-end testing with SMEs on real data; perform defect remediation.</w:t>
            </w:r>
          </w:p>
          <w:p w14:paraId="009F6768" w14:textId="77777777" w:rsidR="002A40C3" w:rsidRPr="002A40C3" w:rsidRDefault="002A40C3"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53885C9C" w14:textId="77777777" w:rsidR="00E0777E" w:rsidRPr="002A40C3" w:rsidRDefault="00E0777E"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0" w:type="auto"/>
            <w:hideMark/>
          </w:tcPr>
          <w:p w14:paraId="3155BF3D"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SIT scenarios; SIT QA report</w:t>
            </w:r>
          </w:p>
        </w:tc>
        <w:tc>
          <w:tcPr>
            <w:tcW w:w="1072" w:type="dxa"/>
            <w:hideMark/>
          </w:tcPr>
          <w:p w14:paraId="41965696"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Weeks 8–10</w:t>
            </w:r>
          </w:p>
        </w:tc>
      </w:tr>
      <w:tr w:rsidR="00FB1179" w:rsidRPr="004E77C4" w14:paraId="61B23E18" w14:textId="77777777" w:rsidTr="00295ECF">
        <w:tc>
          <w:tcPr>
            <w:cnfStyle w:val="001000000000" w:firstRow="0" w:lastRow="0" w:firstColumn="1" w:lastColumn="0" w:oddVBand="0" w:evenVBand="0" w:oddHBand="0" w:evenHBand="0" w:firstRowFirstColumn="0" w:firstRowLastColumn="0" w:lastRowFirstColumn="0" w:lastRowLastColumn="0"/>
            <w:tcW w:w="609" w:type="dxa"/>
            <w:hideMark/>
          </w:tcPr>
          <w:p w14:paraId="59483712" w14:textId="77777777" w:rsidR="00FB1179" w:rsidRPr="002A40C3" w:rsidRDefault="00FB1179" w:rsidP="00FB1179">
            <w:pPr>
              <w:jc w:val="center"/>
              <w:rPr>
                <w:rFonts w:eastAsia="Times New Roman"/>
                <w:b w:val="0"/>
                <w:bCs w:val="0"/>
                <w:color w:val="auto"/>
                <w:lang w:eastAsia="en-US"/>
              </w:rPr>
            </w:pPr>
            <w:r w:rsidRPr="002A40C3">
              <w:rPr>
                <w:rFonts w:eastAsia="Times New Roman"/>
                <w:b w:val="0"/>
                <w:bCs w:val="0"/>
                <w:color w:val="auto"/>
                <w:lang w:eastAsia="en-US"/>
              </w:rPr>
              <w:lastRenderedPageBreak/>
              <w:t>4</w:t>
            </w:r>
          </w:p>
        </w:tc>
        <w:tc>
          <w:tcPr>
            <w:tcW w:w="0" w:type="auto"/>
            <w:hideMark/>
          </w:tcPr>
          <w:p w14:paraId="4275946A"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User Acceptance Testing &amp; Go-Live</w:t>
            </w:r>
          </w:p>
        </w:tc>
        <w:tc>
          <w:tcPr>
            <w:tcW w:w="0" w:type="auto"/>
            <w:hideMark/>
          </w:tcPr>
          <w:p w14:paraId="7A674738" w14:textId="6667FF68" w:rsidR="00FB1179" w:rsidRDefault="00F02F4D"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t>Vendor support of the Customer’s UAT</w:t>
            </w:r>
            <w:r w:rsidR="00FB1179" w:rsidRPr="002A40C3">
              <w:rPr>
                <w:rFonts w:eastAsia="Times New Roman"/>
                <w:color w:val="auto"/>
                <w:lang w:eastAsia="en-US"/>
              </w:rPr>
              <w:t xml:space="preserve">; address defects within agreed timelines; enable go-live in production environment upon formal </w:t>
            </w:r>
            <w:r w:rsidR="00333675">
              <w:t>Customer’s</w:t>
            </w:r>
            <w:r w:rsidR="00333675" w:rsidRPr="002A40C3">
              <w:rPr>
                <w:rFonts w:eastAsia="Times New Roman"/>
                <w:color w:val="auto"/>
                <w:lang w:eastAsia="en-US"/>
              </w:rPr>
              <w:t xml:space="preserve"> </w:t>
            </w:r>
            <w:r w:rsidR="00FB1179" w:rsidRPr="002A40C3">
              <w:rPr>
                <w:rFonts w:eastAsia="Times New Roman"/>
                <w:color w:val="auto"/>
                <w:lang w:eastAsia="en-US"/>
              </w:rPr>
              <w:t>sign-off.</w:t>
            </w:r>
          </w:p>
          <w:p w14:paraId="2C5A9A2B" w14:textId="77777777" w:rsidR="002A40C3" w:rsidRPr="002A40C3" w:rsidRDefault="002A40C3"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33CB8F69" w14:textId="77777777" w:rsidR="00E0777E" w:rsidRPr="002A40C3" w:rsidRDefault="00E0777E"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0" w:type="auto"/>
            <w:hideMark/>
          </w:tcPr>
          <w:p w14:paraId="23496E03"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UAT scenarios; UAT report</w:t>
            </w:r>
          </w:p>
        </w:tc>
        <w:tc>
          <w:tcPr>
            <w:tcW w:w="1072" w:type="dxa"/>
            <w:hideMark/>
          </w:tcPr>
          <w:p w14:paraId="530E2BC6"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Weeks 10–11</w:t>
            </w:r>
          </w:p>
        </w:tc>
      </w:tr>
      <w:tr w:rsidR="00FB1179" w:rsidRPr="004E77C4" w14:paraId="68643778" w14:textId="77777777" w:rsidTr="00295ECF">
        <w:tc>
          <w:tcPr>
            <w:cnfStyle w:val="001000000000" w:firstRow="0" w:lastRow="0" w:firstColumn="1" w:lastColumn="0" w:oddVBand="0" w:evenVBand="0" w:oddHBand="0" w:evenHBand="0" w:firstRowFirstColumn="0" w:firstRowLastColumn="0" w:lastRowFirstColumn="0" w:lastRowLastColumn="0"/>
            <w:tcW w:w="609" w:type="dxa"/>
            <w:hideMark/>
          </w:tcPr>
          <w:p w14:paraId="0E04FF88" w14:textId="77777777" w:rsidR="00FB1179" w:rsidRPr="002A40C3" w:rsidRDefault="00FB1179" w:rsidP="00FB1179">
            <w:pPr>
              <w:jc w:val="center"/>
              <w:rPr>
                <w:rFonts w:eastAsia="Times New Roman"/>
                <w:b w:val="0"/>
                <w:bCs w:val="0"/>
                <w:color w:val="auto"/>
                <w:lang w:eastAsia="en-US"/>
              </w:rPr>
            </w:pPr>
            <w:r w:rsidRPr="002A40C3">
              <w:rPr>
                <w:rFonts w:eastAsia="Times New Roman"/>
                <w:b w:val="0"/>
                <w:bCs w:val="0"/>
                <w:color w:val="auto"/>
                <w:lang w:eastAsia="en-US"/>
              </w:rPr>
              <w:t>5</w:t>
            </w:r>
          </w:p>
        </w:tc>
        <w:tc>
          <w:tcPr>
            <w:tcW w:w="0" w:type="auto"/>
            <w:hideMark/>
          </w:tcPr>
          <w:p w14:paraId="70CBAB97"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Knowledge Transfer</w:t>
            </w:r>
          </w:p>
        </w:tc>
        <w:tc>
          <w:tcPr>
            <w:tcW w:w="0" w:type="auto"/>
            <w:hideMark/>
          </w:tcPr>
          <w:p w14:paraId="6F38C286" w14:textId="0204323C" w:rsidR="00FB1179"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 xml:space="preserve">Conduct knowledge transfer sessions covering architecture, agent design, operational runbooks, and repository structure to enable </w:t>
            </w:r>
            <w:r w:rsidR="00087CA5">
              <w:t xml:space="preserve">POC </w:t>
            </w:r>
            <w:r w:rsidRPr="002A40C3">
              <w:rPr>
                <w:rFonts w:eastAsia="Times New Roman"/>
                <w:color w:val="auto"/>
                <w:lang w:eastAsia="en-US"/>
              </w:rPr>
              <w:t>post–go-live operations and maintenance; conclude Protiviti’s obligations under this engagement.</w:t>
            </w:r>
          </w:p>
          <w:p w14:paraId="6979BC29" w14:textId="77777777" w:rsidR="002A40C3" w:rsidRPr="002A40C3" w:rsidRDefault="002A40C3"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p w14:paraId="5082BFFB" w14:textId="77777777" w:rsidR="00E0777E" w:rsidRPr="002A40C3" w:rsidRDefault="00E0777E"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0" w:type="auto"/>
            <w:hideMark/>
          </w:tcPr>
          <w:p w14:paraId="430BF166"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Knowledge transfer sessions completed</w:t>
            </w:r>
          </w:p>
        </w:tc>
        <w:tc>
          <w:tcPr>
            <w:tcW w:w="1072" w:type="dxa"/>
            <w:hideMark/>
          </w:tcPr>
          <w:p w14:paraId="3C38C181" w14:textId="77777777" w:rsidR="00FB1179" w:rsidRPr="002A40C3" w:rsidRDefault="00FB1179" w:rsidP="00FB1179">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r w:rsidRPr="002A40C3">
              <w:rPr>
                <w:rFonts w:eastAsia="Times New Roman"/>
                <w:color w:val="auto"/>
                <w:lang w:eastAsia="en-US"/>
              </w:rPr>
              <w:t>Week 12</w:t>
            </w:r>
          </w:p>
        </w:tc>
      </w:tr>
    </w:tbl>
    <w:p w14:paraId="54D9D457" w14:textId="77777777" w:rsidR="00FD2C45" w:rsidRDefault="00FD2C45" w:rsidP="00FD2C45"/>
    <w:p w14:paraId="6AD0AEE8" w14:textId="77777777" w:rsidR="00FD2C45" w:rsidRPr="00FD2C45" w:rsidRDefault="00FD2C45" w:rsidP="00FD2C45"/>
    <w:p w14:paraId="29DA3580" w14:textId="17EE25C3" w:rsidR="00D24B1A" w:rsidRPr="004A37A4" w:rsidRDefault="00D24B1A" w:rsidP="004A37A4">
      <w:pPr>
        <w:pStyle w:val="Heading2"/>
        <w:rPr>
          <w:b/>
          <w:bCs/>
        </w:rPr>
      </w:pPr>
      <w:bookmarkStart w:id="27" w:name="_Toc230342050"/>
      <w:r w:rsidRPr="004A37A4">
        <w:rPr>
          <w:b/>
          <w:bCs/>
        </w:rPr>
        <w:t>9. Assumptions &amp; Dependencies</w:t>
      </w:r>
      <w:bookmarkEnd w:id="27"/>
    </w:p>
    <w:p w14:paraId="33432C45" w14:textId="1DB8C3FE" w:rsidR="00D24B1A" w:rsidRPr="00847279" w:rsidRDefault="00D24B1A" w:rsidP="00847279">
      <w:pPr>
        <w:pStyle w:val="Heading3"/>
        <w:rPr>
          <w:rStyle w:val="SubtleEmphasis"/>
          <w:b/>
          <w:bCs/>
          <w:sz w:val="22"/>
          <w:szCs w:val="22"/>
        </w:rPr>
      </w:pPr>
      <w:bookmarkStart w:id="28" w:name="_Toc230342051"/>
      <w:r w:rsidRPr="00847279">
        <w:rPr>
          <w:rStyle w:val="SubtleEmphasis"/>
          <w:b/>
          <w:bCs/>
          <w:sz w:val="22"/>
          <w:szCs w:val="22"/>
        </w:rPr>
        <w:t>9.1 Assumptions</w:t>
      </w:r>
      <w:bookmarkEnd w:id="28"/>
      <w:r w:rsidR="00426D1C" w:rsidRPr="00847279">
        <w:rPr>
          <w:rStyle w:val="SubtleEmphasis"/>
          <w:b/>
          <w:bCs/>
          <w:sz w:val="22"/>
          <w:szCs w:val="22"/>
        </w:rPr>
        <w:t xml:space="preserve"> </w:t>
      </w:r>
    </w:p>
    <w:p w14:paraId="47908702" w14:textId="77777777" w:rsidR="0000672C" w:rsidRPr="00D252FF" w:rsidRDefault="0000672C" w:rsidP="0000672C">
      <w:pPr>
        <w:spacing w:before="60" w:after="100"/>
        <w:jc w:val="both"/>
      </w:pPr>
      <w:r w:rsidRPr="00D252FF">
        <w:t>Deviations from the following assumptions may, at the Vendor’s discretion, give rise to a Change Order.</w:t>
      </w:r>
    </w:p>
    <w:p w14:paraId="0E982967" w14:textId="167B2098" w:rsidR="0000672C" w:rsidRPr="00D252FF" w:rsidRDefault="0000672C" w:rsidP="00D252FF">
      <w:pPr>
        <w:pStyle w:val="ListParagraph"/>
        <w:numPr>
          <w:ilvl w:val="0"/>
          <w:numId w:val="19"/>
        </w:numPr>
        <w:spacing w:before="40" w:after="80"/>
        <w:ind w:left="360"/>
        <w:jc w:val="both"/>
      </w:pPr>
      <w:r w:rsidRPr="00D252FF">
        <w:t xml:space="preserve">The </w:t>
      </w:r>
      <w:r w:rsidRPr="009112A9">
        <w:t>Customer shall</w:t>
      </w:r>
      <w:r w:rsidRPr="00D252FF">
        <w:t xml:space="preserve"> provide, in a timely manner, access to all required data sources including TRAM, SWIFT, counterparty emails, CSD and ICSD reports, and golden-source systems including GLOSS, OBI and the Customer’s front-office systems, together with accurate synthetic data and a sufficient and representative corpus of historical case data for testing and tuning.</w:t>
      </w:r>
    </w:p>
    <w:p w14:paraId="7E790771" w14:textId="36CB86E4" w:rsidR="0000672C" w:rsidRPr="00D252FF" w:rsidRDefault="0000672C" w:rsidP="00D252FF">
      <w:pPr>
        <w:pStyle w:val="ListParagraph"/>
        <w:numPr>
          <w:ilvl w:val="0"/>
          <w:numId w:val="19"/>
        </w:numPr>
        <w:spacing w:before="60" w:after="100"/>
        <w:ind w:left="360"/>
        <w:jc w:val="both"/>
      </w:pPr>
      <w:r w:rsidRPr="00D252FF">
        <w:t>Customer systems shall expose interfaces</w:t>
      </w:r>
      <w:r w:rsidRPr="00D252FF">
        <w:rPr>
          <w:color w:val="auto"/>
          <w:sz w:val="22"/>
          <w:szCs w:val="22"/>
          <w:lang w:val="en-IN" w:eastAsia="en-IN"/>
        </w:rPr>
        <w:t xml:space="preserve"> </w:t>
      </w:r>
      <w:r w:rsidRPr="00D252FF">
        <w:t>suitable for integration, whether directly or through middleware; any custom integration or robotic process automation arising from unavailability of such interfaces shall be assessed separately.</w:t>
      </w:r>
    </w:p>
    <w:p w14:paraId="041F6EA5" w14:textId="3ED33AF8" w:rsidR="0000672C" w:rsidRPr="00D252FF" w:rsidRDefault="0000672C" w:rsidP="00D252FF">
      <w:pPr>
        <w:pStyle w:val="ListParagraph"/>
        <w:numPr>
          <w:ilvl w:val="0"/>
          <w:numId w:val="19"/>
        </w:numPr>
        <w:spacing w:before="60" w:after="100"/>
        <w:ind w:left="360"/>
        <w:jc w:val="both"/>
      </w:pPr>
      <w:r w:rsidRPr="00D252FF">
        <w:t>The Customer shall make available subject-matter experts for process validation, HITL calibration, UAT and sign-off, within the timelines required to keep the engagement on schedule.</w:t>
      </w:r>
    </w:p>
    <w:p w14:paraId="44E45555" w14:textId="7DEF388D" w:rsidR="0000672C" w:rsidRPr="00D252FF" w:rsidRDefault="0000672C" w:rsidP="00D252FF">
      <w:pPr>
        <w:pStyle w:val="ListParagraph"/>
        <w:numPr>
          <w:ilvl w:val="0"/>
          <w:numId w:val="19"/>
        </w:numPr>
        <w:spacing w:before="60" w:after="100"/>
        <w:ind w:left="360"/>
        <w:jc w:val="both"/>
      </w:pPr>
      <w:r w:rsidRPr="00D252FF">
        <w:t>The Customer shall define, approve and own all user roles, approval hierarchies, RBAC matrices, confidence thresholds, escalation rules and business rules within which the agents operate.</w:t>
      </w:r>
    </w:p>
    <w:p w14:paraId="06AA69DC" w14:textId="2DF835F1" w:rsidR="0000672C" w:rsidRPr="00D252FF" w:rsidRDefault="0000672C" w:rsidP="00D252FF">
      <w:pPr>
        <w:pStyle w:val="ListParagraph"/>
        <w:numPr>
          <w:ilvl w:val="0"/>
          <w:numId w:val="19"/>
        </w:numPr>
        <w:spacing w:before="60" w:after="100"/>
        <w:ind w:left="360"/>
        <w:jc w:val="both"/>
      </w:pPr>
      <w:r w:rsidRPr="00D252FF">
        <w:t>All costs associated with large language model inference, token consumption, cloud infrastructure, third-party API usage, ServiceNow licensing and configuration, and any other third-party software or service consumed by the POC shall be borne directly by the Customer and are not included in the Fees under this Agreement.</w:t>
      </w:r>
    </w:p>
    <w:p w14:paraId="52ABD771" w14:textId="41007925" w:rsidR="0000672C" w:rsidRPr="00D252FF" w:rsidRDefault="0000672C" w:rsidP="00D252FF">
      <w:pPr>
        <w:pStyle w:val="ListParagraph"/>
        <w:numPr>
          <w:ilvl w:val="0"/>
          <w:numId w:val="19"/>
        </w:numPr>
        <w:spacing w:before="60" w:after="100"/>
        <w:ind w:left="360"/>
        <w:jc w:val="both"/>
      </w:pPr>
      <w:r w:rsidRPr="00D252FF">
        <w:t xml:space="preserve">Large language model availability, pricing, </w:t>
      </w:r>
      <w:proofErr w:type="spellStart"/>
      <w:r w:rsidRPr="00D252FF">
        <w:t>behaviour</w:t>
      </w:r>
      <w:proofErr w:type="spellEnd"/>
      <w:r w:rsidRPr="00D252FF">
        <w:t>, rate limits and provider terms (including those of Anthropic in respect of the Chinou instance) are outside the Vendor’s control; material provider-side changes may necessitate replanning, and the Vendor shall not be liable for consequences arising from such changes.</w:t>
      </w:r>
    </w:p>
    <w:p w14:paraId="2574DE92" w14:textId="1622F9F8" w:rsidR="0000672C" w:rsidRPr="00D252FF" w:rsidRDefault="0000672C" w:rsidP="00D252FF">
      <w:pPr>
        <w:pStyle w:val="ListParagraph"/>
        <w:numPr>
          <w:ilvl w:val="0"/>
          <w:numId w:val="19"/>
        </w:numPr>
        <w:spacing w:before="60" w:after="100"/>
        <w:ind w:left="360"/>
        <w:jc w:val="both"/>
      </w:pPr>
      <w:r w:rsidRPr="00D252FF">
        <w:t>Prompts and outputs processed through the large language model are governed by the Customer’s existing commercial terms with its provider. The Customer is responsible for procuring any zero-retention or equivalent data-handling configuration it requires.</w:t>
      </w:r>
    </w:p>
    <w:p w14:paraId="0F8B5CAF" w14:textId="30EDE684" w:rsidR="0000672C" w:rsidRPr="00D252FF" w:rsidRDefault="0000672C" w:rsidP="00D252FF">
      <w:pPr>
        <w:pStyle w:val="ListParagraph"/>
        <w:numPr>
          <w:ilvl w:val="0"/>
          <w:numId w:val="19"/>
        </w:numPr>
        <w:spacing w:before="60" w:after="100"/>
        <w:ind w:left="360"/>
        <w:jc w:val="both"/>
      </w:pPr>
      <w:r w:rsidRPr="00D252FF">
        <w:t xml:space="preserve">No Customer production data, personally identifiable information or Customer Confidential Information shall be transferred into synthetic data except as expressly agreed in writing between the parties. Data classification and any masking or </w:t>
      </w:r>
      <w:proofErr w:type="spellStart"/>
      <w:r w:rsidRPr="00D252FF">
        <w:t>tokenisation</w:t>
      </w:r>
      <w:proofErr w:type="spellEnd"/>
      <w:r w:rsidRPr="00D252FF">
        <w:t xml:space="preserve"> required prior to sharing with the Vendor remain the Customer’s responsibility.</w:t>
      </w:r>
    </w:p>
    <w:p w14:paraId="706F70A6" w14:textId="62EA2819" w:rsidR="0000672C" w:rsidRPr="00D252FF" w:rsidRDefault="0000672C" w:rsidP="00D252FF">
      <w:pPr>
        <w:pStyle w:val="ListParagraph"/>
        <w:numPr>
          <w:ilvl w:val="0"/>
          <w:numId w:val="19"/>
        </w:numPr>
        <w:spacing w:before="60" w:after="100"/>
        <w:ind w:left="360"/>
        <w:jc w:val="both"/>
      </w:pPr>
      <w:r w:rsidRPr="00D252FF">
        <w:t xml:space="preserve">Customer-side infrastructure, infosec, risk, compliance, lines of </w:t>
      </w:r>
      <w:proofErr w:type="spellStart"/>
      <w:r w:rsidRPr="00D252FF">
        <w:t>defence</w:t>
      </w:r>
      <w:proofErr w:type="spellEnd"/>
      <w:r w:rsidRPr="00D252FF">
        <w:t xml:space="preserve"> and audit approvals required for the POC to be built, integrated and operated within the Customer’s production environment shall be completed within the engagement window; delays shall shift the timeline accordingly.</w:t>
      </w:r>
    </w:p>
    <w:p w14:paraId="0A81C1C4" w14:textId="33C2FE51" w:rsidR="00D24B1A" w:rsidRPr="005E5951" w:rsidRDefault="0000672C" w:rsidP="00D252FF">
      <w:pPr>
        <w:pStyle w:val="ListParagraph"/>
        <w:numPr>
          <w:ilvl w:val="0"/>
          <w:numId w:val="19"/>
        </w:numPr>
        <w:spacing w:before="60" w:after="100"/>
        <w:ind w:left="360"/>
        <w:jc w:val="both"/>
      </w:pPr>
      <w:r w:rsidRPr="00D252FF">
        <w:t xml:space="preserve">Large language model outputs and agent </w:t>
      </w:r>
      <w:proofErr w:type="spellStart"/>
      <w:r w:rsidRPr="00D252FF">
        <w:t>behaviours</w:t>
      </w:r>
      <w:proofErr w:type="spellEnd"/>
      <w:r w:rsidRPr="00D252FF">
        <w:t xml:space="preserve"> are non-deterministic. Agent accuracy, confidence calibration and any outcome-based metrics are dependent on data quality, HITL feedback during the engagement, and the business rules and thresholds set by the Customer. No numerical accuracy, confidence, availability, throughput, full-time-equivalent-saving or other outcome-based commitment is made by the Vendor under this Exhibit.</w:t>
      </w:r>
    </w:p>
    <w:p w14:paraId="2EF32737" w14:textId="3388EB8B" w:rsidR="00D24B1A" w:rsidRPr="00847279" w:rsidRDefault="00D24B1A" w:rsidP="00847279">
      <w:pPr>
        <w:pStyle w:val="Heading3"/>
        <w:rPr>
          <w:rStyle w:val="SubtleEmphasis"/>
          <w:b/>
          <w:bCs/>
          <w:sz w:val="22"/>
          <w:szCs w:val="22"/>
        </w:rPr>
      </w:pPr>
      <w:bookmarkStart w:id="29" w:name="_Toc230342052"/>
      <w:r w:rsidRPr="00847279">
        <w:rPr>
          <w:rStyle w:val="SubtleEmphasis"/>
          <w:b/>
          <w:bCs/>
          <w:sz w:val="22"/>
          <w:szCs w:val="22"/>
        </w:rPr>
        <w:lastRenderedPageBreak/>
        <w:t xml:space="preserve">9.2 </w:t>
      </w:r>
      <w:r w:rsidR="00DF5B24" w:rsidRPr="00847279">
        <w:rPr>
          <w:rStyle w:val="SubtleEmphasis"/>
          <w:b/>
          <w:bCs/>
          <w:sz w:val="22"/>
          <w:szCs w:val="22"/>
        </w:rPr>
        <w:t>Dependencies</w:t>
      </w:r>
      <w:bookmarkEnd w:id="29"/>
      <w:r w:rsidR="00426D1C" w:rsidRPr="00847279">
        <w:rPr>
          <w:rStyle w:val="SubtleEmphasis"/>
          <w:b/>
          <w:bCs/>
          <w:sz w:val="22"/>
          <w:szCs w:val="22"/>
        </w:rPr>
        <w:t xml:space="preserve"> </w:t>
      </w:r>
    </w:p>
    <w:p w14:paraId="2EFCDED4" w14:textId="77777777" w:rsidR="0000672C" w:rsidRPr="005E5951" w:rsidRDefault="0000672C" w:rsidP="005E5951">
      <w:pPr>
        <w:spacing w:before="60" w:after="100"/>
        <w:jc w:val="both"/>
      </w:pPr>
      <w:r w:rsidRPr="005E5951">
        <w:t>The Services, Deliverables and POC are subject to the following limitations, which the Customer acknowledges and accepts.</w:t>
      </w:r>
    </w:p>
    <w:p w14:paraId="35FD38DE" w14:textId="644F7C30" w:rsidR="0000672C" w:rsidRPr="005E5951" w:rsidRDefault="0000672C" w:rsidP="005E5951">
      <w:pPr>
        <w:pStyle w:val="ListParagraph"/>
        <w:numPr>
          <w:ilvl w:val="0"/>
          <w:numId w:val="23"/>
        </w:numPr>
        <w:spacing w:before="60" w:after="100"/>
        <w:jc w:val="both"/>
      </w:pPr>
      <w:r w:rsidRPr="005E5951">
        <w:t>Agent outputs, including extraction results, match decisions, confidence scores and proposed counterparty responses, are analytical recommendations produced by non-deterministic systems and are subject to review and action by the Customer’s personnel via the HITL interface. The Vendor does not assume the role of management, operator or decision-maker for any settlement, trade confirmation, counterparty communication or related action of the Customer.</w:t>
      </w:r>
    </w:p>
    <w:p w14:paraId="4E7B6BEC" w14:textId="1E1B088E" w:rsidR="0000672C" w:rsidRPr="005E5951" w:rsidRDefault="0000672C" w:rsidP="005E5951">
      <w:pPr>
        <w:pStyle w:val="ListParagraph"/>
        <w:numPr>
          <w:ilvl w:val="0"/>
          <w:numId w:val="23"/>
        </w:numPr>
        <w:spacing w:before="60" w:after="100"/>
        <w:jc w:val="both"/>
      </w:pPr>
      <w:r w:rsidRPr="005E5951">
        <w:t>Regulatory compliance, risk management, audit, surveillance and statutory reporting remain solely and fully the Customer’s responsibility.</w:t>
      </w:r>
    </w:p>
    <w:p w14:paraId="6FE81D50" w14:textId="0E23FCC4" w:rsidR="0000672C" w:rsidRPr="005E5951" w:rsidRDefault="0000672C" w:rsidP="005E5951">
      <w:pPr>
        <w:pStyle w:val="ListParagraph"/>
        <w:numPr>
          <w:ilvl w:val="0"/>
          <w:numId w:val="23"/>
        </w:numPr>
        <w:spacing w:before="40" w:after="80"/>
        <w:jc w:val="both"/>
      </w:pPr>
      <w:r w:rsidRPr="005E5951">
        <w:t>The agents are not designed or warranted to detect, prevent or disclose all settlement breaks, mismatches, missing data, counterparty errors, fraud, operational incidents, regulatory violations or security breaches. Prevention, detection and response remain with the Customer.</w:t>
      </w:r>
    </w:p>
    <w:p w14:paraId="36B98B70" w14:textId="11FC6352" w:rsidR="0000672C" w:rsidRPr="005E5951" w:rsidRDefault="0000672C" w:rsidP="005E5951">
      <w:pPr>
        <w:pStyle w:val="ListParagraph"/>
        <w:numPr>
          <w:ilvl w:val="0"/>
          <w:numId w:val="23"/>
        </w:numPr>
        <w:spacing w:before="40" w:after="80"/>
        <w:jc w:val="both"/>
      </w:pPr>
      <w:r w:rsidRPr="005E5951">
        <w:t xml:space="preserve">Recommendations from the Vendor on workflows, thresholds, guardrails, configurations and operational procedures are offered as good industry practice and are for the Customer to implement, modify or reject </w:t>
      </w:r>
      <w:proofErr w:type="gramStart"/>
      <w:r w:rsidRPr="005E5951">
        <w:t>in light of</w:t>
      </w:r>
      <w:proofErr w:type="gramEnd"/>
      <w:r w:rsidRPr="005E5951">
        <w:t xml:space="preserve"> the Customer’s own operational, regulatory and risk context.</w:t>
      </w:r>
    </w:p>
    <w:p w14:paraId="77F98B96" w14:textId="196FF46B" w:rsidR="00D24B1A" w:rsidRDefault="0000672C" w:rsidP="00D24B1A">
      <w:pPr>
        <w:pStyle w:val="ListParagraph"/>
        <w:numPr>
          <w:ilvl w:val="0"/>
          <w:numId w:val="23"/>
        </w:numPr>
        <w:spacing w:before="40" w:after="80"/>
        <w:jc w:val="both"/>
      </w:pPr>
      <w:r w:rsidRPr="005E5951">
        <w:t xml:space="preserve">Learning-loop </w:t>
      </w:r>
      <w:r w:rsidR="00DF61A9" w:rsidRPr="005E5951">
        <w:t>behavior</w:t>
      </w:r>
      <w:r w:rsidRPr="005E5951">
        <w:t xml:space="preserve"> depends on Customer HITL decisions, overrides, feedback and data quality. Any drift or recalibration need is a downstream consequence of such inputs and is remediated through continued HITL and retraining cycles, which are not included in this Exhibit.</w:t>
      </w:r>
    </w:p>
    <w:p w14:paraId="3AAA5BEB" w14:textId="77777777" w:rsidR="006E67D7" w:rsidRDefault="006E67D7" w:rsidP="006E67D7">
      <w:pPr>
        <w:pStyle w:val="ListParagraph"/>
        <w:spacing w:before="40" w:after="80"/>
        <w:ind w:left="360"/>
        <w:jc w:val="both"/>
      </w:pPr>
    </w:p>
    <w:p w14:paraId="63AC0D4D" w14:textId="77777777" w:rsidR="00DF5B24" w:rsidRDefault="00D24B1A" w:rsidP="004A37A4">
      <w:pPr>
        <w:pStyle w:val="Heading2"/>
        <w:rPr>
          <w:b/>
          <w:bCs/>
        </w:rPr>
      </w:pPr>
      <w:bookmarkStart w:id="30" w:name="_Toc230342053"/>
      <w:r w:rsidRPr="004A37A4">
        <w:rPr>
          <w:b/>
          <w:bCs/>
        </w:rPr>
        <w:t>10. Risks &amp; Mitigations</w:t>
      </w:r>
      <w:bookmarkEnd w:id="30"/>
    </w:p>
    <w:p w14:paraId="43489283" w14:textId="14B60C4F" w:rsidR="000918E2" w:rsidRDefault="000918E2" w:rsidP="000918E2"/>
    <w:tbl>
      <w:tblPr>
        <w:tblStyle w:val="GridTable1Light"/>
        <w:tblW w:w="9224" w:type="dxa"/>
        <w:tblLook w:val="04A0" w:firstRow="1" w:lastRow="0" w:firstColumn="1" w:lastColumn="0" w:noHBand="0" w:noVBand="1"/>
      </w:tblPr>
      <w:tblGrid>
        <w:gridCol w:w="3415"/>
        <w:gridCol w:w="3690"/>
        <w:gridCol w:w="2119"/>
      </w:tblGrid>
      <w:tr w:rsidR="00383DB1" w:rsidRPr="0097713A" w14:paraId="2B88DD4D" w14:textId="77777777" w:rsidTr="00F070E1">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415" w:type="dxa"/>
            <w:shd w:val="clear" w:color="auto" w:fill="D1D1D1" w:themeFill="background2" w:themeFillShade="E6"/>
            <w:hideMark/>
          </w:tcPr>
          <w:p w14:paraId="7D52F97C" w14:textId="77777777" w:rsidR="0097713A" w:rsidRDefault="0097713A" w:rsidP="00383DB1">
            <w:pPr>
              <w:jc w:val="center"/>
              <w:rPr>
                <w:rFonts w:eastAsia="Times New Roman"/>
                <w:b w:val="0"/>
                <w:bCs w:val="0"/>
                <w:color w:val="auto"/>
                <w:lang w:eastAsia="en-US"/>
              </w:rPr>
            </w:pPr>
          </w:p>
          <w:p w14:paraId="3DF50B7B" w14:textId="0810888B" w:rsidR="00383DB1" w:rsidRPr="0097713A" w:rsidRDefault="00383DB1" w:rsidP="00383DB1">
            <w:pPr>
              <w:jc w:val="center"/>
              <w:rPr>
                <w:rFonts w:eastAsia="Times New Roman"/>
                <w:color w:val="auto"/>
                <w:lang w:eastAsia="en-US"/>
              </w:rPr>
            </w:pPr>
            <w:r w:rsidRPr="0097713A">
              <w:rPr>
                <w:rFonts w:eastAsia="Times New Roman"/>
                <w:color w:val="auto"/>
                <w:lang w:eastAsia="en-US"/>
              </w:rPr>
              <w:t>Risk</w:t>
            </w:r>
          </w:p>
        </w:tc>
        <w:tc>
          <w:tcPr>
            <w:tcW w:w="3690" w:type="dxa"/>
            <w:shd w:val="clear" w:color="auto" w:fill="D1D1D1" w:themeFill="background2" w:themeFillShade="E6"/>
            <w:hideMark/>
          </w:tcPr>
          <w:p w14:paraId="158C90C1" w14:textId="77777777" w:rsidR="0097713A" w:rsidRDefault="0097713A" w:rsidP="00383DB1">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7CC63DC7" w14:textId="733A1034" w:rsidR="00383DB1" w:rsidRPr="0097713A" w:rsidRDefault="00383DB1" w:rsidP="00383DB1">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97713A">
              <w:rPr>
                <w:rFonts w:eastAsia="Times New Roman"/>
                <w:color w:val="auto"/>
                <w:lang w:eastAsia="en-US"/>
              </w:rPr>
              <w:t>Mitigation</w:t>
            </w:r>
          </w:p>
        </w:tc>
        <w:tc>
          <w:tcPr>
            <w:tcW w:w="2119" w:type="dxa"/>
            <w:shd w:val="clear" w:color="auto" w:fill="D1D1D1" w:themeFill="background2" w:themeFillShade="E6"/>
            <w:hideMark/>
          </w:tcPr>
          <w:p w14:paraId="4CB0D5AD" w14:textId="77777777" w:rsidR="0097713A" w:rsidRDefault="0097713A" w:rsidP="00383DB1">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lang w:eastAsia="en-US"/>
              </w:rPr>
            </w:pPr>
          </w:p>
          <w:p w14:paraId="5C3D022A" w14:textId="4C9A0B50" w:rsidR="00383DB1" w:rsidRPr="0097713A" w:rsidRDefault="00383DB1" w:rsidP="00383DB1">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lang w:eastAsia="en-US"/>
              </w:rPr>
            </w:pPr>
            <w:r w:rsidRPr="0097713A">
              <w:rPr>
                <w:rFonts w:eastAsia="Times New Roman"/>
                <w:color w:val="auto"/>
                <w:lang w:eastAsia="en-US"/>
              </w:rPr>
              <w:t>Owner</w:t>
            </w:r>
          </w:p>
        </w:tc>
      </w:tr>
      <w:tr w:rsidR="00383DB1" w:rsidRPr="0097713A" w14:paraId="65615040" w14:textId="77777777" w:rsidTr="00F070E1">
        <w:trPr>
          <w:trHeight w:val="273"/>
        </w:trPr>
        <w:tc>
          <w:tcPr>
            <w:cnfStyle w:val="001000000000" w:firstRow="0" w:lastRow="0" w:firstColumn="1" w:lastColumn="0" w:oddVBand="0" w:evenVBand="0" w:oddHBand="0" w:evenHBand="0" w:firstRowFirstColumn="0" w:firstRowLastColumn="0" w:lastRowFirstColumn="0" w:lastRowLastColumn="0"/>
            <w:tcW w:w="3415" w:type="dxa"/>
            <w:hideMark/>
          </w:tcPr>
          <w:p w14:paraId="3C9E96DC" w14:textId="77777777" w:rsidR="00383DB1" w:rsidRPr="00F64CEB" w:rsidRDefault="00383DB1" w:rsidP="00383DB1">
            <w:pPr>
              <w:rPr>
                <w:rFonts w:eastAsia="Times New Roman"/>
                <w:b w:val="0"/>
                <w:bCs w:val="0"/>
                <w:color w:val="auto"/>
                <w:lang w:eastAsia="en-US"/>
              </w:rPr>
            </w:pPr>
            <w:r w:rsidRPr="00F64CEB">
              <w:rPr>
                <w:rFonts w:eastAsia="Times New Roman"/>
                <w:b w:val="0"/>
                <w:bCs w:val="0"/>
                <w:color w:val="auto"/>
                <w:lang w:eastAsia="en-US"/>
              </w:rPr>
              <w:t>Key risks to delivery</w:t>
            </w:r>
          </w:p>
        </w:tc>
        <w:tc>
          <w:tcPr>
            <w:tcW w:w="3690" w:type="dxa"/>
            <w:hideMark/>
          </w:tcPr>
          <w:p w14:paraId="2B0E3F21"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2119" w:type="dxa"/>
            <w:hideMark/>
          </w:tcPr>
          <w:p w14:paraId="5C989A38"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383DB1" w:rsidRPr="0097713A" w14:paraId="1957A000" w14:textId="77777777" w:rsidTr="00F070E1">
        <w:trPr>
          <w:trHeight w:val="273"/>
        </w:trPr>
        <w:tc>
          <w:tcPr>
            <w:cnfStyle w:val="001000000000" w:firstRow="0" w:lastRow="0" w:firstColumn="1" w:lastColumn="0" w:oddVBand="0" w:evenVBand="0" w:oddHBand="0" w:evenHBand="0" w:firstRowFirstColumn="0" w:firstRowLastColumn="0" w:lastRowFirstColumn="0" w:lastRowLastColumn="0"/>
            <w:tcW w:w="3415" w:type="dxa"/>
            <w:hideMark/>
          </w:tcPr>
          <w:p w14:paraId="61509565" w14:textId="77777777" w:rsidR="00383DB1" w:rsidRPr="00F64CEB" w:rsidRDefault="00383DB1" w:rsidP="00383DB1">
            <w:pPr>
              <w:rPr>
                <w:rFonts w:eastAsia="Times New Roman"/>
                <w:b w:val="0"/>
                <w:bCs w:val="0"/>
                <w:color w:val="auto"/>
                <w:lang w:eastAsia="en-US"/>
              </w:rPr>
            </w:pPr>
            <w:r w:rsidRPr="00F64CEB">
              <w:rPr>
                <w:rFonts w:eastAsia="Times New Roman"/>
                <w:b w:val="0"/>
                <w:bCs w:val="0"/>
                <w:color w:val="auto"/>
                <w:lang w:eastAsia="en-US"/>
              </w:rPr>
              <w:t>Data access delays</w:t>
            </w:r>
          </w:p>
        </w:tc>
        <w:tc>
          <w:tcPr>
            <w:tcW w:w="3690" w:type="dxa"/>
            <w:hideMark/>
          </w:tcPr>
          <w:p w14:paraId="6B801DFA"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2119" w:type="dxa"/>
            <w:hideMark/>
          </w:tcPr>
          <w:p w14:paraId="2D0AFB4E"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383DB1" w:rsidRPr="0097713A" w14:paraId="5D78EB74" w14:textId="77777777" w:rsidTr="00F070E1">
        <w:trPr>
          <w:trHeight w:val="264"/>
        </w:trPr>
        <w:tc>
          <w:tcPr>
            <w:cnfStyle w:val="001000000000" w:firstRow="0" w:lastRow="0" w:firstColumn="1" w:lastColumn="0" w:oddVBand="0" w:evenVBand="0" w:oddHBand="0" w:evenHBand="0" w:firstRowFirstColumn="0" w:firstRowLastColumn="0" w:lastRowFirstColumn="0" w:lastRowLastColumn="0"/>
            <w:tcW w:w="3415" w:type="dxa"/>
            <w:hideMark/>
          </w:tcPr>
          <w:p w14:paraId="51A1F079" w14:textId="77777777" w:rsidR="00383DB1" w:rsidRPr="00F64CEB" w:rsidRDefault="00383DB1" w:rsidP="00383DB1">
            <w:pPr>
              <w:rPr>
                <w:rFonts w:eastAsia="Times New Roman"/>
                <w:b w:val="0"/>
                <w:bCs w:val="0"/>
                <w:color w:val="auto"/>
                <w:lang w:eastAsia="en-US"/>
              </w:rPr>
            </w:pPr>
            <w:r w:rsidRPr="00F64CEB">
              <w:rPr>
                <w:rFonts w:eastAsia="Times New Roman"/>
                <w:b w:val="0"/>
                <w:bCs w:val="0"/>
                <w:color w:val="auto"/>
                <w:lang w:eastAsia="en-US"/>
              </w:rPr>
              <w:t>IT approval timelines</w:t>
            </w:r>
          </w:p>
        </w:tc>
        <w:tc>
          <w:tcPr>
            <w:tcW w:w="3690" w:type="dxa"/>
            <w:hideMark/>
          </w:tcPr>
          <w:p w14:paraId="4C932EF1"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2119" w:type="dxa"/>
            <w:hideMark/>
          </w:tcPr>
          <w:p w14:paraId="457CBD59"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383DB1" w:rsidRPr="0097713A" w14:paraId="3C2BACBC" w14:textId="77777777" w:rsidTr="00F070E1">
        <w:trPr>
          <w:trHeight w:val="273"/>
        </w:trPr>
        <w:tc>
          <w:tcPr>
            <w:cnfStyle w:val="001000000000" w:firstRow="0" w:lastRow="0" w:firstColumn="1" w:lastColumn="0" w:oddVBand="0" w:evenVBand="0" w:oddHBand="0" w:evenHBand="0" w:firstRowFirstColumn="0" w:firstRowLastColumn="0" w:lastRowFirstColumn="0" w:lastRowLastColumn="0"/>
            <w:tcW w:w="3415" w:type="dxa"/>
            <w:hideMark/>
          </w:tcPr>
          <w:p w14:paraId="02ED9F1B" w14:textId="1ACE85CA" w:rsidR="00383DB1" w:rsidRPr="00F64CEB" w:rsidRDefault="00383DB1" w:rsidP="00383DB1">
            <w:pPr>
              <w:rPr>
                <w:rFonts w:eastAsia="Times New Roman"/>
                <w:b w:val="0"/>
                <w:bCs w:val="0"/>
                <w:color w:val="auto"/>
                <w:lang w:eastAsia="en-US"/>
              </w:rPr>
            </w:pPr>
            <w:r w:rsidRPr="00F64CEB">
              <w:rPr>
                <w:rFonts w:eastAsia="Times New Roman"/>
                <w:b w:val="0"/>
                <w:bCs w:val="0"/>
                <w:color w:val="auto"/>
                <w:lang w:eastAsia="en-US"/>
              </w:rPr>
              <w:t xml:space="preserve">Non-deterministic agent </w:t>
            </w:r>
            <w:r w:rsidR="00DF61A9" w:rsidRPr="00F64CEB">
              <w:rPr>
                <w:rFonts w:eastAsia="Times New Roman"/>
                <w:b w:val="0"/>
                <w:bCs w:val="0"/>
                <w:color w:val="auto"/>
                <w:lang w:eastAsia="en-US"/>
              </w:rPr>
              <w:t>behavior</w:t>
            </w:r>
          </w:p>
        </w:tc>
        <w:tc>
          <w:tcPr>
            <w:tcW w:w="3690" w:type="dxa"/>
            <w:hideMark/>
          </w:tcPr>
          <w:p w14:paraId="70FD79BD"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2119" w:type="dxa"/>
            <w:hideMark/>
          </w:tcPr>
          <w:p w14:paraId="47344AF0"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383DB1" w:rsidRPr="0097713A" w14:paraId="34A57D4A" w14:textId="77777777" w:rsidTr="00F070E1">
        <w:trPr>
          <w:trHeight w:val="273"/>
        </w:trPr>
        <w:tc>
          <w:tcPr>
            <w:cnfStyle w:val="001000000000" w:firstRow="0" w:lastRow="0" w:firstColumn="1" w:lastColumn="0" w:oddVBand="0" w:evenVBand="0" w:oddHBand="0" w:evenHBand="0" w:firstRowFirstColumn="0" w:firstRowLastColumn="0" w:lastRowFirstColumn="0" w:lastRowLastColumn="0"/>
            <w:tcW w:w="3415" w:type="dxa"/>
            <w:hideMark/>
          </w:tcPr>
          <w:p w14:paraId="728E7013" w14:textId="77777777" w:rsidR="00383DB1" w:rsidRPr="00F64CEB" w:rsidRDefault="00383DB1" w:rsidP="00383DB1">
            <w:pPr>
              <w:rPr>
                <w:rFonts w:eastAsia="Times New Roman"/>
                <w:b w:val="0"/>
                <w:bCs w:val="0"/>
                <w:color w:val="auto"/>
                <w:lang w:eastAsia="en-US"/>
              </w:rPr>
            </w:pPr>
            <w:r w:rsidRPr="00F64CEB">
              <w:rPr>
                <w:rFonts w:eastAsia="Times New Roman"/>
                <w:b w:val="0"/>
                <w:bCs w:val="0"/>
                <w:color w:val="auto"/>
                <w:lang w:eastAsia="en-US"/>
              </w:rPr>
              <w:t>LLM provider-side changes</w:t>
            </w:r>
          </w:p>
        </w:tc>
        <w:tc>
          <w:tcPr>
            <w:tcW w:w="3690" w:type="dxa"/>
            <w:hideMark/>
          </w:tcPr>
          <w:p w14:paraId="5D6E898E"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2119" w:type="dxa"/>
            <w:hideMark/>
          </w:tcPr>
          <w:p w14:paraId="749FE1C7"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r w:rsidR="00383DB1" w:rsidRPr="0097713A" w14:paraId="04EE1FB8" w14:textId="77777777" w:rsidTr="00F070E1">
        <w:trPr>
          <w:trHeight w:val="264"/>
        </w:trPr>
        <w:tc>
          <w:tcPr>
            <w:cnfStyle w:val="001000000000" w:firstRow="0" w:lastRow="0" w:firstColumn="1" w:lastColumn="0" w:oddVBand="0" w:evenVBand="0" w:oddHBand="0" w:evenHBand="0" w:firstRowFirstColumn="0" w:firstRowLastColumn="0" w:lastRowFirstColumn="0" w:lastRowLastColumn="0"/>
            <w:tcW w:w="3415" w:type="dxa"/>
            <w:hideMark/>
          </w:tcPr>
          <w:p w14:paraId="4BC44C3C" w14:textId="77777777" w:rsidR="00383DB1" w:rsidRPr="00F64CEB" w:rsidRDefault="00383DB1" w:rsidP="00383DB1">
            <w:pPr>
              <w:rPr>
                <w:rFonts w:eastAsia="Times New Roman"/>
                <w:b w:val="0"/>
                <w:bCs w:val="0"/>
                <w:color w:val="auto"/>
                <w:lang w:eastAsia="en-US"/>
              </w:rPr>
            </w:pPr>
            <w:r w:rsidRPr="00F64CEB">
              <w:rPr>
                <w:rFonts w:eastAsia="Times New Roman"/>
                <w:b w:val="0"/>
                <w:bCs w:val="0"/>
                <w:color w:val="auto"/>
                <w:lang w:eastAsia="en-US"/>
              </w:rPr>
              <w:t>HITL feedback quality</w:t>
            </w:r>
          </w:p>
        </w:tc>
        <w:tc>
          <w:tcPr>
            <w:tcW w:w="3690" w:type="dxa"/>
            <w:hideMark/>
          </w:tcPr>
          <w:p w14:paraId="44AD7728"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c>
          <w:tcPr>
            <w:tcW w:w="2119" w:type="dxa"/>
            <w:hideMark/>
          </w:tcPr>
          <w:p w14:paraId="4DC11FCF" w14:textId="77777777" w:rsidR="00383DB1" w:rsidRPr="0097713A" w:rsidRDefault="00383DB1" w:rsidP="00383DB1">
            <w:pPr>
              <w:cnfStyle w:val="000000000000" w:firstRow="0" w:lastRow="0" w:firstColumn="0" w:lastColumn="0" w:oddVBand="0" w:evenVBand="0" w:oddHBand="0" w:evenHBand="0" w:firstRowFirstColumn="0" w:firstRowLastColumn="0" w:lastRowFirstColumn="0" w:lastRowLastColumn="0"/>
              <w:rPr>
                <w:rFonts w:eastAsia="Times New Roman"/>
                <w:color w:val="auto"/>
                <w:lang w:eastAsia="en-US"/>
              </w:rPr>
            </w:pPr>
          </w:p>
        </w:tc>
      </w:tr>
    </w:tbl>
    <w:p w14:paraId="61F1FF6B" w14:textId="77777777" w:rsidR="00383DB1" w:rsidRPr="000918E2" w:rsidRDefault="00383DB1" w:rsidP="000918E2"/>
    <w:p w14:paraId="408B636F" w14:textId="0BCDB030" w:rsidR="00D24B1A" w:rsidRPr="004A37A4" w:rsidRDefault="004A37A4" w:rsidP="004A37A4">
      <w:pPr>
        <w:pStyle w:val="Heading2"/>
        <w:rPr>
          <w:b/>
          <w:bCs/>
        </w:rPr>
      </w:pPr>
      <w:bookmarkStart w:id="31" w:name="_Toc230342054"/>
      <w:r w:rsidRPr="004A37A4">
        <w:rPr>
          <w:b/>
          <w:bCs/>
        </w:rPr>
        <w:t>11. Glossary</w:t>
      </w:r>
      <w:bookmarkEnd w:id="31"/>
    </w:p>
    <w:p w14:paraId="37D907EA" w14:textId="77777777" w:rsidR="0015291E" w:rsidRDefault="00D24B1A" w:rsidP="0015291E">
      <w:pPr>
        <w:pStyle w:val="Heading2"/>
        <w:rPr>
          <w:b/>
          <w:bCs/>
        </w:rPr>
      </w:pPr>
      <w:bookmarkStart w:id="32" w:name="_Toc230342055"/>
      <w:r w:rsidRPr="004A37A4">
        <w:rPr>
          <w:b/>
          <w:bCs/>
        </w:rPr>
        <w:t>1</w:t>
      </w:r>
      <w:r w:rsidR="004A37A4">
        <w:rPr>
          <w:b/>
          <w:bCs/>
        </w:rPr>
        <w:t>2</w:t>
      </w:r>
      <w:r w:rsidRPr="004A37A4">
        <w:rPr>
          <w:b/>
          <w:bCs/>
        </w:rPr>
        <w:t>. Appendix</w:t>
      </w:r>
      <w:bookmarkEnd w:id="32"/>
    </w:p>
    <w:p w14:paraId="64C71378" w14:textId="77777777" w:rsidR="0015291E" w:rsidRPr="0015291E" w:rsidRDefault="00D24B1A" w:rsidP="0015291E">
      <w:pPr>
        <w:pStyle w:val="Heading3"/>
        <w:rPr>
          <w:rStyle w:val="SubtleEmphasis"/>
          <w:b/>
          <w:bCs/>
          <w:sz w:val="22"/>
          <w:szCs w:val="22"/>
        </w:rPr>
      </w:pPr>
      <w:bookmarkStart w:id="33" w:name="_Toc230342056"/>
      <w:r w:rsidRPr="0015291E">
        <w:rPr>
          <w:rStyle w:val="SubtleEmphasis"/>
          <w:b/>
          <w:bCs/>
          <w:sz w:val="22"/>
          <w:szCs w:val="22"/>
        </w:rPr>
        <w:t>1</w:t>
      </w:r>
      <w:r w:rsidR="004A37A4" w:rsidRPr="0015291E">
        <w:rPr>
          <w:rStyle w:val="SubtleEmphasis"/>
          <w:b/>
          <w:bCs/>
          <w:sz w:val="22"/>
          <w:szCs w:val="22"/>
        </w:rPr>
        <w:t>2</w:t>
      </w:r>
      <w:r w:rsidRPr="0015291E">
        <w:rPr>
          <w:rStyle w:val="SubtleEmphasis"/>
          <w:b/>
          <w:bCs/>
          <w:sz w:val="22"/>
          <w:szCs w:val="22"/>
        </w:rPr>
        <w:t>.</w:t>
      </w:r>
      <w:r w:rsidR="00DF5B24" w:rsidRPr="0015291E">
        <w:rPr>
          <w:rStyle w:val="SubtleEmphasis"/>
          <w:b/>
          <w:bCs/>
          <w:sz w:val="22"/>
          <w:szCs w:val="22"/>
        </w:rPr>
        <w:t>1</w:t>
      </w:r>
      <w:r w:rsidRPr="0015291E">
        <w:rPr>
          <w:rStyle w:val="SubtleEmphasis"/>
          <w:b/>
          <w:bCs/>
          <w:sz w:val="22"/>
          <w:szCs w:val="22"/>
        </w:rPr>
        <w:t xml:space="preserve"> Related Documents (Proposal Deck)</w:t>
      </w:r>
      <w:bookmarkEnd w:id="33"/>
    </w:p>
    <w:p w14:paraId="59E86786" w14:textId="4839999E" w:rsidR="00DF5B24" w:rsidRPr="0015291E" w:rsidRDefault="00DF5B24" w:rsidP="0015291E">
      <w:pPr>
        <w:pStyle w:val="Heading3"/>
        <w:rPr>
          <w:rStyle w:val="SubtleEmphasis"/>
          <w:b/>
          <w:bCs/>
          <w:sz w:val="22"/>
          <w:szCs w:val="22"/>
        </w:rPr>
      </w:pPr>
      <w:bookmarkStart w:id="34" w:name="_Toc230342057"/>
      <w:r w:rsidRPr="0015291E">
        <w:rPr>
          <w:rStyle w:val="SubtleEmphasis"/>
          <w:b/>
          <w:bCs/>
          <w:sz w:val="22"/>
          <w:szCs w:val="22"/>
        </w:rPr>
        <w:t>1</w:t>
      </w:r>
      <w:r w:rsidR="004A37A4" w:rsidRPr="0015291E">
        <w:rPr>
          <w:rStyle w:val="SubtleEmphasis"/>
          <w:b/>
          <w:bCs/>
          <w:sz w:val="22"/>
          <w:szCs w:val="22"/>
        </w:rPr>
        <w:t>2</w:t>
      </w:r>
      <w:r w:rsidRPr="0015291E">
        <w:rPr>
          <w:rStyle w:val="SubtleEmphasis"/>
          <w:b/>
          <w:bCs/>
          <w:sz w:val="22"/>
          <w:szCs w:val="22"/>
        </w:rPr>
        <w:t>.2 Approvals</w:t>
      </w:r>
      <w:bookmarkEnd w:id="34"/>
    </w:p>
    <w:p w14:paraId="62C5E937" w14:textId="77777777" w:rsidR="00D24B1A" w:rsidRPr="004A37A4" w:rsidRDefault="00D24B1A" w:rsidP="00D24B1A">
      <w:pPr>
        <w:pStyle w:val="heading20"/>
        <w:contextualSpacing/>
        <w:rPr>
          <w:rStyle w:val="SubtleEmphasis"/>
          <w:sz w:val="20"/>
          <w:szCs w:val="20"/>
        </w:rPr>
      </w:pPr>
    </w:p>
    <w:p w14:paraId="5D90DEEA" w14:textId="77777777" w:rsidR="00D24B1A" w:rsidRDefault="00D24B1A" w:rsidP="00D24B1A"/>
    <w:p w14:paraId="5A75318B" w14:textId="77777777" w:rsidR="00B320F6" w:rsidRDefault="00B320F6"/>
    <w:sectPr w:rsidR="00B320F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4BDFC" w14:textId="77777777" w:rsidR="002D23A8" w:rsidRDefault="002D23A8" w:rsidP="00B320F6">
      <w:r>
        <w:separator/>
      </w:r>
    </w:p>
  </w:endnote>
  <w:endnote w:type="continuationSeparator" w:id="0">
    <w:p w14:paraId="05A9FACC" w14:textId="77777777" w:rsidR="002D23A8" w:rsidRDefault="002D23A8" w:rsidP="00B32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449950"/>
      <w:docPartObj>
        <w:docPartGallery w:val="Page Numbers (Bottom of Page)"/>
        <w:docPartUnique/>
      </w:docPartObj>
    </w:sdtPr>
    <w:sdtEndPr/>
    <w:sdtContent>
      <w:p w14:paraId="37D496D4" w14:textId="4B06402C" w:rsidR="00B320F6" w:rsidRDefault="00B320F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68548C5" w14:textId="77777777" w:rsidR="00B320F6" w:rsidRDefault="00B32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A8B77" w14:textId="77777777" w:rsidR="002D23A8" w:rsidRDefault="002D23A8" w:rsidP="00B320F6">
      <w:r>
        <w:separator/>
      </w:r>
    </w:p>
  </w:footnote>
  <w:footnote w:type="continuationSeparator" w:id="0">
    <w:p w14:paraId="2E9C19F8" w14:textId="77777777" w:rsidR="002D23A8" w:rsidRDefault="002D23A8" w:rsidP="00B32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F5EF" w14:textId="5734A8D7" w:rsidR="00B320F6" w:rsidRPr="00B320F6" w:rsidRDefault="00B320F6" w:rsidP="00B320F6">
    <w:pPr>
      <w:pStyle w:val="Header"/>
      <w:jc w:val="right"/>
      <w:rPr>
        <w:b/>
        <w:bCs/>
        <w:color w:val="215E99" w:themeColor="text2" w:themeTint="BF"/>
        <w:sz w:val="18"/>
        <w:szCs w:val="18"/>
      </w:rPr>
    </w:pPr>
    <w:r w:rsidRPr="00B320F6">
      <w:rPr>
        <w:b/>
        <w:bCs/>
        <w:color w:val="595959"/>
        <w:sz w:val="18"/>
        <w:szCs w:val="18"/>
      </w:rPr>
      <w:t xml:space="preserve">Agentic AI – FX </w:t>
    </w:r>
    <w:r>
      <w:rPr>
        <w:b/>
        <w:bCs/>
        <w:color w:val="595959"/>
        <w:sz w:val="18"/>
        <w:szCs w:val="18"/>
      </w:rPr>
      <w:t xml:space="preserve">&amp; OTC </w:t>
    </w:r>
    <w:r w:rsidRPr="00B320F6">
      <w:rPr>
        <w:b/>
        <w:bCs/>
        <w:color w:val="595959"/>
        <w:sz w:val="18"/>
        <w:szCs w:val="18"/>
      </w:rPr>
      <w:t>Settlement POC</w:t>
    </w:r>
    <w:r>
      <w:rPr>
        <w:b/>
        <w:bCs/>
        <w:color w:val="595959"/>
        <w:sz w:val="18"/>
        <w:szCs w:val="18"/>
      </w:rPr>
      <w:t xml:space="preserve">       </w:t>
    </w:r>
    <w:r>
      <w:rPr>
        <w:b/>
        <w:bCs/>
        <w:color w:val="595959"/>
        <w:sz w:val="18"/>
        <w:szCs w:val="18"/>
      </w:rPr>
      <w:tab/>
    </w:r>
    <w:r>
      <w:rPr>
        <w:b/>
        <w:bCs/>
        <w:color w:val="595959"/>
        <w:sz w:val="18"/>
        <w:szCs w:val="18"/>
      </w:rPr>
      <w:tab/>
      <w:t xml:space="preserve">   </w:t>
    </w:r>
    <w:r>
      <w:rPr>
        <w:b/>
        <w:bCs/>
        <w:color w:val="215E99" w:themeColor="text2" w:themeTint="BF"/>
        <w:sz w:val="18"/>
        <w:szCs w:val="18"/>
      </w:rPr>
      <w:t>CONFIDENTIAL</w:t>
    </w:r>
  </w:p>
  <w:p w14:paraId="0B7D5A1D" w14:textId="15AABF72" w:rsidR="00B320F6" w:rsidRPr="00B320F6" w:rsidRDefault="00B320F6" w:rsidP="00B320F6">
    <w:pPr>
      <w:pStyle w:val="Header"/>
      <w:rPr>
        <w:b/>
        <w:bCs/>
        <w:color w:val="215E99" w:themeColor="text2" w:themeTint="B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6C9"/>
    <w:multiLevelType w:val="hybridMultilevel"/>
    <w:tmpl w:val="8F2871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4793E"/>
    <w:multiLevelType w:val="hybridMultilevel"/>
    <w:tmpl w:val="8C123972"/>
    <w:lvl w:ilvl="0" w:tplc="FFFFFFFF">
      <w:start w:val="1"/>
      <w:numFmt w:val="decimal"/>
      <w:lvlText w:val="%1."/>
      <w:lvlJc w:val="left"/>
      <w:pPr>
        <w:ind w:left="360" w:hanging="360"/>
      </w:pPr>
    </w:lvl>
    <w:lvl w:ilvl="1" w:tplc="FFFFFFFF">
      <w:start w:val="1"/>
      <w:numFmt w:val="bullet"/>
      <w:lvlText w:val="◦"/>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FC35ED"/>
    <w:multiLevelType w:val="hybridMultilevel"/>
    <w:tmpl w:val="235027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13A37"/>
    <w:multiLevelType w:val="hybridMultilevel"/>
    <w:tmpl w:val="25E406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053E25"/>
    <w:multiLevelType w:val="hybridMultilevel"/>
    <w:tmpl w:val="C160207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5187FA4"/>
    <w:multiLevelType w:val="multilevel"/>
    <w:tmpl w:val="189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B6692"/>
    <w:multiLevelType w:val="multilevel"/>
    <w:tmpl w:val="5B9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E80D9"/>
    <w:multiLevelType w:val="hybridMultilevel"/>
    <w:tmpl w:val="8C123972"/>
    <w:lvl w:ilvl="0" w:tplc="0409000F">
      <w:start w:val="1"/>
      <w:numFmt w:val="decimal"/>
      <w:lvlText w:val="%1."/>
      <w:lvlJc w:val="left"/>
      <w:pPr>
        <w:ind w:left="360" w:hanging="360"/>
      </w:pPr>
    </w:lvl>
    <w:lvl w:ilvl="1" w:tplc="F176CCBC">
      <w:start w:val="1"/>
      <w:numFmt w:val="bullet"/>
      <w:lvlText w:val="◦"/>
      <w:lvlJc w:val="left"/>
      <w:pPr>
        <w:ind w:left="720" w:hanging="360"/>
      </w:pPr>
    </w:lvl>
    <w:lvl w:ilvl="2" w:tplc="C024A978">
      <w:numFmt w:val="decimal"/>
      <w:lvlText w:val=""/>
      <w:lvlJc w:val="left"/>
    </w:lvl>
    <w:lvl w:ilvl="3" w:tplc="11868CEE">
      <w:numFmt w:val="decimal"/>
      <w:lvlText w:val=""/>
      <w:lvlJc w:val="left"/>
    </w:lvl>
    <w:lvl w:ilvl="4" w:tplc="F910790E">
      <w:numFmt w:val="decimal"/>
      <w:lvlText w:val=""/>
      <w:lvlJc w:val="left"/>
    </w:lvl>
    <w:lvl w:ilvl="5" w:tplc="7700C3C8">
      <w:numFmt w:val="decimal"/>
      <w:lvlText w:val=""/>
      <w:lvlJc w:val="left"/>
    </w:lvl>
    <w:lvl w:ilvl="6" w:tplc="493846B6">
      <w:numFmt w:val="decimal"/>
      <w:lvlText w:val=""/>
      <w:lvlJc w:val="left"/>
    </w:lvl>
    <w:lvl w:ilvl="7" w:tplc="1158A6A6">
      <w:numFmt w:val="decimal"/>
      <w:lvlText w:val=""/>
      <w:lvlJc w:val="left"/>
    </w:lvl>
    <w:lvl w:ilvl="8" w:tplc="A8844822">
      <w:numFmt w:val="decimal"/>
      <w:lvlText w:val=""/>
      <w:lvlJc w:val="left"/>
    </w:lvl>
  </w:abstractNum>
  <w:abstractNum w:abstractNumId="8" w15:restartNumberingAfterBreak="0">
    <w:nsid w:val="208675C3"/>
    <w:multiLevelType w:val="hybridMultilevel"/>
    <w:tmpl w:val="8C123972"/>
    <w:lvl w:ilvl="0" w:tplc="FFFFFFFF">
      <w:start w:val="1"/>
      <w:numFmt w:val="decimal"/>
      <w:lvlText w:val="%1."/>
      <w:lvlJc w:val="left"/>
      <w:pPr>
        <w:ind w:left="360" w:hanging="360"/>
      </w:pPr>
    </w:lvl>
    <w:lvl w:ilvl="1" w:tplc="FFFFFFFF">
      <w:start w:val="1"/>
      <w:numFmt w:val="bullet"/>
      <w:lvlText w:val="◦"/>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0B56E2B"/>
    <w:multiLevelType w:val="hybridMultilevel"/>
    <w:tmpl w:val="515E1A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E2563C"/>
    <w:multiLevelType w:val="hybridMultilevel"/>
    <w:tmpl w:val="EB969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C86059"/>
    <w:multiLevelType w:val="hybridMultilevel"/>
    <w:tmpl w:val="6DCA47CE"/>
    <w:lvl w:ilvl="0" w:tplc="9E36EB88">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2FE11573"/>
    <w:multiLevelType w:val="hybridMultilevel"/>
    <w:tmpl w:val="45F8C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4120A5"/>
    <w:multiLevelType w:val="hybridMultilevel"/>
    <w:tmpl w:val="53CAEF94"/>
    <w:lvl w:ilvl="0" w:tplc="56CEB774">
      <w:start w:val="1"/>
      <w:numFmt w:val="decimal"/>
      <w:lvlText w:val="%1."/>
      <w:lvlJc w:val="left"/>
      <w:pPr>
        <w:ind w:left="720" w:hanging="360"/>
      </w:pPr>
      <w:rPr>
        <w:rFonts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3B384A"/>
    <w:multiLevelType w:val="hybridMultilevel"/>
    <w:tmpl w:val="E9FAAEA8"/>
    <w:lvl w:ilvl="0" w:tplc="77EAD1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1C1486"/>
    <w:multiLevelType w:val="hybridMultilevel"/>
    <w:tmpl w:val="F8C8A1D0"/>
    <w:lvl w:ilvl="0" w:tplc="8D0449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6D03BE"/>
    <w:multiLevelType w:val="hybridMultilevel"/>
    <w:tmpl w:val="A1141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4A0A4B"/>
    <w:multiLevelType w:val="hybridMultilevel"/>
    <w:tmpl w:val="0BB44F9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F569EA"/>
    <w:multiLevelType w:val="hybridMultilevel"/>
    <w:tmpl w:val="167609EA"/>
    <w:lvl w:ilvl="0" w:tplc="9E36EB88">
      <w:start w:val="1"/>
      <w:numFmt w:val="lowerLetter"/>
      <w:lvlText w:val="(%1)"/>
      <w:lvlJc w:val="left"/>
      <w:pPr>
        <w:ind w:left="6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196A9E"/>
    <w:multiLevelType w:val="hybridMultilevel"/>
    <w:tmpl w:val="F4340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174E9"/>
    <w:multiLevelType w:val="hybridMultilevel"/>
    <w:tmpl w:val="A19C5D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2361FEF"/>
    <w:multiLevelType w:val="hybridMultilevel"/>
    <w:tmpl w:val="9B5C8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0E2715"/>
    <w:multiLevelType w:val="multilevel"/>
    <w:tmpl w:val="27AA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F13AB"/>
    <w:multiLevelType w:val="hybridMultilevel"/>
    <w:tmpl w:val="43581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F33636"/>
    <w:multiLevelType w:val="hybridMultilevel"/>
    <w:tmpl w:val="E140F6A8"/>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3D058F"/>
    <w:multiLevelType w:val="multilevel"/>
    <w:tmpl w:val="E8E8B04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0217D4F"/>
    <w:multiLevelType w:val="hybridMultilevel"/>
    <w:tmpl w:val="24B4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3101F7"/>
    <w:multiLevelType w:val="hybridMultilevel"/>
    <w:tmpl w:val="167AA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0D1086"/>
    <w:multiLevelType w:val="hybridMultilevel"/>
    <w:tmpl w:val="8682B04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E474E64"/>
    <w:multiLevelType w:val="hybridMultilevel"/>
    <w:tmpl w:val="1B8665D0"/>
    <w:lvl w:ilvl="0" w:tplc="04090005">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num w:numId="1" w16cid:durableId="1000037174">
    <w:abstractNumId w:val="0"/>
  </w:num>
  <w:num w:numId="2" w16cid:durableId="1104348117">
    <w:abstractNumId w:val="13"/>
  </w:num>
  <w:num w:numId="3" w16cid:durableId="1158309176">
    <w:abstractNumId w:val="27"/>
  </w:num>
  <w:num w:numId="4" w16cid:durableId="1199392909">
    <w:abstractNumId w:val="2"/>
  </w:num>
  <w:num w:numId="5" w16cid:durableId="1347438003">
    <w:abstractNumId w:val="6"/>
  </w:num>
  <w:num w:numId="6" w16cid:durableId="2119785993">
    <w:abstractNumId w:val="5"/>
  </w:num>
  <w:num w:numId="7" w16cid:durableId="559944975">
    <w:abstractNumId w:val="25"/>
  </w:num>
  <w:num w:numId="8" w16cid:durableId="615677617">
    <w:abstractNumId w:val="22"/>
  </w:num>
  <w:num w:numId="9" w16cid:durableId="652100982">
    <w:abstractNumId w:val="29"/>
  </w:num>
  <w:num w:numId="10" w16cid:durableId="1107239995">
    <w:abstractNumId w:val="23"/>
  </w:num>
  <w:num w:numId="11" w16cid:durableId="1902712427">
    <w:abstractNumId w:val="16"/>
  </w:num>
  <w:num w:numId="12" w16cid:durableId="1705053399">
    <w:abstractNumId w:val="14"/>
  </w:num>
  <w:num w:numId="13" w16cid:durableId="1691026226">
    <w:abstractNumId w:val="19"/>
  </w:num>
  <w:num w:numId="14" w16cid:durableId="893194471">
    <w:abstractNumId w:val="7"/>
  </w:num>
  <w:num w:numId="15" w16cid:durableId="1767580017">
    <w:abstractNumId w:val="10"/>
  </w:num>
  <w:num w:numId="16" w16cid:durableId="643778418">
    <w:abstractNumId w:val="3"/>
  </w:num>
  <w:num w:numId="17" w16cid:durableId="1486890993">
    <w:abstractNumId w:val="7"/>
  </w:num>
  <w:num w:numId="18" w16cid:durableId="124542326">
    <w:abstractNumId w:val="28"/>
  </w:num>
  <w:num w:numId="19" w16cid:durableId="1193496156">
    <w:abstractNumId w:val="26"/>
  </w:num>
  <w:num w:numId="20" w16cid:durableId="293147610">
    <w:abstractNumId w:val="11"/>
  </w:num>
  <w:num w:numId="21" w16cid:durableId="908616562">
    <w:abstractNumId w:val="18"/>
  </w:num>
  <w:num w:numId="22" w16cid:durableId="658655818">
    <w:abstractNumId w:val="15"/>
  </w:num>
  <w:num w:numId="23" w16cid:durableId="1585602675">
    <w:abstractNumId w:val="4"/>
  </w:num>
  <w:num w:numId="24" w16cid:durableId="146287690">
    <w:abstractNumId w:val="1"/>
  </w:num>
  <w:num w:numId="25" w16cid:durableId="176163246">
    <w:abstractNumId w:val="8"/>
  </w:num>
  <w:num w:numId="26" w16cid:durableId="302200717">
    <w:abstractNumId w:val="24"/>
  </w:num>
  <w:num w:numId="27" w16cid:durableId="1787313884">
    <w:abstractNumId w:val="17"/>
  </w:num>
  <w:num w:numId="28" w16cid:durableId="1256860319">
    <w:abstractNumId w:val="20"/>
  </w:num>
  <w:num w:numId="29" w16cid:durableId="28532393">
    <w:abstractNumId w:val="21"/>
  </w:num>
  <w:num w:numId="30" w16cid:durableId="2080982855">
    <w:abstractNumId w:val="9"/>
  </w:num>
  <w:num w:numId="31" w16cid:durableId="6702595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F6"/>
    <w:rsid w:val="0000303C"/>
    <w:rsid w:val="000058F8"/>
    <w:rsid w:val="0000672C"/>
    <w:rsid w:val="00006ACB"/>
    <w:rsid w:val="0002471F"/>
    <w:rsid w:val="00050113"/>
    <w:rsid w:val="00052DB8"/>
    <w:rsid w:val="00087755"/>
    <w:rsid w:val="00087CA5"/>
    <w:rsid w:val="000918E2"/>
    <w:rsid w:val="000954F0"/>
    <w:rsid w:val="000A6742"/>
    <w:rsid w:val="000E7D8F"/>
    <w:rsid w:val="001040A2"/>
    <w:rsid w:val="00106899"/>
    <w:rsid w:val="00106E72"/>
    <w:rsid w:val="0010762F"/>
    <w:rsid w:val="001360A2"/>
    <w:rsid w:val="00147547"/>
    <w:rsid w:val="0015291E"/>
    <w:rsid w:val="001609FD"/>
    <w:rsid w:val="0018525F"/>
    <w:rsid w:val="001A0642"/>
    <w:rsid w:val="001B250C"/>
    <w:rsid w:val="001B3E61"/>
    <w:rsid w:val="001C3342"/>
    <w:rsid w:val="001D0381"/>
    <w:rsid w:val="001D50D0"/>
    <w:rsid w:val="001F0649"/>
    <w:rsid w:val="001F73A2"/>
    <w:rsid w:val="00221762"/>
    <w:rsid w:val="0022481A"/>
    <w:rsid w:val="00232C20"/>
    <w:rsid w:val="00242DD9"/>
    <w:rsid w:val="00245985"/>
    <w:rsid w:val="002520C5"/>
    <w:rsid w:val="00257B9F"/>
    <w:rsid w:val="00266FF7"/>
    <w:rsid w:val="0027493C"/>
    <w:rsid w:val="00277AB9"/>
    <w:rsid w:val="00287998"/>
    <w:rsid w:val="002925EA"/>
    <w:rsid w:val="00295ECF"/>
    <w:rsid w:val="002A3E1E"/>
    <w:rsid w:val="002A40C3"/>
    <w:rsid w:val="002A7AD6"/>
    <w:rsid w:val="002A7EF0"/>
    <w:rsid w:val="002D23A8"/>
    <w:rsid w:val="002D3850"/>
    <w:rsid w:val="002D4DBA"/>
    <w:rsid w:val="002D70D1"/>
    <w:rsid w:val="002E1AA9"/>
    <w:rsid w:val="002E30D4"/>
    <w:rsid w:val="002F1C85"/>
    <w:rsid w:val="0030763E"/>
    <w:rsid w:val="00315E51"/>
    <w:rsid w:val="003221C1"/>
    <w:rsid w:val="00322FDB"/>
    <w:rsid w:val="00333675"/>
    <w:rsid w:val="00341983"/>
    <w:rsid w:val="00344DC2"/>
    <w:rsid w:val="00360BF8"/>
    <w:rsid w:val="00383DB1"/>
    <w:rsid w:val="00395F15"/>
    <w:rsid w:val="003A0095"/>
    <w:rsid w:val="003A23A2"/>
    <w:rsid w:val="003B5697"/>
    <w:rsid w:val="003C181F"/>
    <w:rsid w:val="003C3359"/>
    <w:rsid w:val="003D282C"/>
    <w:rsid w:val="003D427E"/>
    <w:rsid w:val="003D5A29"/>
    <w:rsid w:val="003D7ECA"/>
    <w:rsid w:val="003E3DAB"/>
    <w:rsid w:val="003F67D3"/>
    <w:rsid w:val="00404702"/>
    <w:rsid w:val="00414E96"/>
    <w:rsid w:val="00422AD5"/>
    <w:rsid w:val="00425FE4"/>
    <w:rsid w:val="00426D1C"/>
    <w:rsid w:val="00447440"/>
    <w:rsid w:val="00450DEF"/>
    <w:rsid w:val="00454F17"/>
    <w:rsid w:val="0046341B"/>
    <w:rsid w:val="00471F0A"/>
    <w:rsid w:val="004777C2"/>
    <w:rsid w:val="004A37A4"/>
    <w:rsid w:val="004A3D04"/>
    <w:rsid w:val="004B1F70"/>
    <w:rsid w:val="004C3700"/>
    <w:rsid w:val="004C68A9"/>
    <w:rsid w:val="004E77C4"/>
    <w:rsid w:val="00520744"/>
    <w:rsid w:val="00521497"/>
    <w:rsid w:val="005271C2"/>
    <w:rsid w:val="00532A5A"/>
    <w:rsid w:val="0055444C"/>
    <w:rsid w:val="005551C2"/>
    <w:rsid w:val="005616B4"/>
    <w:rsid w:val="00567822"/>
    <w:rsid w:val="005770B4"/>
    <w:rsid w:val="00584028"/>
    <w:rsid w:val="00593161"/>
    <w:rsid w:val="005942D4"/>
    <w:rsid w:val="005A4A65"/>
    <w:rsid w:val="005B6E5A"/>
    <w:rsid w:val="005D3F85"/>
    <w:rsid w:val="005E3009"/>
    <w:rsid w:val="005E5951"/>
    <w:rsid w:val="00600D8D"/>
    <w:rsid w:val="00601BD8"/>
    <w:rsid w:val="00604C3F"/>
    <w:rsid w:val="00613539"/>
    <w:rsid w:val="0062127D"/>
    <w:rsid w:val="006221FD"/>
    <w:rsid w:val="00627812"/>
    <w:rsid w:val="00670ACB"/>
    <w:rsid w:val="00676F69"/>
    <w:rsid w:val="0068486C"/>
    <w:rsid w:val="006A1A42"/>
    <w:rsid w:val="006C7CE2"/>
    <w:rsid w:val="006E1466"/>
    <w:rsid w:val="006E4E30"/>
    <w:rsid w:val="006E67D7"/>
    <w:rsid w:val="006E75A2"/>
    <w:rsid w:val="006F254D"/>
    <w:rsid w:val="00711D01"/>
    <w:rsid w:val="007322C2"/>
    <w:rsid w:val="007364FB"/>
    <w:rsid w:val="0073729C"/>
    <w:rsid w:val="00745016"/>
    <w:rsid w:val="007620B7"/>
    <w:rsid w:val="00764E5D"/>
    <w:rsid w:val="00793A3F"/>
    <w:rsid w:val="00794888"/>
    <w:rsid w:val="007B6B3B"/>
    <w:rsid w:val="007E395C"/>
    <w:rsid w:val="00834AAF"/>
    <w:rsid w:val="00847279"/>
    <w:rsid w:val="00855185"/>
    <w:rsid w:val="00855939"/>
    <w:rsid w:val="00865439"/>
    <w:rsid w:val="008812B0"/>
    <w:rsid w:val="008A3F4F"/>
    <w:rsid w:val="008E43D3"/>
    <w:rsid w:val="008F47C7"/>
    <w:rsid w:val="009112A9"/>
    <w:rsid w:val="00920B69"/>
    <w:rsid w:val="0092193A"/>
    <w:rsid w:val="00922C03"/>
    <w:rsid w:val="00930BB4"/>
    <w:rsid w:val="0097713A"/>
    <w:rsid w:val="00985099"/>
    <w:rsid w:val="009A3095"/>
    <w:rsid w:val="009B7E0E"/>
    <w:rsid w:val="009C115D"/>
    <w:rsid w:val="009C4686"/>
    <w:rsid w:val="009D7A6C"/>
    <w:rsid w:val="009F452A"/>
    <w:rsid w:val="009F66CC"/>
    <w:rsid w:val="00A13010"/>
    <w:rsid w:val="00A25067"/>
    <w:rsid w:val="00A34986"/>
    <w:rsid w:val="00A4347F"/>
    <w:rsid w:val="00A43B14"/>
    <w:rsid w:val="00A477D8"/>
    <w:rsid w:val="00A53E9C"/>
    <w:rsid w:val="00A5514D"/>
    <w:rsid w:val="00A55528"/>
    <w:rsid w:val="00A73B6E"/>
    <w:rsid w:val="00A7751B"/>
    <w:rsid w:val="00A81C82"/>
    <w:rsid w:val="00A85543"/>
    <w:rsid w:val="00A90E4F"/>
    <w:rsid w:val="00A9288B"/>
    <w:rsid w:val="00A97FA1"/>
    <w:rsid w:val="00AA0DE1"/>
    <w:rsid w:val="00AA1AE1"/>
    <w:rsid w:val="00AA69CE"/>
    <w:rsid w:val="00AB1ECA"/>
    <w:rsid w:val="00AB58BC"/>
    <w:rsid w:val="00AC16E6"/>
    <w:rsid w:val="00AC67C0"/>
    <w:rsid w:val="00AD7F60"/>
    <w:rsid w:val="00AE23A5"/>
    <w:rsid w:val="00AF16C6"/>
    <w:rsid w:val="00AF7A46"/>
    <w:rsid w:val="00B059DD"/>
    <w:rsid w:val="00B160F5"/>
    <w:rsid w:val="00B17676"/>
    <w:rsid w:val="00B2333F"/>
    <w:rsid w:val="00B320F6"/>
    <w:rsid w:val="00B3273B"/>
    <w:rsid w:val="00B63BDF"/>
    <w:rsid w:val="00B81152"/>
    <w:rsid w:val="00B827B1"/>
    <w:rsid w:val="00BB0510"/>
    <w:rsid w:val="00BB3E46"/>
    <w:rsid w:val="00BC46B1"/>
    <w:rsid w:val="00BD33DE"/>
    <w:rsid w:val="00BD60D6"/>
    <w:rsid w:val="00BF0ED9"/>
    <w:rsid w:val="00BF7016"/>
    <w:rsid w:val="00C051A0"/>
    <w:rsid w:val="00C0799F"/>
    <w:rsid w:val="00C16404"/>
    <w:rsid w:val="00C6000F"/>
    <w:rsid w:val="00C63482"/>
    <w:rsid w:val="00C72ACB"/>
    <w:rsid w:val="00C8179E"/>
    <w:rsid w:val="00C93697"/>
    <w:rsid w:val="00C95C5E"/>
    <w:rsid w:val="00CA05F4"/>
    <w:rsid w:val="00CB461A"/>
    <w:rsid w:val="00CB7E64"/>
    <w:rsid w:val="00CC1400"/>
    <w:rsid w:val="00CF42FD"/>
    <w:rsid w:val="00D02BA7"/>
    <w:rsid w:val="00D045F8"/>
    <w:rsid w:val="00D121A5"/>
    <w:rsid w:val="00D1430E"/>
    <w:rsid w:val="00D24B1A"/>
    <w:rsid w:val="00D252FF"/>
    <w:rsid w:val="00D47874"/>
    <w:rsid w:val="00D503A4"/>
    <w:rsid w:val="00D71382"/>
    <w:rsid w:val="00D74A00"/>
    <w:rsid w:val="00D77203"/>
    <w:rsid w:val="00D831AE"/>
    <w:rsid w:val="00D8631B"/>
    <w:rsid w:val="00D91E65"/>
    <w:rsid w:val="00DA0716"/>
    <w:rsid w:val="00DC1850"/>
    <w:rsid w:val="00DD1818"/>
    <w:rsid w:val="00DD2E1A"/>
    <w:rsid w:val="00DD40B2"/>
    <w:rsid w:val="00DD6670"/>
    <w:rsid w:val="00DE07AD"/>
    <w:rsid w:val="00DE5255"/>
    <w:rsid w:val="00DE63A5"/>
    <w:rsid w:val="00DF221E"/>
    <w:rsid w:val="00DF5B24"/>
    <w:rsid w:val="00DF61A9"/>
    <w:rsid w:val="00E040EB"/>
    <w:rsid w:val="00E0777E"/>
    <w:rsid w:val="00E62D04"/>
    <w:rsid w:val="00E77AE0"/>
    <w:rsid w:val="00E8652D"/>
    <w:rsid w:val="00E9152C"/>
    <w:rsid w:val="00EA1C05"/>
    <w:rsid w:val="00EE24C7"/>
    <w:rsid w:val="00EE5932"/>
    <w:rsid w:val="00EF0728"/>
    <w:rsid w:val="00EF0A3B"/>
    <w:rsid w:val="00F02F4D"/>
    <w:rsid w:val="00F070E1"/>
    <w:rsid w:val="00F10877"/>
    <w:rsid w:val="00F23F1C"/>
    <w:rsid w:val="00F64CEB"/>
    <w:rsid w:val="00F67401"/>
    <w:rsid w:val="00F70C6F"/>
    <w:rsid w:val="00F71937"/>
    <w:rsid w:val="00F916AB"/>
    <w:rsid w:val="00F95D1D"/>
    <w:rsid w:val="00FB0BA4"/>
    <w:rsid w:val="00FB1179"/>
    <w:rsid w:val="00FB628C"/>
    <w:rsid w:val="00FD2C45"/>
    <w:rsid w:val="00FF1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6937A"/>
  <w15:chartTrackingRefBased/>
  <w15:docId w15:val="{D0B5FEA5-47F5-4E0C-908B-E4A2F016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0F6"/>
    <w:pPr>
      <w:spacing w:after="0" w:line="240" w:lineRule="auto"/>
    </w:pPr>
    <w:rPr>
      <w:rFonts w:ascii="Arial" w:eastAsia="Arial" w:hAnsi="Arial" w:cs="Arial"/>
      <w:color w:val="404040"/>
      <w:kern w:val="0"/>
      <w:sz w:val="20"/>
      <w:szCs w:val="20"/>
      <w:lang w:eastAsia="ja-JP"/>
      <w14:ligatures w14:val="none"/>
    </w:rPr>
  </w:style>
  <w:style w:type="paragraph" w:styleId="Heading1">
    <w:name w:val="heading 1"/>
    <w:basedOn w:val="Normal"/>
    <w:next w:val="Normal"/>
    <w:link w:val="Heading1Char"/>
    <w:uiPriority w:val="9"/>
    <w:qFormat/>
    <w:rsid w:val="00B32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5B24"/>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B32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32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0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0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0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0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5B24"/>
    <w:rPr>
      <w:rFonts w:asciiTheme="majorHAnsi" w:eastAsiaTheme="majorEastAsia" w:hAnsiTheme="majorHAnsi" w:cstheme="majorBidi"/>
      <w:color w:val="0F4761" w:themeColor="accent1" w:themeShade="BF"/>
      <w:kern w:val="0"/>
      <w:sz w:val="28"/>
      <w:szCs w:val="32"/>
      <w:lang w:eastAsia="ja-JP"/>
      <w14:ligatures w14:val="none"/>
    </w:rPr>
  </w:style>
  <w:style w:type="character" w:customStyle="1" w:styleId="Heading3Char">
    <w:name w:val="Heading 3 Char"/>
    <w:basedOn w:val="DefaultParagraphFont"/>
    <w:link w:val="Heading3"/>
    <w:uiPriority w:val="9"/>
    <w:rsid w:val="00B32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32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0F6"/>
    <w:rPr>
      <w:rFonts w:eastAsiaTheme="majorEastAsia" w:cstheme="majorBidi"/>
      <w:color w:val="272727" w:themeColor="text1" w:themeTint="D8"/>
    </w:rPr>
  </w:style>
  <w:style w:type="paragraph" w:styleId="Title">
    <w:name w:val="Title"/>
    <w:basedOn w:val="Normal"/>
    <w:next w:val="Normal"/>
    <w:link w:val="TitleChar"/>
    <w:uiPriority w:val="10"/>
    <w:qFormat/>
    <w:rsid w:val="00B320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0F6"/>
    <w:pPr>
      <w:spacing w:before="160"/>
      <w:jc w:val="center"/>
    </w:pPr>
    <w:rPr>
      <w:i/>
      <w:iCs/>
      <w:color w:val="404040" w:themeColor="text1" w:themeTint="BF"/>
    </w:rPr>
  </w:style>
  <w:style w:type="character" w:customStyle="1" w:styleId="QuoteChar">
    <w:name w:val="Quote Char"/>
    <w:basedOn w:val="DefaultParagraphFont"/>
    <w:link w:val="Quote"/>
    <w:uiPriority w:val="29"/>
    <w:rsid w:val="00B320F6"/>
    <w:rPr>
      <w:i/>
      <w:iCs/>
      <w:color w:val="404040" w:themeColor="text1" w:themeTint="BF"/>
    </w:rPr>
  </w:style>
  <w:style w:type="paragraph" w:styleId="ListParagraph">
    <w:name w:val="List Paragraph"/>
    <w:basedOn w:val="Normal"/>
    <w:qFormat/>
    <w:rsid w:val="00B320F6"/>
    <w:pPr>
      <w:ind w:left="720"/>
      <w:contextualSpacing/>
    </w:pPr>
  </w:style>
  <w:style w:type="character" w:styleId="IntenseEmphasis">
    <w:name w:val="Intense Emphasis"/>
    <w:basedOn w:val="DefaultParagraphFont"/>
    <w:uiPriority w:val="21"/>
    <w:qFormat/>
    <w:rsid w:val="00B320F6"/>
    <w:rPr>
      <w:i/>
      <w:iCs/>
      <w:color w:val="0F4761" w:themeColor="accent1" w:themeShade="BF"/>
    </w:rPr>
  </w:style>
  <w:style w:type="paragraph" w:styleId="IntenseQuote">
    <w:name w:val="Intense Quote"/>
    <w:basedOn w:val="Normal"/>
    <w:next w:val="Normal"/>
    <w:link w:val="IntenseQuoteChar"/>
    <w:uiPriority w:val="30"/>
    <w:qFormat/>
    <w:rsid w:val="00B32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0F6"/>
    <w:rPr>
      <w:i/>
      <w:iCs/>
      <w:color w:val="0F4761" w:themeColor="accent1" w:themeShade="BF"/>
    </w:rPr>
  </w:style>
  <w:style w:type="character" w:styleId="IntenseReference">
    <w:name w:val="Intense Reference"/>
    <w:basedOn w:val="DefaultParagraphFont"/>
    <w:uiPriority w:val="32"/>
    <w:qFormat/>
    <w:rsid w:val="00B320F6"/>
    <w:rPr>
      <w:b/>
      <w:bCs/>
      <w:smallCaps/>
      <w:color w:val="0F4761" w:themeColor="accent1" w:themeShade="BF"/>
      <w:spacing w:val="5"/>
    </w:rPr>
  </w:style>
  <w:style w:type="paragraph" w:styleId="Header">
    <w:name w:val="header"/>
    <w:basedOn w:val="Normal"/>
    <w:link w:val="HeaderChar"/>
    <w:uiPriority w:val="99"/>
    <w:unhideWhenUsed/>
    <w:rsid w:val="00B320F6"/>
    <w:pPr>
      <w:tabs>
        <w:tab w:val="center" w:pos="4680"/>
        <w:tab w:val="right" w:pos="9360"/>
      </w:tabs>
    </w:pPr>
  </w:style>
  <w:style w:type="character" w:customStyle="1" w:styleId="HeaderChar">
    <w:name w:val="Header Char"/>
    <w:basedOn w:val="DefaultParagraphFont"/>
    <w:link w:val="Header"/>
    <w:uiPriority w:val="99"/>
    <w:rsid w:val="00B320F6"/>
  </w:style>
  <w:style w:type="paragraph" w:styleId="Footer">
    <w:name w:val="footer"/>
    <w:basedOn w:val="Normal"/>
    <w:link w:val="FooterChar"/>
    <w:uiPriority w:val="99"/>
    <w:unhideWhenUsed/>
    <w:rsid w:val="00B320F6"/>
    <w:pPr>
      <w:tabs>
        <w:tab w:val="center" w:pos="4680"/>
        <w:tab w:val="right" w:pos="9360"/>
      </w:tabs>
    </w:pPr>
  </w:style>
  <w:style w:type="character" w:customStyle="1" w:styleId="FooterChar">
    <w:name w:val="Footer Char"/>
    <w:basedOn w:val="DefaultParagraphFont"/>
    <w:link w:val="Footer"/>
    <w:uiPriority w:val="99"/>
    <w:rsid w:val="00B320F6"/>
  </w:style>
  <w:style w:type="paragraph" w:customStyle="1" w:styleId="heading10">
    <w:name w:val="heading 10"/>
    <w:qFormat/>
    <w:rsid w:val="00DF5B24"/>
    <w:pPr>
      <w:spacing w:before="360" w:line="240" w:lineRule="auto"/>
      <w:outlineLvl w:val="0"/>
    </w:pPr>
    <w:rPr>
      <w:rFonts w:ascii="Arial" w:eastAsia="Arial" w:hAnsi="Arial" w:cs="Arial"/>
      <w:b/>
      <w:bCs/>
      <w:color w:val="1B3A6B"/>
      <w:kern w:val="0"/>
      <w:sz w:val="32"/>
      <w:szCs w:val="32"/>
      <w:lang w:eastAsia="ja-JP"/>
      <w14:ligatures w14:val="none"/>
    </w:rPr>
  </w:style>
  <w:style w:type="paragraph" w:customStyle="1" w:styleId="heading20">
    <w:name w:val="heading 20"/>
    <w:qFormat/>
    <w:rsid w:val="00D24B1A"/>
    <w:pPr>
      <w:spacing w:before="240" w:after="100" w:line="240" w:lineRule="auto"/>
      <w:outlineLvl w:val="1"/>
    </w:pPr>
    <w:rPr>
      <w:rFonts w:ascii="Arial" w:eastAsia="Arial" w:hAnsi="Arial" w:cs="Arial"/>
      <w:b/>
      <w:bCs/>
      <w:color w:val="2E75B6"/>
      <w:kern w:val="0"/>
      <w:sz w:val="26"/>
      <w:szCs w:val="26"/>
      <w:lang w:eastAsia="ja-JP"/>
      <w14:ligatures w14:val="none"/>
    </w:rPr>
  </w:style>
  <w:style w:type="paragraph" w:styleId="NoSpacing">
    <w:name w:val="No Spacing"/>
    <w:link w:val="NoSpacingChar"/>
    <w:uiPriority w:val="1"/>
    <w:qFormat/>
    <w:rsid w:val="00DF5B24"/>
    <w:pPr>
      <w:spacing w:after="0" w:line="240" w:lineRule="auto"/>
    </w:pPr>
    <w:rPr>
      <w:rFonts w:ascii="Arial" w:eastAsia="Arial" w:hAnsi="Arial" w:cs="Arial"/>
      <w:color w:val="404040"/>
      <w:kern w:val="0"/>
      <w:sz w:val="20"/>
      <w:szCs w:val="20"/>
      <w:lang w:eastAsia="ja-JP"/>
      <w14:ligatures w14:val="none"/>
    </w:rPr>
  </w:style>
  <w:style w:type="character" w:styleId="SubtleEmphasis">
    <w:name w:val="Subtle Emphasis"/>
    <w:basedOn w:val="Heading5Char"/>
    <w:uiPriority w:val="19"/>
    <w:qFormat/>
    <w:rsid w:val="004A37A4"/>
    <w:rPr>
      <w:rFonts w:ascii="Arial" w:eastAsiaTheme="majorEastAsia" w:hAnsi="Arial" w:cstheme="majorBidi"/>
      <w:i w:val="0"/>
      <w:iCs/>
      <w:color w:val="404040" w:themeColor="text1" w:themeTint="BF"/>
    </w:rPr>
  </w:style>
  <w:style w:type="paragraph" w:styleId="NormalWeb">
    <w:name w:val="Normal (Web)"/>
    <w:basedOn w:val="Normal"/>
    <w:uiPriority w:val="99"/>
    <w:semiHidden/>
    <w:unhideWhenUsed/>
    <w:rsid w:val="00C72ACB"/>
    <w:pPr>
      <w:spacing w:before="100" w:beforeAutospacing="1" w:after="100" w:afterAutospacing="1"/>
    </w:pPr>
    <w:rPr>
      <w:rFonts w:ascii="Times New Roman" w:eastAsia="Times New Roman" w:hAnsi="Times New Roman" w:cs="Times New Roman"/>
      <w:color w:val="auto"/>
      <w:sz w:val="24"/>
      <w:szCs w:val="24"/>
      <w:lang w:eastAsia="en-US"/>
    </w:rPr>
  </w:style>
  <w:style w:type="table" w:styleId="PlainTable5">
    <w:name w:val="Plain Table 5"/>
    <w:basedOn w:val="TableNormal"/>
    <w:uiPriority w:val="45"/>
    <w:rsid w:val="001040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1040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1040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143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E6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831AE"/>
    <w:rPr>
      <w:rFonts w:ascii="Arial" w:eastAsia="Arial" w:hAnsi="Arial" w:cs="Arial"/>
      <w:color w:val="404040"/>
      <w:kern w:val="0"/>
      <w:sz w:val="20"/>
      <w:szCs w:val="20"/>
      <w:lang w:eastAsia="ja-JP"/>
      <w14:ligatures w14:val="none"/>
    </w:rPr>
  </w:style>
  <w:style w:type="paragraph" w:styleId="TOCHeading">
    <w:name w:val="TOC Heading"/>
    <w:basedOn w:val="Heading1"/>
    <w:next w:val="Normal"/>
    <w:uiPriority w:val="39"/>
    <w:unhideWhenUsed/>
    <w:qFormat/>
    <w:rsid w:val="00865439"/>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865439"/>
    <w:pPr>
      <w:spacing w:after="100"/>
      <w:ind w:left="200"/>
    </w:pPr>
  </w:style>
  <w:style w:type="paragraph" w:styleId="TOC3">
    <w:name w:val="toc 3"/>
    <w:basedOn w:val="Normal"/>
    <w:next w:val="Normal"/>
    <w:autoRedefine/>
    <w:uiPriority w:val="39"/>
    <w:unhideWhenUsed/>
    <w:rsid w:val="00865439"/>
    <w:pPr>
      <w:spacing w:after="100"/>
      <w:ind w:left="400"/>
    </w:pPr>
  </w:style>
  <w:style w:type="character" w:styleId="Hyperlink">
    <w:name w:val="Hyperlink"/>
    <w:basedOn w:val="DefaultParagraphFont"/>
    <w:uiPriority w:val="99"/>
    <w:unhideWhenUsed/>
    <w:rsid w:val="00865439"/>
    <w:rPr>
      <w:color w:val="467886" w:themeColor="hyperlink"/>
      <w:u w:val="single"/>
    </w:rPr>
  </w:style>
  <w:style w:type="paragraph" w:styleId="TOC1">
    <w:name w:val="toc 1"/>
    <w:basedOn w:val="Normal"/>
    <w:next w:val="Normal"/>
    <w:autoRedefine/>
    <w:uiPriority w:val="39"/>
    <w:unhideWhenUsed/>
    <w:rsid w:val="006221FD"/>
    <w:pPr>
      <w:spacing w:after="100" w:line="259" w:lineRule="auto"/>
    </w:pPr>
    <w:rPr>
      <w:rFonts w:asciiTheme="minorHAnsi" w:eastAsiaTheme="minorEastAsia" w:hAnsiTheme="minorHAnsi" w:cs="Times New Roman"/>
      <w:color w:val="auto"/>
      <w:sz w:val="22"/>
      <w:szCs w:val="22"/>
      <w:lang w:eastAsia="en-US"/>
    </w:rPr>
  </w:style>
  <w:style w:type="character" w:styleId="CommentReference">
    <w:name w:val="annotation reference"/>
    <w:basedOn w:val="DefaultParagraphFont"/>
    <w:uiPriority w:val="99"/>
    <w:semiHidden/>
    <w:unhideWhenUsed/>
    <w:rsid w:val="00E62D04"/>
    <w:rPr>
      <w:sz w:val="16"/>
      <w:szCs w:val="16"/>
    </w:rPr>
  </w:style>
  <w:style w:type="paragraph" w:styleId="CommentText">
    <w:name w:val="annotation text"/>
    <w:basedOn w:val="Normal"/>
    <w:link w:val="CommentTextChar"/>
    <w:uiPriority w:val="99"/>
    <w:unhideWhenUsed/>
    <w:rsid w:val="00E62D04"/>
  </w:style>
  <w:style w:type="character" w:customStyle="1" w:styleId="CommentTextChar">
    <w:name w:val="Comment Text Char"/>
    <w:basedOn w:val="DefaultParagraphFont"/>
    <w:link w:val="CommentText"/>
    <w:uiPriority w:val="99"/>
    <w:rsid w:val="00E62D04"/>
    <w:rPr>
      <w:rFonts w:ascii="Arial" w:eastAsia="Arial" w:hAnsi="Arial" w:cs="Arial"/>
      <w:color w:val="404040"/>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E62D04"/>
    <w:rPr>
      <w:b/>
      <w:bCs/>
    </w:rPr>
  </w:style>
  <w:style w:type="character" w:customStyle="1" w:styleId="CommentSubjectChar">
    <w:name w:val="Comment Subject Char"/>
    <w:basedOn w:val="CommentTextChar"/>
    <w:link w:val="CommentSubject"/>
    <w:uiPriority w:val="99"/>
    <w:semiHidden/>
    <w:rsid w:val="00E62D04"/>
    <w:rPr>
      <w:rFonts w:ascii="Arial" w:eastAsia="Arial" w:hAnsi="Arial" w:cs="Arial"/>
      <w:b/>
      <w:bCs/>
      <w:color w:val="404040"/>
      <w:kern w:val="0"/>
      <w:sz w:val="20"/>
      <w:szCs w:val="20"/>
      <w:lang w:eastAsia="ja-JP"/>
      <w14:ligatures w14:val="none"/>
    </w:rPr>
  </w:style>
  <w:style w:type="character" w:styleId="Mention">
    <w:name w:val="Mention"/>
    <w:basedOn w:val="DefaultParagraphFont"/>
    <w:uiPriority w:val="99"/>
    <w:unhideWhenUsed/>
    <w:rsid w:val="00E62D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A25E9-EE2C-4BFB-ABA6-70EA47FF109A}">
  <ds:schemaRefs>
    <ds:schemaRef ds:uri="http://schemas.openxmlformats.org/officeDocument/2006/bibliography"/>
  </ds:schemaRefs>
</ds:datastoreItem>
</file>

<file path=docMetadata/LabelInfo.xml><?xml version="1.0" encoding="utf-8"?>
<clbl:labelList xmlns:clbl="http://schemas.microsoft.com/office/2020/mipLabelMetadata">
  <clbl:label id="{a9d90964-91d3-4c01-ab00-563f95f00a38}" enabled="0" method="" siteId="{a9d90964-91d3-4c01-ab00-563f95f00a38}" removed="1"/>
</clbl:labelList>
</file>

<file path=docProps/app.xml><?xml version="1.0" encoding="utf-8"?>
<Properties xmlns="http://schemas.openxmlformats.org/officeDocument/2006/extended-properties" xmlns:vt="http://schemas.openxmlformats.org/officeDocument/2006/docPropsVTypes">
  <Template>Normal</Template>
  <TotalTime>542</TotalTime>
  <Pages>13</Pages>
  <Words>3985</Words>
  <Characters>22717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Makkar (IND)</dc:creator>
  <cp:keywords/>
  <dc:description/>
  <cp:lastModifiedBy>Aastha Makkar (IND)</cp:lastModifiedBy>
  <cp:revision>244</cp:revision>
  <dcterms:created xsi:type="dcterms:W3CDTF">2026-05-21T05:05:00Z</dcterms:created>
  <dcterms:modified xsi:type="dcterms:W3CDTF">2026-05-25T13:06:00Z</dcterms:modified>
</cp:coreProperties>
</file>