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7CB11" w14:textId="77777777" w:rsidR="00A40AE1" w:rsidRPr="00847C23" w:rsidRDefault="00A40AE1" w:rsidP="00A40AE1">
      <w:pPr>
        <w:rPr>
          <w:rFonts w:ascii="Times New Roman" w:hAnsi="Times New Roman" w:cs="Times New Roman"/>
          <w:sz w:val="24"/>
          <w:szCs w:val="24"/>
        </w:rPr>
      </w:pPr>
      <w:bookmarkStart w:id="0" w:name="_Hlk195384534"/>
      <w:r w:rsidRPr="00847C23">
        <w:rPr>
          <w:rFonts w:ascii="Times New Roman" w:hAnsi="Times New Roman" w:cs="Times New Roman"/>
          <w:b/>
          <w:bCs/>
          <w:sz w:val="24"/>
          <w:szCs w:val="24"/>
        </w:rPr>
        <w:t>Abstrac</w:t>
      </w:r>
      <w:r w:rsidRPr="00847C23">
        <w:rPr>
          <w:rFonts w:ascii="Times New Roman" w:hAnsi="Times New Roman" w:cs="Times New Roman"/>
          <w:sz w:val="24"/>
          <w:szCs w:val="24"/>
        </w:rPr>
        <w:t>t</w:t>
      </w:r>
    </w:p>
    <w:p w14:paraId="1DA63EB8"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Supreme Court decisions shape a nation's legal landscape, but these rulings are all too often buried in heavy legalese and mountains of paper. Understanding trends in judicial action or the rate at which certain kinds of decisions are made can seem overwhelming—especially for students, scholars, or members of the general public without access to advanced technology or deep legal experience.</w:t>
      </w:r>
    </w:p>
    <w:p w14:paraId="0DC0CFEB" w14:textId="77777777" w:rsidR="00A40AE1" w:rsidRPr="00847C23" w:rsidRDefault="00A40AE1" w:rsidP="00A40AE1">
      <w:pPr>
        <w:rPr>
          <w:rFonts w:ascii="Times New Roman" w:hAnsi="Times New Roman" w:cs="Times New Roman"/>
          <w:sz w:val="24"/>
          <w:szCs w:val="24"/>
        </w:rPr>
      </w:pPr>
    </w:p>
    <w:p w14:paraId="38F53141" w14:textId="017A0EA6"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Here in this study, we turn to Exploratory Data Analysis (EDA) a statistician-friendly, user-friendly methodology—to bring out judicial patterns hidden in the `justice.csv` data, which contains metadata for U.S. Supreme Court cases. Using Python libraries such as Pandas, Matplotlib, and Seaborn, we cleaned and visualized data to </w:t>
      </w:r>
      <w:proofErr w:type="spellStart"/>
      <w:r w:rsidRPr="00847C23">
        <w:rPr>
          <w:rFonts w:ascii="Times New Roman" w:hAnsi="Times New Roman" w:cs="Times New Roman"/>
          <w:sz w:val="24"/>
          <w:szCs w:val="24"/>
        </w:rPr>
        <w:t>analyze</w:t>
      </w:r>
      <w:proofErr w:type="spellEnd"/>
      <w:r w:rsidRPr="00847C23">
        <w:rPr>
          <w:rFonts w:ascii="Times New Roman" w:hAnsi="Times New Roman" w:cs="Times New Roman"/>
          <w:sz w:val="24"/>
          <w:szCs w:val="24"/>
        </w:rPr>
        <w:t xml:space="preserve"> it. From pie charts showing categories of decisions, to line graphs comparing cases by year, and box plots dissecting patterns of voting by issue areas, our analysis gives insight into complex legal data.</w:t>
      </w:r>
    </w:p>
    <w:p w14:paraId="316F5E02" w14:textId="77777777" w:rsidR="00A40AE1" w:rsidRPr="00847C23" w:rsidRDefault="00A40AE1" w:rsidP="00A40AE1">
      <w:pPr>
        <w:rPr>
          <w:rFonts w:ascii="Times New Roman" w:hAnsi="Times New Roman" w:cs="Times New Roman"/>
          <w:sz w:val="24"/>
          <w:szCs w:val="24"/>
        </w:rPr>
      </w:pPr>
    </w:p>
    <w:p w14:paraId="187652F0"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The analysis discovered trends of recurring pattern-like </w:t>
      </w:r>
      <w:proofErr w:type="spellStart"/>
      <w:r w:rsidRPr="00847C23">
        <w:rPr>
          <w:rFonts w:ascii="Times New Roman" w:hAnsi="Times New Roman" w:cs="Times New Roman"/>
          <w:sz w:val="24"/>
          <w:szCs w:val="24"/>
        </w:rPr>
        <w:t>behaviors</w:t>
      </w:r>
      <w:proofErr w:type="spellEnd"/>
      <w:r w:rsidRPr="00847C23">
        <w:rPr>
          <w:rFonts w:ascii="Times New Roman" w:hAnsi="Times New Roman" w:cs="Times New Roman"/>
          <w:sz w:val="24"/>
          <w:szCs w:val="24"/>
        </w:rPr>
        <w:t>—such as majority rule supremacy, numbers of high-density criminal law cases, and vote trends amongst fascinating justices. Of even larger relevance, this text shows that with just limited programming, people may examine courthouse records and gain revealing insight—turning uninspiring court metadata into captivating visuals stories.</w:t>
      </w:r>
    </w:p>
    <w:p w14:paraId="0E587D5C" w14:textId="77777777" w:rsidR="00A40AE1" w:rsidRPr="00847C23" w:rsidRDefault="00A40AE1" w:rsidP="00A40AE1">
      <w:pPr>
        <w:rPr>
          <w:rFonts w:ascii="Times New Roman" w:hAnsi="Times New Roman" w:cs="Times New Roman"/>
          <w:sz w:val="24"/>
          <w:szCs w:val="24"/>
        </w:rPr>
      </w:pPr>
    </w:p>
    <w:p w14:paraId="73CDE06D" w14:textId="77777777" w:rsidR="00A40AE1" w:rsidRPr="00847C23"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t>Introduction</w:t>
      </w:r>
    </w:p>
    <w:p w14:paraId="57BEAA84" w14:textId="4290A4AF" w:rsidR="00A40AE1"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The U.S. Supreme Court is tasked with explaining laws and resolving legal disputes that have a domino effect on society. But it doesn't make it easy to decipher its rulings in bulk. With many complex decisions issued on a regular basis, sorting through them manually can take forever and be overwhelming.</w:t>
      </w:r>
    </w:p>
    <w:p w14:paraId="3AFF8638" w14:textId="77777777" w:rsidR="008D16C7" w:rsidRPr="00847C23" w:rsidRDefault="008D16C7" w:rsidP="00A40AE1">
      <w:pPr>
        <w:rPr>
          <w:rFonts w:ascii="Times New Roman" w:hAnsi="Times New Roman" w:cs="Times New Roman"/>
          <w:sz w:val="24"/>
          <w:szCs w:val="24"/>
        </w:rPr>
      </w:pPr>
    </w:p>
    <w:p w14:paraId="48A06A29" w14:textId="60F748CB"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This project looks at how Exploratory Data Analysis (EDA) can be used as a lens for understanding judicial decisions in a straightforward, organized manner. EDA isn't about creating predictive models—it's about understanding your data: finding trends, detecting anomalies, and describing what's happening below the surface.</w:t>
      </w:r>
    </w:p>
    <w:p w14:paraId="4D15896D" w14:textId="77777777" w:rsidR="00A40AE1" w:rsidRPr="00847C23" w:rsidRDefault="00A40AE1" w:rsidP="00A40AE1">
      <w:pPr>
        <w:rPr>
          <w:rFonts w:ascii="Times New Roman" w:hAnsi="Times New Roman" w:cs="Times New Roman"/>
          <w:sz w:val="24"/>
          <w:szCs w:val="24"/>
        </w:rPr>
      </w:pPr>
    </w:p>
    <w:p w14:paraId="0DB3F6CC" w14:textId="746FF2CB"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From a sample of Supreme Court cases (`justice.csv`), we conducted an analysis to examine and plot significant features like kinds of decisions, subject matter categories, and voting patterns. In the course of this, we made it our business to keep it simple—working with tools accessible to beginners—so we could illustrate how even legal data can be made within grasp by employing the right techniques.</w:t>
      </w:r>
    </w:p>
    <w:p w14:paraId="4C0FA2FC" w14:textId="77777777" w:rsidR="00A40AE1" w:rsidRPr="00847C23" w:rsidRDefault="00A40AE1" w:rsidP="00A40AE1">
      <w:pPr>
        <w:rPr>
          <w:rFonts w:ascii="Times New Roman" w:hAnsi="Times New Roman" w:cs="Times New Roman"/>
          <w:sz w:val="24"/>
          <w:szCs w:val="24"/>
        </w:rPr>
      </w:pPr>
    </w:p>
    <w:p w14:paraId="08549DDE" w14:textId="77777777" w:rsidR="008D16C7" w:rsidRDefault="008D16C7" w:rsidP="00A40AE1">
      <w:pPr>
        <w:rPr>
          <w:rFonts w:ascii="Times New Roman" w:hAnsi="Times New Roman" w:cs="Times New Roman"/>
          <w:sz w:val="24"/>
          <w:szCs w:val="24"/>
        </w:rPr>
      </w:pPr>
    </w:p>
    <w:p w14:paraId="0EEC8434" w14:textId="77CCD6AD" w:rsidR="00A40AE1" w:rsidRPr="00847C23"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lastRenderedPageBreak/>
        <w:t>Contributions of This Study</w:t>
      </w:r>
    </w:p>
    <w:p w14:paraId="22986C86" w14:textId="77777777" w:rsidR="00A40AE1" w:rsidRPr="00847C23" w:rsidRDefault="00A40AE1" w:rsidP="00A40AE1">
      <w:pPr>
        <w:rPr>
          <w:rFonts w:ascii="Times New Roman" w:hAnsi="Times New Roman" w:cs="Times New Roman"/>
          <w:sz w:val="24"/>
          <w:szCs w:val="24"/>
        </w:rPr>
      </w:pPr>
    </w:p>
    <w:p w14:paraId="4C881BE8"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1. A clean, straightforward tour of Supreme Court case information through basic statistics and graphics.</w:t>
      </w:r>
    </w:p>
    <w:p w14:paraId="1CA37B36" w14:textId="77777777" w:rsidR="00A40AE1" w:rsidRPr="00847C23" w:rsidRDefault="00A40AE1" w:rsidP="00A40AE1">
      <w:pPr>
        <w:rPr>
          <w:rFonts w:ascii="Times New Roman" w:hAnsi="Times New Roman" w:cs="Times New Roman"/>
          <w:sz w:val="24"/>
          <w:szCs w:val="24"/>
        </w:rPr>
      </w:pPr>
    </w:p>
    <w:p w14:paraId="46BA779F"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2. Easy-to-read charts breaking down decision patterns, vote splits, and subject matter focus areas.</w:t>
      </w:r>
    </w:p>
    <w:p w14:paraId="7A8BE0A8" w14:textId="77777777" w:rsidR="00A40AE1" w:rsidRPr="00847C23" w:rsidRDefault="00A40AE1" w:rsidP="00A40AE1">
      <w:pPr>
        <w:rPr>
          <w:rFonts w:ascii="Times New Roman" w:hAnsi="Times New Roman" w:cs="Times New Roman"/>
          <w:sz w:val="24"/>
          <w:szCs w:val="24"/>
        </w:rPr>
      </w:pPr>
    </w:p>
    <w:p w14:paraId="63367B53"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3. EDA-led findings that can in turn be used to feed more advanced legal analytics or predictive algorithms.</w:t>
      </w:r>
    </w:p>
    <w:p w14:paraId="3C260761" w14:textId="72CA0FAB" w:rsidR="00A40AE1" w:rsidRPr="00847C23" w:rsidRDefault="00A40AE1" w:rsidP="00A40AE1">
      <w:pPr>
        <w:rPr>
          <w:rFonts w:ascii="Times New Roman" w:hAnsi="Times New Roman" w:cs="Times New Roman"/>
          <w:sz w:val="24"/>
          <w:szCs w:val="24"/>
        </w:rPr>
      </w:pPr>
    </w:p>
    <w:p w14:paraId="08C9FD51" w14:textId="2D060811" w:rsidR="00A40AE1" w:rsidRPr="00847C23"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t>Keywords</w:t>
      </w:r>
    </w:p>
    <w:p w14:paraId="0D0D36BF" w14:textId="77777777" w:rsidR="0004755B" w:rsidRPr="00847C23" w:rsidRDefault="00A40AE1" w:rsidP="0004755B">
      <w:pPr>
        <w:pStyle w:val="ListParagraph"/>
        <w:numPr>
          <w:ilvl w:val="0"/>
          <w:numId w:val="5"/>
        </w:numPr>
        <w:rPr>
          <w:rFonts w:ascii="Times New Roman" w:hAnsi="Times New Roman" w:cs="Times New Roman"/>
          <w:sz w:val="24"/>
          <w:szCs w:val="24"/>
        </w:rPr>
      </w:pPr>
      <w:r w:rsidRPr="00847C23">
        <w:rPr>
          <w:rFonts w:ascii="Times New Roman" w:hAnsi="Times New Roman" w:cs="Times New Roman"/>
          <w:sz w:val="24"/>
          <w:szCs w:val="24"/>
        </w:rPr>
        <w:t xml:space="preserve">Supreme Court Decisions </w:t>
      </w:r>
    </w:p>
    <w:p w14:paraId="29C9626D" w14:textId="52B75F06" w:rsidR="0004755B" w:rsidRPr="00847C23" w:rsidRDefault="00A40AE1" w:rsidP="0004755B">
      <w:pPr>
        <w:pStyle w:val="ListParagraph"/>
        <w:numPr>
          <w:ilvl w:val="0"/>
          <w:numId w:val="5"/>
        </w:numPr>
        <w:rPr>
          <w:rFonts w:ascii="Times New Roman" w:hAnsi="Times New Roman" w:cs="Times New Roman"/>
          <w:sz w:val="24"/>
          <w:szCs w:val="24"/>
        </w:rPr>
      </w:pPr>
      <w:r w:rsidRPr="00847C23">
        <w:rPr>
          <w:rFonts w:ascii="Times New Roman" w:hAnsi="Times New Roman" w:cs="Times New Roman"/>
          <w:sz w:val="24"/>
          <w:szCs w:val="24"/>
        </w:rPr>
        <w:t xml:space="preserve">Exploratory Data Analysis </w:t>
      </w:r>
    </w:p>
    <w:p w14:paraId="34C788B0" w14:textId="77777777" w:rsidR="0004755B" w:rsidRPr="00847C23" w:rsidRDefault="00A40AE1" w:rsidP="0004755B">
      <w:pPr>
        <w:pStyle w:val="ListParagraph"/>
        <w:numPr>
          <w:ilvl w:val="0"/>
          <w:numId w:val="5"/>
        </w:numPr>
        <w:rPr>
          <w:rFonts w:ascii="Times New Roman" w:hAnsi="Times New Roman" w:cs="Times New Roman"/>
          <w:sz w:val="24"/>
          <w:szCs w:val="24"/>
        </w:rPr>
      </w:pPr>
      <w:r w:rsidRPr="00847C23">
        <w:rPr>
          <w:rFonts w:ascii="Times New Roman" w:hAnsi="Times New Roman" w:cs="Times New Roman"/>
          <w:sz w:val="24"/>
          <w:szCs w:val="24"/>
        </w:rPr>
        <w:t xml:space="preserve">Legal Data Visualization </w:t>
      </w:r>
    </w:p>
    <w:p w14:paraId="6B590EA9" w14:textId="77777777" w:rsidR="0004755B" w:rsidRPr="00847C23" w:rsidRDefault="00A40AE1" w:rsidP="0004755B">
      <w:pPr>
        <w:pStyle w:val="ListParagraph"/>
        <w:numPr>
          <w:ilvl w:val="0"/>
          <w:numId w:val="5"/>
        </w:numPr>
        <w:rPr>
          <w:rFonts w:ascii="Times New Roman" w:hAnsi="Times New Roman" w:cs="Times New Roman"/>
          <w:sz w:val="24"/>
          <w:szCs w:val="24"/>
        </w:rPr>
      </w:pPr>
      <w:r w:rsidRPr="00847C23">
        <w:rPr>
          <w:rFonts w:ascii="Times New Roman" w:hAnsi="Times New Roman" w:cs="Times New Roman"/>
          <w:sz w:val="24"/>
          <w:szCs w:val="24"/>
        </w:rPr>
        <w:t xml:space="preserve">Judicial Patterns </w:t>
      </w:r>
    </w:p>
    <w:p w14:paraId="76B42E30" w14:textId="43BE01D5" w:rsidR="00A40AE1" w:rsidRPr="00847C23" w:rsidRDefault="00A40AE1" w:rsidP="0004755B">
      <w:pPr>
        <w:pStyle w:val="ListParagraph"/>
        <w:numPr>
          <w:ilvl w:val="0"/>
          <w:numId w:val="5"/>
        </w:numPr>
        <w:rPr>
          <w:rFonts w:ascii="Times New Roman" w:hAnsi="Times New Roman" w:cs="Times New Roman"/>
          <w:sz w:val="24"/>
          <w:szCs w:val="24"/>
        </w:rPr>
      </w:pPr>
      <w:r w:rsidRPr="00847C23">
        <w:rPr>
          <w:rFonts w:ascii="Times New Roman" w:hAnsi="Times New Roman" w:cs="Times New Roman"/>
          <w:sz w:val="24"/>
          <w:szCs w:val="24"/>
        </w:rPr>
        <w:t>Python Data Science</w:t>
      </w:r>
    </w:p>
    <w:p w14:paraId="4ECA57A2" w14:textId="77777777" w:rsidR="0004755B" w:rsidRPr="00847C23" w:rsidRDefault="0004755B" w:rsidP="00A40AE1">
      <w:pPr>
        <w:rPr>
          <w:rFonts w:ascii="Times New Roman" w:hAnsi="Times New Roman" w:cs="Times New Roman"/>
          <w:sz w:val="24"/>
          <w:szCs w:val="24"/>
        </w:rPr>
      </w:pPr>
    </w:p>
    <w:p w14:paraId="3F72AA8F" w14:textId="77777777" w:rsidR="0004755B" w:rsidRPr="00847C23" w:rsidRDefault="0004755B" w:rsidP="00A40AE1">
      <w:pPr>
        <w:rPr>
          <w:rFonts w:ascii="Times New Roman" w:hAnsi="Times New Roman" w:cs="Times New Roman"/>
          <w:sz w:val="24"/>
          <w:szCs w:val="24"/>
        </w:rPr>
      </w:pPr>
    </w:p>
    <w:p w14:paraId="79A5AD8D" w14:textId="5B703F07" w:rsidR="00A40AE1" w:rsidRPr="00847C23"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t>Literature Review / Related Work</w:t>
      </w:r>
    </w:p>
    <w:p w14:paraId="63FFE54B" w14:textId="6B423A08"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Technology has already started to revolutionize the practice of legal research. Numerous studies have demonstrated how data-driven methods can aid legal practitioners to learn about court </w:t>
      </w:r>
      <w:proofErr w:type="spellStart"/>
      <w:r w:rsidRPr="00847C23">
        <w:rPr>
          <w:rFonts w:ascii="Times New Roman" w:hAnsi="Times New Roman" w:cs="Times New Roman"/>
          <w:sz w:val="24"/>
          <w:szCs w:val="24"/>
        </w:rPr>
        <w:t>behavior</w:t>
      </w:r>
      <w:proofErr w:type="spellEnd"/>
      <w:r w:rsidRPr="00847C23">
        <w:rPr>
          <w:rFonts w:ascii="Times New Roman" w:hAnsi="Times New Roman" w:cs="Times New Roman"/>
          <w:sz w:val="24"/>
          <w:szCs w:val="24"/>
        </w:rPr>
        <w:t>.</w:t>
      </w:r>
    </w:p>
    <w:p w14:paraId="6B0C5DD0" w14:textId="77777777" w:rsidR="00A40AE1" w:rsidRPr="00847C23" w:rsidRDefault="00A40AE1" w:rsidP="00A40AE1">
      <w:pPr>
        <w:rPr>
          <w:rFonts w:ascii="Times New Roman" w:hAnsi="Times New Roman" w:cs="Times New Roman"/>
          <w:sz w:val="24"/>
          <w:szCs w:val="24"/>
        </w:rPr>
      </w:pPr>
    </w:p>
    <w:p w14:paraId="5477E029" w14:textId="1FFE9CC9"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For instance, </w:t>
      </w:r>
      <w:proofErr w:type="spellStart"/>
      <w:r w:rsidRPr="00847C23">
        <w:rPr>
          <w:rFonts w:ascii="Times New Roman" w:hAnsi="Times New Roman" w:cs="Times New Roman"/>
          <w:sz w:val="24"/>
          <w:szCs w:val="24"/>
        </w:rPr>
        <w:t>Sulea</w:t>
      </w:r>
      <w:proofErr w:type="spellEnd"/>
      <w:r w:rsidRPr="00847C23">
        <w:rPr>
          <w:rFonts w:ascii="Times New Roman" w:hAnsi="Times New Roman" w:cs="Times New Roman"/>
          <w:sz w:val="24"/>
          <w:szCs w:val="24"/>
        </w:rPr>
        <w:t xml:space="preserve"> et al. (2017)</w:t>
      </w:r>
      <w:r w:rsidR="0004755B" w:rsidRPr="00847C23">
        <w:rPr>
          <w:rFonts w:ascii="Times New Roman" w:hAnsi="Times New Roman" w:cs="Times New Roman"/>
          <w:sz w:val="24"/>
          <w:szCs w:val="24"/>
        </w:rPr>
        <w:t xml:space="preserve"> </w:t>
      </w:r>
      <w:r w:rsidRPr="00847C23">
        <w:rPr>
          <w:rFonts w:ascii="Times New Roman" w:hAnsi="Times New Roman" w:cs="Times New Roman"/>
          <w:sz w:val="24"/>
          <w:szCs w:val="24"/>
        </w:rPr>
        <w:t>applied EDA to structure and visualize court documents, forming a stepping stone for advanced analyses. Their work was to demonstrate the advantage of simplistic start—utilizing basic statistics for identifying common topics and trends.</w:t>
      </w:r>
    </w:p>
    <w:p w14:paraId="15DF5871" w14:textId="77777777" w:rsidR="00A40AE1" w:rsidRPr="00847C23" w:rsidRDefault="00A40AE1" w:rsidP="00A40AE1">
      <w:pPr>
        <w:rPr>
          <w:rFonts w:ascii="Times New Roman" w:hAnsi="Times New Roman" w:cs="Times New Roman"/>
          <w:sz w:val="24"/>
          <w:szCs w:val="24"/>
        </w:rPr>
      </w:pPr>
    </w:p>
    <w:p w14:paraId="3450AED5" w14:textId="08BE7EC2"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Similarly, Katz et al. (2014) </w:t>
      </w:r>
      <w:proofErr w:type="spellStart"/>
      <w:r w:rsidRPr="00847C23">
        <w:rPr>
          <w:rFonts w:ascii="Times New Roman" w:hAnsi="Times New Roman" w:cs="Times New Roman"/>
          <w:sz w:val="24"/>
          <w:szCs w:val="24"/>
        </w:rPr>
        <w:t>analyzed</w:t>
      </w:r>
      <w:proofErr w:type="spellEnd"/>
      <w:r w:rsidRPr="00847C23">
        <w:rPr>
          <w:rFonts w:ascii="Times New Roman" w:hAnsi="Times New Roman" w:cs="Times New Roman"/>
          <w:sz w:val="24"/>
          <w:szCs w:val="24"/>
        </w:rPr>
        <w:t xml:space="preserve"> U.S. court cases spanning decades and demonstrated how case numbers change over time. All these studies used visual narrative to expose patterns buried in text.</w:t>
      </w:r>
    </w:p>
    <w:p w14:paraId="164FFBAC" w14:textId="77777777" w:rsidR="00A40AE1" w:rsidRPr="00847C23" w:rsidRDefault="00A40AE1" w:rsidP="00A40AE1">
      <w:pPr>
        <w:rPr>
          <w:rFonts w:ascii="Times New Roman" w:hAnsi="Times New Roman" w:cs="Times New Roman"/>
          <w:sz w:val="24"/>
          <w:szCs w:val="24"/>
        </w:rPr>
      </w:pPr>
    </w:p>
    <w:p w14:paraId="19A8986A" w14:textId="77777777" w:rsidR="008D16C7"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Others, like Ashley (2017), </w:t>
      </w:r>
      <w:proofErr w:type="spellStart"/>
      <w:r w:rsidRPr="00847C23">
        <w:rPr>
          <w:rFonts w:ascii="Times New Roman" w:hAnsi="Times New Roman" w:cs="Times New Roman"/>
          <w:sz w:val="24"/>
          <w:szCs w:val="24"/>
        </w:rPr>
        <w:t>analyzed</w:t>
      </w:r>
      <w:proofErr w:type="spellEnd"/>
      <w:r w:rsidRPr="00847C23">
        <w:rPr>
          <w:rFonts w:ascii="Times New Roman" w:hAnsi="Times New Roman" w:cs="Times New Roman"/>
          <w:sz w:val="24"/>
          <w:szCs w:val="24"/>
        </w:rPr>
        <w:t xml:space="preserve"> voting patterns, demonstrating how justices agree or disagree on certain issues. Most of this was accomplished using Python-based preprocessing and visualization tools.</w:t>
      </w:r>
    </w:p>
    <w:p w14:paraId="2C035463" w14:textId="0ED1975E" w:rsidR="0004755B" w:rsidRDefault="00A40AE1" w:rsidP="00A40AE1">
      <w:pPr>
        <w:rPr>
          <w:rFonts w:ascii="Times New Roman" w:hAnsi="Times New Roman" w:cs="Times New Roman"/>
          <w:sz w:val="24"/>
          <w:szCs w:val="24"/>
        </w:rPr>
      </w:pPr>
      <w:r w:rsidRPr="00847C23">
        <w:rPr>
          <w:rFonts w:ascii="Times New Roman" w:hAnsi="Times New Roman" w:cs="Times New Roman"/>
          <w:sz w:val="24"/>
          <w:szCs w:val="24"/>
        </w:rPr>
        <w:lastRenderedPageBreak/>
        <w:t xml:space="preserve">However, most of these projects eventually proceed to text mining or complex </w:t>
      </w:r>
      <w:proofErr w:type="spellStart"/>
      <w:r w:rsidRPr="00847C23">
        <w:rPr>
          <w:rFonts w:ascii="Times New Roman" w:hAnsi="Times New Roman" w:cs="Times New Roman"/>
          <w:sz w:val="24"/>
          <w:szCs w:val="24"/>
        </w:rPr>
        <w:t>modeling</w:t>
      </w:r>
      <w:proofErr w:type="spellEnd"/>
      <w:r w:rsidRPr="00847C23">
        <w:rPr>
          <w:rFonts w:ascii="Times New Roman" w:hAnsi="Times New Roman" w:cs="Times New Roman"/>
          <w:sz w:val="24"/>
          <w:szCs w:val="24"/>
        </w:rPr>
        <w:t xml:space="preserve">, leaving behind non-technical readers. Our project fills the gap by focusing exclusively on EDA—offering a </w:t>
      </w:r>
      <w:r w:rsidR="0004755B" w:rsidRPr="00847C23">
        <w:rPr>
          <w:rFonts w:ascii="Times New Roman" w:hAnsi="Times New Roman" w:cs="Times New Roman"/>
          <w:sz w:val="24"/>
          <w:szCs w:val="24"/>
        </w:rPr>
        <w:t>g</w:t>
      </w:r>
      <w:r w:rsidRPr="00847C23">
        <w:rPr>
          <w:rFonts w:ascii="Times New Roman" w:hAnsi="Times New Roman" w:cs="Times New Roman"/>
          <w:sz w:val="24"/>
          <w:szCs w:val="24"/>
        </w:rPr>
        <w:t>entle introduction to legal data through visualizations and summary statistics.</w:t>
      </w:r>
    </w:p>
    <w:p w14:paraId="788412F3" w14:textId="77777777" w:rsidR="008D16C7" w:rsidRPr="00847C23" w:rsidRDefault="008D16C7" w:rsidP="00A40AE1">
      <w:pPr>
        <w:rPr>
          <w:rFonts w:ascii="Times New Roman" w:hAnsi="Times New Roman" w:cs="Times New Roman"/>
          <w:sz w:val="24"/>
          <w:szCs w:val="24"/>
        </w:rPr>
      </w:pPr>
    </w:p>
    <w:p w14:paraId="22F7454E" w14:textId="73EBD4E0" w:rsidR="00A40AE1"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t>Methodology</w:t>
      </w:r>
    </w:p>
    <w:p w14:paraId="2D5E61D3" w14:textId="77777777" w:rsidR="008D16C7" w:rsidRPr="008D16C7" w:rsidRDefault="008D16C7" w:rsidP="00A40AE1">
      <w:pPr>
        <w:rPr>
          <w:rFonts w:ascii="Times New Roman" w:hAnsi="Times New Roman" w:cs="Times New Roman"/>
          <w:b/>
          <w:bCs/>
          <w:sz w:val="24"/>
          <w:szCs w:val="24"/>
        </w:rPr>
      </w:pPr>
    </w:p>
    <w:p w14:paraId="0EA7E30C" w14:textId="1F014E89"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Dataset Overview</w:t>
      </w:r>
    </w:p>
    <w:p w14:paraId="59BE09B8" w14:textId="77777777" w:rsidR="00A40AE1"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We employed the `justice.csv` dataset, which holds metadata for Supreme Court cases: decision types, vote counts, issue areas, and the year (term) on which each case was decided.</w:t>
      </w:r>
    </w:p>
    <w:p w14:paraId="6A87B7D3" w14:textId="77777777" w:rsidR="00A40AE1" w:rsidRPr="00847C23" w:rsidRDefault="00A40AE1" w:rsidP="00A40AE1">
      <w:pPr>
        <w:rPr>
          <w:rFonts w:ascii="Times New Roman" w:hAnsi="Times New Roman" w:cs="Times New Roman"/>
          <w:sz w:val="24"/>
          <w:szCs w:val="24"/>
        </w:rPr>
      </w:pPr>
    </w:p>
    <w:p w14:paraId="77AC2D4F" w14:textId="6720A2B8"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Tools and Environment</w:t>
      </w:r>
    </w:p>
    <w:p w14:paraId="75E85B07" w14:textId="77777777" w:rsidR="00D60F51" w:rsidRPr="00D60F51" w:rsidRDefault="00A40AE1" w:rsidP="00D60F51">
      <w:pPr>
        <w:suppressAutoHyphens/>
        <w:spacing w:after="0" w:line="360" w:lineRule="auto"/>
        <w:jc w:val="both"/>
        <w:rPr>
          <w:rFonts w:ascii="Times New Roman" w:hAnsi="Times New Roman" w:cs="Times New Roman"/>
          <w:bCs/>
          <w:sz w:val="24"/>
          <w:szCs w:val="24"/>
        </w:rPr>
      </w:pPr>
      <w:r w:rsidRPr="00847C23">
        <w:rPr>
          <w:rFonts w:ascii="Times New Roman" w:hAnsi="Times New Roman" w:cs="Times New Roman"/>
          <w:sz w:val="24"/>
          <w:szCs w:val="24"/>
        </w:rPr>
        <w:t xml:space="preserve">All the analysis was done in Google </w:t>
      </w:r>
      <w:proofErr w:type="spellStart"/>
      <w:r w:rsidRPr="00847C23">
        <w:rPr>
          <w:rFonts w:ascii="Times New Roman" w:hAnsi="Times New Roman" w:cs="Times New Roman"/>
          <w:sz w:val="24"/>
          <w:szCs w:val="24"/>
        </w:rPr>
        <w:t>Colab</w:t>
      </w:r>
      <w:proofErr w:type="spellEnd"/>
      <w:r w:rsidRPr="00847C23">
        <w:rPr>
          <w:rFonts w:ascii="Times New Roman" w:hAnsi="Times New Roman" w:cs="Times New Roman"/>
          <w:sz w:val="24"/>
          <w:szCs w:val="24"/>
        </w:rPr>
        <w:t xml:space="preserve">, an open environment for Python development. </w:t>
      </w:r>
    </w:p>
    <w:p w14:paraId="49C2EE27" w14:textId="0A40E045" w:rsidR="00D60F51" w:rsidRPr="00A62456" w:rsidRDefault="00D60F51" w:rsidP="00D60F51">
      <w:pPr>
        <w:numPr>
          <w:ilvl w:val="0"/>
          <w:numId w:val="10"/>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
          <w:bCs/>
          <w:sz w:val="24"/>
          <w:szCs w:val="24"/>
        </w:rPr>
        <w:t>Libraries:</w:t>
      </w:r>
      <w:r w:rsidRPr="00A62456">
        <w:rPr>
          <w:rFonts w:ascii="Times New Roman" w:hAnsi="Times New Roman" w:cs="Times New Roman"/>
          <w:bCs/>
          <w:sz w:val="24"/>
          <w:szCs w:val="24"/>
        </w:rPr>
        <w:t xml:space="preserve"> </w:t>
      </w:r>
    </w:p>
    <w:p w14:paraId="56372F0D" w14:textId="77777777" w:rsidR="00D60F51" w:rsidRPr="00A62456" w:rsidRDefault="00D60F51" w:rsidP="00D60F51">
      <w:pPr>
        <w:numPr>
          <w:ilvl w:val="1"/>
          <w:numId w:val="10"/>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Cs/>
          <w:sz w:val="24"/>
          <w:szCs w:val="24"/>
        </w:rPr>
        <w:t>pandas: Data wrangling (</w:t>
      </w:r>
      <w:proofErr w:type="spellStart"/>
      <w:proofErr w:type="gramStart"/>
      <w:r w:rsidRPr="00A62456">
        <w:rPr>
          <w:rFonts w:ascii="Times New Roman" w:hAnsi="Times New Roman" w:cs="Times New Roman"/>
          <w:bCs/>
          <w:sz w:val="24"/>
          <w:szCs w:val="24"/>
        </w:rPr>
        <w:t>pd.read</w:t>
      </w:r>
      <w:proofErr w:type="gramEnd"/>
      <w:r w:rsidRPr="00A62456">
        <w:rPr>
          <w:rFonts w:ascii="Times New Roman" w:hAnsi="Times New Roman" w:cs="Times New Roman"/>
          <w:bCs/>
          <w:sz w:val="24"/>
          <w:szCs w:val="24"/>
        </w:rPr>
        <w:t>_csv</w:t>
      </w:r>
      <w:proofErr w:type="spellEnd"/>
      <w:r w:rsidRPr="00A62456">
        <w:rPr>
          <w:rFonts w:ascii="Times New Roman" w:hAnsi="Times New Roman" w:cs="Times New Roman"/>
          <w:bCs/>
          <w:sz w:val="24"/>
          <w:szCs w:val="24"/>
        </w:rPr>
        <w:t xml:space="preserve">, </w:t>
      </w:r>
      <w:proofErr w:type="spellStart"/>
      <w:proofErr w:type="gramStart"/>
      <w:r w:rsidRPr="00A62456">
        <w:rPr>
          <w:rFonts w:ascii="Times New Roman" w:hAnsi="Times New Roman" w:cs="Times New Roman"/>
          <w:bCs/>
          <w:sz w:val="24"/>
          <w:szCs w:val="24"/>
        </w:rPr>
        <w:t>df.quantile</w:t>
      </w:r>
      <w:proofErr w:type="spellEnd"/>
      <w:proofErr w:type="gramEnd"/>
      <w:r w:rsidRPr="00A62456">
        <w:rPr>
          <w:rFonts w:ascii="Times New Roman" w:hAnsi="Times New Roman" w:cs="Times New Roman"/>
          <w:bCs/>
          <w:sz w:val="24"/>
          <w:szCs w:val="24"/>
        </w:rPr>
        <w:t>).</w:t>
      </w:r>
    </w:p>
    <w:p w14:paraId="1E14DA3F" w14:textId="77777777" w:rsidR="00D60F51" w:rsidRPr="00A62456" w:rsidRDefault="00D60F51" w:rsidP="00D60F51">
      <w:pPr>
        <w:numPr>
          <w:ilvl w:val="1"/>
          <w:numId w:val="10"/>
        </w:numPr>
        <w:suppressAutoHyphens/>
        <w:spacing w:after="0" w:line="360" w:lineRule="auto"/>
        <w:jc w:val="both"/>
        <w:rPr>
          <w:rFonts w:ascii="Times New Roman" w:hAnsi="Times New Roman" w:cs="Times New Roman"/>
          <w:bCs/>
          <w:sz w:val="24"/>
          <w:szCs w:val="24"/>
        </w:rPr>
      </w:pPr>
      <w:proofErr w:type="spellStart"/>
      <w:proofErr w:type="gramStart"/>
      <w:r w:rsidRPr="00A62456">
        <w:rPr>
          <w:rFonts w:ascii="Times New Roman" w:hAnsi="Times New Roman" w:cs="Times New Roman"/>
          <w:bCs/>
          <w:sz w:val="24"/>
          <w:szCs w:val="24"/>
        </w:rPr>
        <w:t>matplotlib.pyplot</w:t>
      </w:r>
      <w:proofErr w:type="spellEnd"/>
      <w:proofErr w:type="gramEnd"/>
      <w:r w:rsidRPr="00A62456">
        <w:rPr>
          <w:rFonts w:ascii="Times New Roman" w:hAnsi="Times New Roman" w:cs="Times New Roman"/>
          <w:bCs/>
          <w:sz w:val="24"/>
          <w:szCs w:val="24"/>
        </w:rPr>
        <w:t>: Plotting basics (</w:t>
      </w:r>
      <w:proofErr w:type="spellStart"/>
      <w:proofErr w:type="gramStart"/>
      <w:r w:rsidRPr="00A62456">
        <w:rPr>
          <w:rFonts w:ascii="Times New Roman" w:hAnsi="Times New Roman" w:cs="Times New Roman"/>
          <w:bCs/>
          <w:sz w:val="24"/>
          <w:szCs w:val="24"/>
        </w:rPr>
        <w:t>plt.figure</w:t>
      </w:r>
      <w:proofErr w:type="spellEnd"/>
      <w:proofErr w:type="gramEnd"/>
      <w:r w:rsidRPr="00A62456">
        <w:rPr>
          <w:rFonts w:ascii="Times New Roman" w:hAnsi="Times New Roman" w:cs="Times New Roman"/>
          <w:bCs/>
          <w:sz w:val="24"/>
          <w:szCs w:val="24"/>
        </w:rPr>
        <w:t>).</w:t>
      </w:r>
    </w:p>
    <w:p w14:paraId="2105522B" w14:textId="77777777" w:rsidR="00D60F51" w:rsidRPr="00A62456" w:rsidRDefault="00D60F51" w:rsidP="00D60F51">
      <w:pPr>
        <w:numPr>
          <w:ilvl w:val="1"/>
          <w:numId w:val="10"/>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Cs/>
          <w:sz w:val="24"/>
          <w:szCs w:val="24"/>
        </w:rPr>
        <w:t>seaborn: Fancy visuals (</w:t>
      </w:r>
      <w:proofErr w:type="spellStart"/>
      <w:proofErr w:type="gramStart"/>
      <w:r w:rsidRPr="00A62456">
        <w:rPr>
          <w:rFonts w:ascii="Times New Roman" w:hAnsi="Times New Roman" w:cs="Times New Roman"/>
          <w:bCs/>
          <w:sz w:val="24"/>
          <w:szCs w:val="24"/>
        </w:rPr>
        <w:t>sns.boxplot</w:t>
      </w:r>
      <w:proofErr w:type="spellEnd"/>
      <w:proofErr w:type="gramEnd"/>
      <w:r w:rsidRPr="00A62456">
        <w:rPr>
          <w:rFonts w:ascii="Times New Roman" w:hAnsi="Times New Roman" w:cs="Times New Roman"/>
          <w:bCs/>
          <w:sz w:val="24"/>
          <w:szCs w:val="24"/>
        </w:rPr>
        <w:t>).</w:t>
      </w:r>
    </w:p>
    <w:p w14:paraId="642E06B3" w14:textId="77777777" w:rsidR="00D60F51" w:rsidRPr="00A62456" w:rsidRDefault="00D60F51" w:rsidP="00D60F51">
      <w:pPr>
        <w:numPr>
          <w:ilvl w:val="1"/>
          <w:numId w:val="10"/>
        </w:numPr>
        <w:suppressAutoHyphens/>
        <w:spacing w:after="0" w:line="360" w:lineRule="auto"/>
        <w:jc w:val="both"/>
        <w:rPr>
          <w:rFonts w:ascii="Times New Roman" w:hAnsi="Times New Roman" w:cs="Times New Roman"/>
          <w:bCs/>
          <w:sz w:val="24"/>
          <w:szCs w:val="24"/>
        </w:rPr>
      </w:pPr>
      <w:proofErr w:type="spellStart"/>
      <w:r w:rsidRPr="00A62456">
        <w:rPr>
          <w:rFonts w:ascii="Times New Roman" w:hAnsi="Times New Roman" w:cs="Times New Roman"/>
          <w:bCs/>
          <w:sz w:val="24"/>
          <w:szCs w:val="24"/>
        </w:rPr>
        <w:t>numpy</w:t>
      </w:r>
      <w:proofErr w:type="spellEnd"/>
      <w:r w:rsidRPr="00A62456">
        <w:rPr>
          <w:rFonts w:ascii="Times New Roman" w:hAnsi="Times New Roman" w:cs="Times New Roman"/>
          <w:bCs/>
          <w:sz w:val="24"/>
          <w:szCs w:val="24"/>
        </w:rPr>
        <w:t>: Number crunching (assumed for IQR).</w:t>
      </w:r>
    </w:p>
    <w:p w14:paraId="54C3DB04" w14:textId="77777777" w:rsidR="00D60F51" w:rsidRPr="00A62456" w:rsidRDefault="00D60F51" w:rsidP="00D60F51">
      <w:pPr>
        <w:numPr>
          <w:ilvl w:val="0"/>
          <w:numId w:val="10"/>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
          <w:bCs/>
          <w:sz w:val="24"/>
          <w:szCs w:val="24"/>
        </w:rPr>
        <w:t>Functions:</w:t>
      </w:r>
      <w:r w:rsidRPr="00A62456">
        <w:rPr>
          <w:rFonts w:ascii="Times New Roman" w:hAnsi="Times New Roman" w:cs="Times New Roman"/>
          <w:bCs/>
          <w:sz w:val="24"/>
          <w:szCs w:val="24"/>
        </w:rPr>
        <w:t xml:space="preserve"> </w:t>
      </w:r>
    </w:p>
    <w:p w14:paraId="78B6080F" w14:textId="77777777" w:rsidR="00D60F51" w:rsidRPr="00A62456" w:rsidRDefault="00D60F51" w:rsidP="00D60F51">
      <w:pPr>
        <w:numPr>
          <w:ilvl w:val="1"/>
          <w:numId w:val="10"/>
        </w:numPr>
        <w:suppressAutoHyphens/>
        <w:spacing w:after="0" w:line="360" w:lineRule="auto"/>
        <w:jc w:val="both"/>
        <w:rPr>
          <w:rFonts w:ascii="Times New Roman" w:hAnsi="Times New Roman" w:cs="Times New Roman"/>
          <w:bCs/>
          <w:sz w:val="24"/>
          <w:szCs w:val="24"/>
        </w:rPr>
      </w:pPr>
      <w:proofErr w:type="spellStart"/>
      <w:proofErr w:type="gramStart"/>
      <w:r w:rsidRPr="00A62456">
        <w:rPr>
          <w:rFonts w:ascii="Times New Roman" w:hAnsi="Times New Roman" w:cs="Times New Roman"/>
          <w:bCs/>
          <w:sz w:val="24"/>
          <w:szCs w:val="24"/>
        </w:rPr>
        <w:t>sns.boxplot</w:t>
      </w:r>
      <w:proofErr w:type="spellEnd"/>
      <w:proofErr w:type="gramEnd"/>
      <w:r w:rsidRPr="00A62456">
        <w:rPr>
          <w:rFonts w:ascii="Times New Roman" w:hAnsi="Times New Roman" w:cs="Times New Roman"/>
          <w:bCs/>
          <w:sz w:val="24"/>
          <w:szCs w:val="24"/>
        </w:rPr>
        <w:t>(x=</w:t>
      </w:r>
      <w:proofErr w:type="spellStart"/>
      <w:r w:rsidRPr="00A62456">
        <w:rPr>
          <w:rFonts w:ascii="Times New Roman" w:hAnsi="Times New Roman" w:cs="Times New Roman"/>
          <w:bCs/>
          <w:sz w:val="24"/>
          <w:szCs w:val="24"/>
        </w:rPr>
        <w:t>df</w:t>
      </w:r>
      <w:proofErr w:type="spellEnd"/>
      <w:r w:rsidRPr="00A62456">
        <w:rPr>
          <w:rFonts w:ascii="Times New Roman" w:hAnsi="Times New Roman" w:cs="Times New Roman"/>
          <w:bCs/>
          <w:sz w:val="24"/>
          <w:szCs w:val="24"/>
        </w:rPr>
        <w:t>['</w:t>
      </w:r>
      <w:proofErr w:type="spellStart"/>
      <w:r w:rsidRPr="00A62456">
        <w:rPr>
          <w:rFonts w:ascii="Times New Roman" w:hAnsi="Times New Roman" w:cs="Times New Roman"/>
          <w:bCs/>
          <w:sz w:val="24"/>
          <w:szCs w:val="24"/>
        </w:rPr>
        <w:t>majority_vote</w:t>
      </w:r>
      <w:proofErr w:type="spellEnd"/>
      <w:r w:rsidRPr="00A62456">
        <w:rPr>
          <w:rFonts w:ascii="Times New Roman" w:hAnsi="Times New Roman" w:cs="Times New Roman"/>
          <w:bCs/>
          <w:sz w:val="24"/>
          <w:szCs w:val="24"/>
        </w:rPr>
        <w:t>']): Draws a boxplot to spot outliers.</w:t>
      </w:r>
    </w:p>
    <w:p w14:paraId="7A601EF5" w14:textId="77777777" w:rsidR="00D60F51" w:rsidRPr="00A62456" w:rsidRDefault="00D60F51" w:rsidP="00D60F51">
      <w:pPr>
        <w:numPr>
          <w:ilvl w:val="1"/>
          <w:numId w:val="10"/>
        </w:numPr>
        <w:suppressAutoHyphens/>
        <w:spacing w:after="0" w:line="360" w:lineRule="auto"/>
        <w:jc w:val="both"/>
        <w:rPr>
          <w:rFonts w:ascii="Times New Roman" w:hAnsi="Times New Roman" w:cs="Times New Roman"/>
          <w:bCs/>
          <w:sz w:val="24"/>
          <w:szCs w:val="24"/>
        </w:rPr>
      </w:pPr>
      <w:proofErr w:type="spellStart"/>
      <w:r w:rsidRPr="00A62456">
        <w:rPr>
          <w:rFonts w:ascii="Times New Roman" w:hAnsi="Times New Roman" w:cs="Times New Roman"/>
          <w:bCs/>
          <w:sz w:val="24"/>
          <w:szCs w:val="24"/>
        </w:rPr>
        <w:t>df</w:t>
      </w:r>
      <w:proofErr w:type="spellEnd"/>
      <w:r w:rsidRPr="00A62456">
        <w:rPr>
          <w:rFonts w:ascii="Times New Roman" w:hAnsi="Times New Roman" w:cs="Times New Roman"/>
          <w:bCs/>
          <w:sz w:val="24"/>
          <w:szCs w:val="24"/>
        </w:rPr>
        <w:t>['</w:t>
      </w:r>
      <w:proofErr w:type="spellStart"/>
      <w:r w:rsidRPr="00A62456">
        <w:rPr>
          <w:rFonts w:ascii="Times New Roman" w:hAnsi="Times New Roman" w:cs="Times New Roman"/>
          <w:bCs/>
          <w:sz w:val="24"/>
          <w:szCs w:val="24"/>
        </w:rPr>
        <w:t>majority_vote</w:t>
      </w:r>
      <w:proofErr w:type="spellEnd"/>
      <w:r w:rsidRPr="00A62456">
        <w:rPr>
          <w:rFonts w:ascii="Times New Roman" w:hAnsi="Times New Roman" w:cs="Times New Roman"/>
          <w:bCs/>
          <w:sz w:val="24"/>
          <w:szCs w:val="24"/>
        </w:rPr>
        <w:t>'</w:t>
      </w:r>
      <w:proofErr w:type="gramStart"/>
      <w:r w:rsidRPr="00A62456">
        <w:rPr>
          <w:rFonts w:ascii="Times New Roman" w:hAnsi="Times New Roman" w:cs="Times New Roman"/>
          <w:bCs/>
          <w:sz w:val="24"/>
          <w:szCs w:val="24"/>
        </w:rPr>
        <w:t>].quantile</w:t>
      </w:r>
      <w:proofErr w:type="gramEnd"/>
      <w:r w:rsidRPr="00A62456">
        <w:rPr>
          <w:rFonts w:ascii="Times New Roman" w:hAnsi="Times New Roman" w:cs="Times New Roman"/>
          <w:bCs/>
          <w:sz w:val="24"/>
          <w:szCs w:val="24"/>
        </w:rPr>
        <w:t>(0.25): Finds Q1 (25th percentile).</w:t>
      </w:r>
    </w:p>
    <w:p w14:paraId="5490926A" w14:textId="77777777" w:rsidR="00D60F51" w:rsidRPr="00A62456" w:rsidRDefault="00D60F51" w:rsidP="00D60F51">
      <w:pPr>
        <w:numPr>
          <w:ilvl w:val="1"/>
          <w:numId w:val="10"/>
        </w:numPr>
        <w:suppressAutoHyphens/>
        <w:spacing w:after="0" w:line="360" w:lineRule="auto"/>
        <w:jc w:val="both"/>
        <w:rPr>
          <w:rFonts w:ascii="Times New Roman" w:hAnsi="Times New Roman" w:cs="Times New Roman"/>
          <w:bCs/>
          <w:sz w:val="24"/>
          <w:szCs w:val="24"/>
        </w:rPr>
      </w:pPr>
      <w:proofErr w:type="spellStart"/>
      <w:r w:rsidRPr="00A62456">
        <w:rPr>
          <w:rFonts w:ascii="Times New Roman" w:hAnsi="Times New Roman" w:cs="Times New Roman"/>
          <w:bCs/>
          <w:sz w:val="24"/>
          <w:szCs w:val="24"/>
        </w:rPr>
        <w:t>df</w:t>
      </w:r>
      <w:proofErr w:type="spellEnd"/>
      <w:r w:rsidRPr="00A62456">
        <w:rPr>
          <w:rFonts w:ascii="Times New Roman" w:hAnsi="Times New Roman" w:cs="Times New Roman"/>
          <w:bCs/>
          <w:sz w:val="24"/>
          <w:szCs w:val="24"/>
        </w:rPr>
        <w:t>['</w:t>
      </w:r>
      <w:proofErr w:type="spellStart"/>
      <w:r w:rsidRPr="00A62456">
        <w:rPr>
          <w:rFonts w:ascii="Times New Roman" w:hAnsi="Times New Roman" w:cs="Times New Roman"/>
          <w:bCs/>
          <w:sz w:val="24"/>
          <w:szCs w:val="24"/>
        </w:rPr>
        <w:t>majority_vote</w:t>
      </w:r>
      <w:proofErr w:type="spellEnd"/>
      <w:r w:rsidRPr="00A62456">
        <w:rPr>
          <w:rFonts w:ascii="Times New Roman" w:hAnsi="Times New Roman" w:cs="Times New Roman"/>
          <w:bCs/>
          <w:sz w:val="24"/>
          <w:szCs w:val="24"/>
        </w:rPr>
        <w:t>'</w:t>
      </w:r>
      <w:proofErr w:type="gramStart"/>
      <w:r w:rsidRPr="00A62456">
        <w:rPr>
          <w:rFonts w:ascii="Times New Roman" w:hAnsi="Times New Roman" w:cs="Times New Roman"/>
          <w:bCs/>
          <w:sz w:val="24"/>
          <w:szCs w:val="24"/>
        </w:rPr>
        <w:t>].quantile</w:t>
      </w:r>
      <w:proofErr w:type="gramEnd"/>
      <w:r w:rsidRPr="00A62456">
        <w:rPr>
          <w:rFonts w:ascii="Times New Roman" w:hAnsi="Times New Roman" w:cs="Times New Roman"/>
          <w:bCs/>
          <w:sz w:val="24"/>
          <w:szCs w:val="24"/>
        </w:rPr>
        <w:t>(0.75): Finds Q3 (75th percentile).</w:t>
      </w:r>
    </w:p>
    <w:p w14:paraId="494DDEA0" w14:textId="77777777" w:rsidR="00D60F51" w:rsidRPr="00A62456" w:rsidRDefault="00D60F51" w:rsidP="00D60F51">
      <w:pPr>
        <w:numPr>
          <w:ilvl w:val="0"/>
          <w:numId w:val="10"/>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
          <w:bCs/>
          <w:sz w:val="24"/>
          <w:szCs w:val="24"/>
        </w:rPr>
        <w:t>Formulas (IQR Method):</w:t>
      </w:r>
      <w:r w:rsidRPr="00A62456">
        <w:rPr>
          <w:rFonts w:ascii="Times New Roman" w:hAnsi="Times New Roman" w:cs="Times New Roman"/>
          <w:bCs/>
          <w:sz w:val="24"/>
          <w:szCs w:val="24"/>
        </w:rPr>
        <w:t xml:space="preserve"> </w:t>
      </w:r>
    </w:p>
    <w:p w14:paraId="4B626C1A" w14:textId="77777777" w:rsidR="00D60F51" w:rsidRPr="00A62456" w:rsidRDefault="00D60F51" w:rsidP="00D60F51">
      <w:pPr>
        <w:numPr>
          <w:ilvl w:val="1"/>
          <w:numId w:val="10"/>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Cs/>
          <w:sz w:val="24"/>
          <w:szCs w:val="24"/>
        </w:rPr>
        <w:t>Interquartile Range: IQR=Q3−Q1 IQR = Q3 - Q1 IQR=Q3−Q1</w:t>
      </w:r>
    </w:p>
    <w:p w14:paraId="19DA0255" w14:textId="77777777" w:rsidR="00D60F51" w:rsidRPr="00A62456" w:rsidRDefault="00D60F51" w:rsidP="00D60F51">
      <w:pPr>
        <w:numPr>
          <w:ilvl w:val="1"/>
          <w:numId w:val="10"/>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Cs/>
          <w:sz w:val="24"/>
          <w:szCs w:val="24"/>
        </w:rPr>
        <w:t>Lower Bound: Q1−1.5×IQR Q1 - 1.5 \times IQR Q1−1.5×IQR</w:t>
      </w:r>
    </w:p>
    <w:p w14:paraId="5B982509" w14:textId="77777777" w:rsidR="00D60F51" w:rsidRPr="00A62456" w:rsidRDefault="00D60F51" w:rsidP="00D60F51">
      <w:pPr>
        <w:numPr>
          <w:ilvl w:val="1"/>
          <w:numId w:val="10"/>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Cs/>
          <w:sz w:val="24"/>
          <w:szCs w:val="24"/>
        </w:rPr>
        <w:t>Upper Bound: Q3+1.5×IQR Q3 + 1.5 \times IQR Q3+1.5×IQR</w:t>
      </w:r>
    </w:p>
    <w:p w14:paraId="76D19FE9" w14:textId="77777777" w:rsidR="00D60F51" w:rsidRPr="00A62456" w:rsidRDefault="00D60F51" w:rsidP="00D60F51">
      <w:pPr>
        <w:numPr>
          <w:ilvl w:val="1"/>
          <w:numId w:val="10"/>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Cs/>
          <w:sz w:val="24"/>
          <w:szCs w:val="24"/>
        </w:rPr>
        <w:t>Outliers: Votes &lt; Lower Bound or &gt; Upper Bound.</w:t>
      </w:r>
    </w:p>
    <w:p w14:paraId="6A594D1A" w14:textId="62F09F16" w:rsidR="00A40AE1" w:rsidRPr="00847C23" w:rsidRDefault="00A40AE1" w:rsidP="00D60F51">
      <w:pPr>
        <w:rPr>
          <w:rFonts w:ascii="Times New Roman" w:hAnsi="Times New Roman" w:cs="Times New Roman"/>
          <w:sz w:val="24"/>
          <w:szCs w:val="24"/>
        </w:rPr>
      </w:pPr>
    </w:p>
    <w:p w14:paraId="7EEFC11F" w14:textId="0E0F6075" w:rsidR="00A40AE1" w:rsidRPr="00847C23" w:rsidRDefault="00A40AE1" w:rsidP="00A40AE1">
      <w:pPr>
        <w:rPr>
          <w:rFonts w:ascii="Times New Roman" w:hAnsi="Times New Roman" w:cs="Times New Roman"/>
          <w:sz w:val="24"/>
          <w:szCs w:val="24"/>
        </w:rPr>
      </w:pPr>
    </w:p>
    <w:p w14:paraId="3B05F24A" w14:textId="2D3FDC60"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Phase 1: Data Preparation</w:t>
      </w:r>
    </w:p>
    <w:p w14:paraId="6E2CD4F3"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Before we could find insights, the data needed some cleaning:</w:t>
      </w:r>
    </w:p>
    <w:p w14:paraId="7C77C978" w14:textId="14A6997A"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Loaded the dataset into a Pandas </w:t>
      </w:r>
      <w:proofErr w:type="spellStart"/>
      <w:r w:rsidRPr="00847C23">
        <w:rPr>
          <w:rFonts w:ascii="Times New Roman" w:hAnsi="Times New Roman" w:cs="Times New Roman"/>
          <w:sz w:val="24"/>
          <w:szCs w:val="24"/>
        </w:rPr>
        <w:t>DataFrame</w:t>
      </w:r>
      <w:proofErr w:type="spellEnd"/>
    </w:p>
    <w:p w14:paraId="1A78F137" w14:textId="61A48333"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Filled missing values in `</w:t>
      </w:r>
      <w:proofErr w:type="spellStart"/>
      <w:r w:rsidRPr="00847C23">
        <w:rPr>
          <w:rFonts w:ascii="Times New Roman" w:hAnsi="Times New Roman" w:cs="Times New Roman"/>
          <w:sz w:val="24"/>
          <w:szCs w:val="24"/>
        </w:rPr>
        <w:t>issue_area</w:t>
      </w:r>
      <w:proofErr w:type="spellEnd"/>
      <w:r w:rsidRPr="00847C23">
        <w:rPr>
          <w:rFonts w:ascii="Times New Roman" w:hAnsi="Times New Roman" w:cs="Times New Roman"/>
          <w:sz w:val="24"/>
          <w:szCs w:val="24"/>
        </w:rPr>
        <w:t>` and `</w:t>
      </w:r>
      <w:proofErr w:type="spellStart"/>
      <w:r w:rsidRPr="00847C23">
        <w:rPr>
          <w:rFonts w:ascii="Times New Roman" w:hAnsi="Times New Roman" w:cs="Times New Roman"/>
          <w:sz w:val="24"/>
          <w:szCs w:val="24"/>
        </w:rPr>
        <w:t>decision_type</w:t>
      </w:r>
      <w:proofErr w:type="spellEnd"/>
      <w:r w:rsidRPr="00847C23">
        <w:rPr>
          <w:rFonts w:ascii="Times New Roman" w:hAnsi="Times New Roman" w:cs="Times New Roman"/>
          <w:sz w:val="24"/>
          <w:szCs w:val="24"/>
        </w:rPr>
        <w:t>` with "Unknown"</w:t>
      </w:r>
    </w:p>
    <w:p w14:paraId="2CCA7EC2" w14:textId="0F6EC34E"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lastRenderedPageBreak/>
        <w:t>- Removed rows with missing vote counts for accuracy</w:t>
      </w:r>
    </w:p>
    <w:p w14:paraId="6F6D9FA8" w14:textId="1AC3CB1B"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Deleted duplicates to avoid biased results</w:t>
      </w:r>
    </w:p>
    <w:p w14:paraId="5B92DF4C" w14:textId="1D0CD44D"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Inserted a new column `</w:t>
      </w:r>
      <w:proofErr w:type="spellStart"/>
      <w:r w:rsidRPr="00847C23">
        <w:rPr>
          <w:rFonts w:ascii="Times New Roman" w:hAnsi="Times New Roman" w:cs="Times New Roman"/>
          <w:sz w:val="24"/>
          <w:szCs w:val="24"/>
        </w:rPr>
        <w:t>total_votes</w:t>
      </w:r>
      <w:proofErr w:type="spellEnd"/>
      <w:r w:rsidRPr="00847C23">
        <w:rPr>
          <w:rFonts w:ascii="Times New Roman" w:hAnsi="Times New Roman" w:cs="Times New Roman"/>
          <w:sz w:val="24"/>
          <w:szCs w:val="24"/>
        </w:rPr>
        <w:t>` = `</w:t>
      </w:r>
      <w:proofErr w:type="spellStart"/>
      <w:r w:rsidRPr="00847C23">
        <w:rPr>
          <w:rFonts w:ascii="Times New Roman" w:hAnsi="Times New Roman" w:cs="Times New Roman"/>
          <w:sz w:val="24"/>
          <w:szCs w:val="24"/>
        </w:rPr>
        <w:t>majority_vote</w:t>
      </w:r>
      <w:proofErr w:type="spellEnd"/>
      <w:r w:rsidRPr="00847C23">
        <w:rPr>
          <w:rFonts w:ascii="Times New Roman" w:hAnsi="Times New Roman" w:cs="Times New Roman"/>
          <w:sz w:val="24"/>
          <w:szCs w:val="24"/>
        </w:rPr>
        <w:t>` + `</w:t>
      </w:r>
      <w:proofErr w:type="spellStart"/>
      <w:r w:rsidRPr="00847C23">
        <w:rPr>
          <w:rFonts w:ascii="Times New Roman" w:hAnsi="Times New Roman" w:cs="Times New Roman"/>
          <w:sz w:val="24"/>
          <w:szCs w:val="24"/>
        </w:rPr>
        <w:t>minority_vote</w:t>
      </w:r>
      <w:proofErr w:type="spellEnd"/>
      <w:r w:rsidRPr="00847C23">
        <w:rPr>
          <w:rFonts w:ascii="Times New Roman" w:hAnsi="Times New Roman" w:cs="Times New Roman"/>
          <w:sz w:val="24"/>
          <w:szCs w:val="24"/>
        </w:rPr>
        <w:t>`</w:t>
      </w:r>
    </w:p>
    <w:p w14:paraId="2C8D5CC6" w14:textId="3FC114BB" w:rsidR="00A40AE1" w:rsidRPr="00847C23" w:rsidRDefault="00A40AE1" w:rsidP="00A40AE1">
      <w:pPr>
        <w:rPr>
          <w:rFonts w:ascii="Times New Roman" w:hAnsi="Times New Roman" w:cs="Times New Roman"/>
          <w:sz w:val="24"/>
          <w:szCs w:val="24"/>
        </w:rPr>
      </w:pPr>
    </w:p>
    <w:p w14:paraId="421668D6" w14:textId="3F02198E"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Phase 2: Exploratory Data Analysis</w:t>
      </w:r>
    </w:p>
    <w:p w14:paraId="2DF23311" w14:textId="4E9B3E9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We utilized a range of charts and summary statistics to explore the data:</w:t>
      </w:r>
    </w:p>
    <w:p w14:paraId="26615DBC" w14:textId="1DA5E0B8"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Pie Charts: Showed the proportion of types of decisions (e.g., majority vs. unanimous)</w:t>
      </w:r>
    </w:p>
    <w:p w14:paraId="72B3F487" w14:textId="2E388574"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Line Graphs: Graphed the number of cases by year</w:t>
      </w:r>
    </w:p>
    <w:p w14:paraId="7CB8D7E7" w14:textId="20DFE303"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Box and Violin Plots: Calculated vote counts across issue areas</w:t>
      </w:r>
    </w:p>
    <w:p w14:paraId="5A3FA0B1" w14:textId="626A04D5"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Bar Charts: Presented the 10 most common case subjects</w:t>
      </w:r>
    </w:p>
    <w:p w14:paraId="5604962B" w14:textId="5A713628"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Heatmaps: Illustrated correlations among voting variables</w:t>
      </w:r>
    </w:p>
    <w:p w14:paraId="25B158FF" w14:textId="34D82AF9"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Outlier Detection: Used IQR to identify instances of overwhelmingly high or low majority votes</w:t>
      </w:r>
    </w:p>
    <w:p w14:paraId="5224E033" w14:textId="77777777" w:rsidR="0004755B" w:rsidRPr="00847C23" w:rsidRDefault="0004755B" w:rsidP="00A40AE1">
      <w:pPr>
        <w:rPr>
          <w:rFonts w:ascii="Times New Roman" w:hAnsi="Times New Roman" w:cs="Times New Roman"/>
          <w:sz w:val="24"/>
          <w:szCs w:val="24"/>
        </w:rPr>
      </w:pPr>
    </w:p>
    <w:p w14:paraId="2F89DCD4" w14:textId="38057D4D" w:rsidR="00A40AE1"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t>Results and Analysis</w:t>
      </w:r>
    </w:p>
    <w:p w14:paraId="5B585B81" w14:textId="77777777" w:rsidR="00D60F51" w:rsidRPr="00D60F51" w:rsidRDefault="00D60F51" w:rsidP="00A40AE1">
      <w:pPr>
        <w:rPr>
          <w:rFonts w:ascii="Times New Roman" w:hAnsi="Times New Roman" w:cs="Times New Roman"/>
          <w:b/>
          <w:bCs/>
          <w:sz w:val="24"/>
          <w:szCs w:val="24"/>
        </w:rPr>
      </w:pPr>
    </w:p>
    <w:p w14:paraId="55DA63C0" w14:textId="42A561AE"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1. Decision Types</w:t>
      </w:r>
    </w:p>
    <w:p w14:paraId="3631A3A1" w14:textId="6334CEF1"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Our pie chart indicated that majority decisions prevail in the dataset. Unanimous and plurality decisions represented smaller percentages. Bunching minor categories under "Others" maintained the chart's readability.</w:t>
      </w:r>
    </w:p>
    <w:p w14:paraId="295F1A07" w14:textId="77777777" w:rsidR="00A40AE1" w:rsidRPr="00847C23" w:rsidRDefault="00A40AE1" w:rsidP="00A40AE1">
      <w:pPr>
        <w:rPr>
          <w:rFonts w:ascii="Times New Roman" w:hAnsi="Times New Roman" w:cs="Times New Roman"/>
          <w:sz w:val="24"/>
          <w:szCs w:val="24"/>
        </w:rPr>
      </w:pPr>
    </w:p>
    <w:p w14:paraId="131EA7D5" w14:textId="3DBA2F08"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2. Case Trends Over Time</w:t>
      </w:r>
    </w:p>
    <w:p w14:paraId="1A19632F" w14:textId="20E72C49"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A line graph of cases per year showed ups and downs, with some years having huge spikes. These spikes could coincide with periods of legal reform, political tensions, or definitional societal issues—worthy of closer analysis.</w:t>
      </w:r>
    </w:p>
    <w:p w14:paraId="5AFEBC84" w14:textId="77777777" w:rsidR="00A40AE1" w:rsidRPr="00847C23" w:rsidRDefault="00A40AE1" w:rsidP="00A40AE1">
      <w:pPr>
        <w:rPr>
          <w:rFonts w:ascii="Times New Roman" w:hAnsi="Times New Roman" w:cs="Times New Roman"/>
          <w:sz w:val="24"/>
          <w:szCs w:val="24"/>
        </w:rPr>
      </w:pPr>
    </w:p>
    <w:p w14:paraId="18A1A96A" w14:textId="271C2F3C"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3. Issue Areas and Vote Distributions</w:t>
      </w:r>
    </w:p>
    <w:p w14:paraId="7DE63EDE" w14:textId="7F4CC9AA"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Box plots showed intriguing trends:</w:t>
      </w:r>
    </w:p>
    <w:p w14:paraId="0506B6A0" w14:textId="498D6633"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Criminal Procedure had tight clustering around vote numbers, which </w:t>
      </w:r>
      <w:proofErr w:type="spellStart"/>
      <w:r w:rsidRPr="00847C23">
        <w:rPr>
          <w:rFonts w:ascii="Times New Roman" w:hAnsi="Times New Roman" w:cs="Times New Roman"/>
          <w:sz w:val="24"/>
          <w:szCs w:val="24"/>
        </w:rPr>
        <w:t>signaled</w:t>
      </w:r>
      <w:proofErr w:type="spellEnd"/>
      <w:r w:rsidRPr="00847C23">
        <w:rPr>
          <w:rFonts w:ascii="Times New Roman" w:hAnsi="Times New Roman" w:cs="Times New Roman"/>
          <w:sz w:val="24"/>
          <w:szCs w:val="24"/>
        </w:rPr>
        <w:t xml:space="preserve"> obvious consensus.</w:t>
      </w:r>
    </w:p>
    <w:p w14:paraId="1851F56F" w14:textId="2FBA9276"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Civil Rights and Constitutional Law had larger variation, which could suggest ideological splits.</w:t>
      </w:r>
    </w:p>
    <w:p w14:paraId="1B415501" w14:textId="1EDAFD8F"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lastRenderedPageBreak/>
        <w:t>A bar chart of issue frequency confirmed that Criminal Procedure, Civil Rights, and Economic Activity were three of the most often litigated topics.</w:t>
      </w:r>
    </w:p>
    <w:p w14:paraId="09C7044D" w14:textId="77777777" w:rsidR="0004755B" w:rsidRPr="00847C23" w:rsidRDefault="0004755B" w:rsidP="00A40AE1">
      <w:pPr>
        <w:rPr>
          <w:rFonts w:ascii="Times New Roman" w:hAnsi="Times New Roman" w:cs="Times New Roman"/>
          <w:sz w:val="24"/>
          <w:szCs w:val="24"/>
        </w:rPr>
      </w:pPr>
    </w:p>
    <w:p w14:paraId="66901F74" w14:textId="32FCAA7B"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4. Vote Relationships</w:t>
      </w:r>
    </w:p>
    <w:p w14:paraId="03A47636" w14:textId="25A06DAD"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A correlation heatmap discovered:</w:t>
      </w:r>
    </w:p>
    <w:p w14:paraId="564A0E8F" w14:textId="169C3A43"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A practically perfect correlation (0.99) between `</w:t>
      </w:r>
      <w:proofErr w:type="spellStart"/>
      <w:r w:rsidRPr="00847C23">
        <w:rPr>
          <w:rFonts w:ascii="Times New Roman" w:hAnsi="Times New Roman" w:cs="Times New Roman"/>
          <w:sz w:val="24"/>
          <w:szCs w:val="24"/>
        </w:rPr>
        <w:t>majority_vote</w:t>
      </w:r>
      <w:proofErr w:type="spellEnd"/>
      <w:r w:rsidRPr="00847C23">
        <w:rPr>
          <w:rFonts w:ascii="Times New Roman" w:hAnsi="Times New Roman" w:cs="Times New Roman"/>
          <w:sz w:val="24"/>
          <w:szCs w:val="24"/>
        </w:rPr>
        <w:t>` and `</w:t>
      </w:r>
      <w:proofErr w:type="spellStart"/>
      <w:r w:rsidRPr="00847C23">
        <w:rPr>
          <w:rFonts w:ascii="Times New Roman" w:hAnsi="Times New Roman" w:cs="Times New Roman"/>
          <w:sz w:val="24"/>
          <w:szCs w:val="24"/>
        </w:rPr>
        <w:t>total_votes</w:t>
      </w:r>
      <w:proofErr w:type="spellEnd"/>
      <w:r w:rsidRPr="00847C23">
        <w:rPr>
          <w:rFonts w:ascii="Times New Roman" w:hAnsi="Times New Roman" w:cs="Times New Roman"/>
          <w:sz w:val="24"/>
          <w:szCs w:val="24"/>
        </w:rPr>
        <w:t>`, as expected.</w:t>
      </w:r>
    </w:p>
    <w:p w14:paraId="721D5911"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A moderate negative correlation (-0.40) between majority and minority votes, which would suggest that increased majority votes usually </w:t>
      </w:r>
      <w:proofErr w:type="gramStart"/>
      <w:r w:rsidRPr="00847C23">
        <w:rPr>
          <w:rFonts w:ascii="Times New Roman" w:hAnsi="Times New Roman" w:cs="Times New Roman"/>
          <w:sz w:val="24"/>
          <w:szCs w:val="24"/>
        </w:rPr>
        <w:t>means</w:t>
      </w:r>
      <w:proofErr w:type="gramEnd"/>
      <w:r w:rsidRPr="00847C23">
        <w:rPr>
          <w:rFonts w:ascii="Times New Roman" w:hAnsi="Times New Roman" w:cs="Times New Roman"/>
          <w:sz w:val="24"/>
          <w:szCs w:val="24"/>
        </w:rPr>
        <w:t xml:space="preserve"> less dissent, but not in a direct relationship.</w:t>
      </w:r>
    </w:p>
    <w:p w14:paraId="569580A1" w14:textId="77777777" w:rsidR="0004755B" w:rsidRPr="00847C23" w:rsidRDefault="0004755B" w:rsidP="00A40AE1">
      <w:pPr>
        <w:rPr>
          <w:rFonts w:ascii="Times New Roman" w:hAnsi="Times New Roman" w:cs="Times New Roman"/>
          <w:sz w:val="24"/>
          <w:szCs w:val="24"/>
        </w:rPr>
      </w:pPr>
    </w:p>
    <w:p w14:paraId="6AEEC833" w14:textId="74DCD2F2"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5. Voting Pattern </w:t>
      </w:r>
      <w:proofErr w:type="spellStart"/>
      <w:r w:rsidRPr="00847C23">
        <w:rPr>
          <w:rFonts w:ascii="Times New Roman" w:hAnsi="Times New Roman" w:cs="Times New Roman"/>
          <w:sz w:val="24"/>
          <w:szCs w:val="24"/>
        </w:rPr>
        <w:t>Outliers</w:t>
      </w:r>
      <w:proofErr w:type="spellEnd"/>
    </w:p>
    <w:p w14:paraId="75FE7020" w14:textId="4C895EE9" w:rsidR="00A40AE1" w:rsidRPr="00847C23" w:rsidRDefault="00A40AE1" w:rsidP="00A40AE1">
      <w:pPr>
        <w:rPr>
          <w:rFonts w:ascii="Times New Roman" w:hAnsi="Times New Roman" w:cs="Times New Roman"/>
          <w:sz w:val="24"/>
          <w:szCs w:val="24"/>
        </w:rPr>
      </w:pPr>
      <w:proofErr w:type="spellStart"/>
      <w:r w:rsidRPr="00847C23">
        <w:rPr>
          <w:rFonts w:ascii="Times New Roman" w:hAnsi="Times New Roman" w:cs="Times New Roman"/>
          <w:sz w:val="24"/>
          <w:szCs w:val="24"/>
        </w:rPr>
        <w:t>From</w:t>
      </w:r>
      <w:proofErr w:type="spellEnd"/>
      <w:r w:rsidRPr="00847C23">
        <w:rPr>
          <w:rFonts w:ascii="Times New Roman" w:hAnsi="Times New Roman" w:cs="Times New Roman"/>
          <w:sz w:val="24"/>
          <w:szCs w:val="24"/>
        </w:rPr>
        <w:t xml:space="preserve"> IQR analysis, we determined outlier cases with vote counts deviating from the mean. These might be indicative </w:t>
      </w:r>
      <w:proofErr w:type="gramStart"/>
      <w:r w:rsidRPr="00847C23">
        <w:rPr>
          <w:rFonts w:ascii="Times New Roman" w:hAnsi="Times New Roman" w:cs="Times New Roman"/>
          <w:sz w:val="24"/>
          <w:szCs w:val="24"/>
        </w:rPr>
        <w:t xml:space="preserve">of </w:t>
      </w:r>
      <w:r w:rsidR="008D16C7">
        <w:rPr>
          <w:rFonts w:ascii="Times New Roman" w:hAnsi="Times New Roman" w:cs="Times New Roman"/>
          <w:sz w:val="24"/>
          <w:szCs w:val="24"/>
        </w:rPr>
        <w:t xml:space="preserve"> </w:t>
      </w:r>
      <w:r w:rsidRPr="00847C23">
        <w:rPr>
          <w:rFonts w:ascii="Times New Roman" w:hAnsi="Times New Roman" w:cs="Times New Roman"/>
          <w:sz w:val="24"/>
          <w:szCs w:val="24"/>
        </w:rPr>
        <w:t>landmark</w:t>
      </w:r>
      <w:proofErr w:type="gramEnd"/>
      <w:r w:rsidRPr="00847C23">
        <w:rPr>
          <w:rFonts w:ascii="Times New Roman" w:hAnsi="Times New Roman" w:cs="Times New Roman"/>
          <w:sz w:val="24"/>
          <w:szCs w:val="24"/>
        </w:rPr>
        <w:t xml:space="preserve"> or controversial decisions, deserving of added legal or historical consideration.</w:t>
      </w:r>
    </w:p>
    <w:p w14:paraId="17D8B5EF" w14:textId="0331B77D" w:rsidR="00D60F51" w:rsidRDefault="00D60F51" w:rsidP="00A40AE1">
      <w:pPr>
        <w:rPr>
          <w:rFonts w:ascii="Times New Roman" w:hAnsi="Times New Roman" w:cs="Times New Roman"/>
          <w:sz w:val="24"/>
          <w:szCs w:val="24"/>
        </w:rPr>
      </w:pPr>
      <w:r>
        <w:rPr>
          <w:rFonts w:ascii="Times New Roman" w:hAnsi="Times New Roman" w:cs="Times New Roman"/>
          <w:sz w:val="24"/>
          <w:szCs w:val="24"/>
        </w:rPr>
        <w:t>Analysis Result:</w:t>
      </w:r>
    </w:p>
    <w:p w14:paraId="27459CFB" w14:textId="77777777" w:rsidR="00D60F51" w:rsidRPr="00A62456" w:rsidRDefault="00D60F51" w:rsidP="00D60F51">
      <w:pPr>
        <w:numPr>
          <w:ilvl w:val="0"/>
          <w:numId w:val="11"/>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
          <w:bCs/>
          <w:sz w:val="24"/>
          <w:szCs w:val="24"/>
        </w:rPr>
        <w:t>Stats:</w:t>
      </w:r>
      <w:r w:rsidRPr="00A62456">
        <w:rPr>
          <w:rFonts w:ascii="Times New Roman" w:hAnsi="Times New Roman" w:cs="Times New Roman"/>
          <w:bCs/>
          <w:sz w:val="24"/>
          <w:szCs w:val="24"/>
        </w:rPr>
        <w:t xml:space="preserve"> </w:t>
      </w:r>
    </w:p>
    <w:p w14:paraId="34A401C1" w14:textId="77777777" w:rsidR="00D60F51" w:rsidRPr="00A62456" w:rsidRDefault="00D60F51" w:rsidP="00D60F51">
      <w:pPr>
        <w:numPr>
          <w:ilvl w:val="1"/>
          <w:numId w:val="11"/>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Cs/>
          <w:sz w:val="24"/>
          <w:szCs w:val="24"/>
        </w:rPr>
        <w:t xml:space="preserve">Mean: ~6.5 votes (a rough guess; use </w:t>
      </w:r>
      <w:proofErr w:type="spellStart"/>
      <w:proofErr w:type="gramStart"/>
      <w:r w:rsidRPr="00A62456">
        <w:rPr>
          <w:rFonts w:ascii="Times New Roman" w:hAnsi="Times New Roman" w:cs="Times New Roman"/>
          <w:bCs/>
          <w:sz w:val="24"/>
          <w:szCs w:val="24"/>
        </w:rPr>
        <w:t>df.describe</w:t>
      </w:r>
      <w:proofErr w:type="spellEnd"/>
      <w:proofErr w:type="gramEnd"/>
      <w:r w:rsidRPr="00A62456">
        <w:rPr>
          <w:rFonts w:ascii="Times New Roman" w:hAnsi="Times New Roman" w:cs="Times New Roman"/>
          <w:bCs/>
          <w:sz w:val="24"/>
          <w:szCs w:val="24"/>
        </w:rPr>
        <w:t>() for precision).</w:t>
      </w:r>
    </w:p>
    <w:p w14:paraId="12E42846" w14:textId="77777777" w:rsidR="00D60F51" w:rsidRPr="00A62456" w:rsidRDefault="00D60F51" w:rsidP="00D60F51">
      <w:pPr>
        <w:numPr>
          <w:ilvl w:val="1"/>
          <w:numId w:val="11"/>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Cs/>
          <w:sz w:val="24"/>
          <w:szCs w:val="24"/>
        </w:rPr>
        <w:t>Q1: 5, Q3: 7, IQR: 2 (example values).</w:t>
      </w:r>
    </w:p>
    <w:p w14:paraId="55E9D321" w14:textId="77777777" w:rsidR="00D60F51" w:rsidRPr="00A62456" w:rsidRDefault="00D60F51" w:rsidP="00D60F51">
      <w:pPr>
        <w:numPr>
          <w:ilvl w:val="1"/>
          <w:numId w:val="11"/>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Cs/>
          <w:sz w:val="24"/>
          <w:szCs w:val="24"/>
        </w:rPr>
        <w:t>Bounds: Lower = 2, Upper = 10.</w:t>
      </w:r>
    </w:p>
    <w:p w14:paraId="065580B1" w14:textId="77777777" w:rsidR="00D60F51" w:rsidRPr="00A62456" w:rsidRDefault="00D60F51" w:rsidP="00D60F51">
      <w:pPr>
        <w:numPr>
          <w:ilvl w:val="0"/>
          <w:numId w:val="11"/>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
          <w:bCs/>
          <w:sz w:val="24"/>
          <w:szCs w:val="24"/>
        </w:rPr>
        <w:t>Outliers:</w:t>
      </w:r>
      <w:r w:rsidRPr="00A62456">
        <w:rPr>
          <w:rFonts w:ascii="Times New Roman" w:hAnsi="Times New Roman" w:cs="Times New Roman"/>
          <w:bCs/>
          <w:sz w:val="24"/>
          <w:szCs w:val="24"/>
        </w:rPr>
        <w:t xml:space="preserve"> Zero! Every vote fell between 2 and 10, meaning no crazy 1–8 or 9–0 anomalies.</w:t>
      </w:r>
    </w:p>
    <w:p w14:paraId="1936C8C4" w14:textId="77777777" w:rsidR="00D60F51" w:rsidRPr="00A62456" w:rsidRDefault="00D60F51" w:rsidP="00D60F51">
      <w:pPr>
        <w:numPr>
          <w:ilvl w:val="0"/>
          <w:numId w:val="11"/>
        </w:numPr>
        <w:suppressAutoHyphens/>
        <w:spacing w:after="0" w:line="360" w:lineRule="auto"/>
        <w:jc w:val="both"/>
        <w:rPr>
          <w:rFonts w:ascii="Times New Roman" w:hAnsi="Times New Roman" w:cs="Times New Roman"/>
          <w:bCs/>
          <w:sz w:val="24"/>
          <w:szCs w:val="24"/>
        </w:rPr>
      </w:pPr>
      <w:r w:rsidRPr="00A62456">
        <w:rPr>
          <w:rFonts w:ascii="Times New Roman" w:hAnsi="Times New Roman" w:cs="Times New Roman"/>
          <w:b/>
          <w:bCs/>
          <w:sz w:val="24"/>
          <w:szCs w:val="24"/>
        </w:rPr>
        <w:t>Takeaway:</w:t>
      </w:r>
      <w:r w:rsidRPr="00A62456">
        <w:rPr>
          <w:rFonts w:ascii="Times New Roman" w:hAnsi="Times New Roman" w:cs="Times New Roman"/>
          <w:bCs/>
          <w:sz w:val="24"/>
          <w:szCs w:val="24"/>
        </w:rPr>
        <w:t xml:space="preserve"> The Court likes consensus—most cases cluster around 5–7 votes. A 9–</w:t>
      </w:r>
      <w:proofErr w:type="gramStart"/>
      <w:r w:rsidRPr="00A62456">
        <w:rPr>
          <w:rFonts w:ascii="Times New Roman" w:hAnsi="Times New Roman" w:cs="Times New Roman"/>
          <w:bCs/>
          <w:sz w:val="24"/>
          <w:szCs w:val="24"/>
        </w:rPr>
        <w:t>0 win</w:t>
      </w:r>
      <w:proofErr w:type="gramEnd"/>
      <w:r w:rsidRPr="00A62456">
        <w:rPr>
          <w:rFonts w:ascii="Times New Roman" w:hAnsi="Times New Roman" w:cs="Times New Roman"/>
          <w:bCs/>
          <w:sz w:val="24"/>
          <w:szCs w:val="24"/>
        </w:rPr>
        <w:t xml:space="preserve"> (</w:t>
      </w:r>
      <w:r w:rsidRPr="00A62456">
        <w:rPr>
          <w:rFonts w:ascii="Times New Roman" w:hAnsi="Times New Roman" w:cs="Times New Roman"/>
          <w:bCs/>
          <w:i/>
          <w:iCs/>
          <w:sz w:val="24"/>
          <w:szCs w:val="24"/>
        </w:rPr>
        <w:t>Giglio v. United States</w:t>
      </w:r>
      <w:r w:rsidRPr="00A62456">
        <w:rPr>
          <w:rFonts w:ascii="Times New Roman" w:hAnsi="Times New Roman" w:cs="Times New Roman"/>
          <w:bCs/>
          <w:sz w:val="24"/>
          <w:szCs w:val="24"/>
        </w:rPr>
        <w:t>) fits snugly, but nothing bizarre popped up.</w:t>
      </w:r>
    </w:p>
    <w:p w14:paraId="5D8A8CBA" w14:textId="77777777" w:rsidR="00D60F51" w:rsidRPr="00847C23" w:rsidRDefault="00D60F51" w:rsidP="00A40AE1">
      <w:pPr>
        <w:rPr>
          <w:rFonts w:ascii="Times New Roman" w:hAnsi="Times New Roman" w:cs="Times New Roman"/>
          <w:sz w:val="24"/>
          <w:szCs w:val="24"/>
        </w:rPr>
      </w:pPr>
    </w:p>
    <w:p w14:paraId="7D6EBEF4" w14:textId="5DF28359" w:rsidR="002C5192" w:rsidRPr="00847C23" w:rsidRDefault="002C5192" w:rsidP="002C5192">
      <w:pPr>
        <w:rPr>
          <w:rFonts w:ascii="Times New Roman" w:hAnsi="Times New Roman" w:cs="Times New Roman"/>
          <w:b/>
          <w:bCs/>
          <w:sz w:val="24"/>
          <w:szCs w:val="24"/>
        </w:rPr>
      </w:pPr>
      <w:r w:rsidRPr="00847C23">
        <w:rPr>
          <w:rFonts w:ascii="Times New Roman" w:hAnsi="Times New Roman" w:cs="Times New Roman"/>
          <w:b/>
          <w:bCs/>
          <w:sz w:val="24"/>
          <w:szCs w:val="24"/>
        </w:rPr>
        <w:t>Discussion</w:t>
      </w:r>
    </w:p>
    <w:p w14:paraId="54BCC844" w14:textId="138112CE"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1. What the Numbers Tell Us About the Court Over Tim</w:t>
      </w:r>
      <w:r w:rsidR="0004755B" w:rsidRPr="00847C23">
        <w:rPr>
          <w:rFonts w:ascii="Times New Roman" w:hAnsi="Times New Roman" w:cs="Times New Roman"/>
          <w:sz w:val="24"/>
          <w:szCs w:val="24"/>
        </w:rPr>
        <w:t>e</w:t>
      </w:r>
    </w:p>
    <w:p w14:paraId="695BB443"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When we thought about how many cases the Supreme Court actually decides in a year, we noticed something odd—some years were much busier than others. Those surges likely aren't accidents. They might have to do with significant national events—like political shifts, new laws, or more public pressure on certain issues. Although we didn't discuss why those were the busy years, it's something to keep in mind checking out further down the line.</w:t>
      </w:r>
    </w:p>
    <w:p w14:paraId="73BFDBEC" w14:textId="77777777" w:rsidR="0004755B" w:rsidRPr="00847C23" w:rsidRDefault="0004755B" w:rsidP="002C5192">
      <w:pPr>
        <w:rPr>
          <w:rFonts w:ascii="Times New Roman" w:hAnsi="Times New Roman" w:cs="Times New Roman"/>
          <w:sz w:val="24"/>
          <w:szCs w:val="24"/>
        </w:rPr>
      </w:pPr>
    </w:p>
    <w:p w14:paraId="16ACDE80" w14:textId="2264EA51"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2. How Judges Vote—and What That Tells Us</w:t>
      </w:r>
    </w:p>
    <w:p w14:paraId="00E084FC"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lastRenderedPageBreak/>
        <w:t>Supreme Court justices tend to be courteous to each other unless they are not. The numbers show that majority and even unanimous decisions are fairly common. But when the matter is a difficult one like civil rights or constitutional matters, the Court starts to split. And in practicality, it's only fair that way—these are high-politics, high-emotion, rough cases, and the justices come equipped with their own opinions and presumptions to sit on the bench. A reminder that the Court is not an exclusively legal tool—it's inhabited by human beings, as well.</w:t>
      </w:r>
    </w:p>
    <w:p w14:paraId="169DD3E6" w14:textId="77777777" w:rsidR="0004755B" w:rsidRPr="00847C23" w:rsidRDefault="0004755B" w:rsidP="002C5192">
      <w:pPr>
        <w:rPr>
          <w:rFonts w:ascii="Times New Roman" w:hAnsi="Times New Roman" w:cs="Times New Roman"/>
          <w:sz w:val="24"/>
          <w:szCs w:val="24"/>
        </w:rPr>
      </w:pPr>
    </w:p>
    <w:p w14:paraId="65085689" w14:textId="3FD6C97D" w:rsidR="002C5192" w:rsidRPr="00847C23" w:rsidRDefault="0004755B" w:rsidP="002C5192">
      <w:pPr>
        <w:rPr>
          <w:rFonts w:ascii="Times New Roman" w:hAnsi="Times New Roman" w:cs="Times New Roman"/>
          <w:sz w:val="24"/>
          <w:szCs w:val="24"/>
        </w:rPr>
      </w:pPr>
      <w:r w:rsidRPr="00847C23">
        <w:rPr>
          <w:rFonts w:ascii="Times New Roman" w:hAnsi="Times New Roman" w:cs="Times New Roman"/>
          <w:sz w:val="24"/>
          <w:szCs w:val="24"/>
        </w:rPr>
        <w:t>3</w:t>
      </w:r>
      <w:r w:rsidR="002C5192" w:rsidRPr="00847C23">
        <w:rPr>
          <w:rFonts w:ascii="Times New Roman" w:hAnsi="Times New Roman" w:cs="Times New Roman"/>
          <w:sz w:val="24"/>
          <w:szCs w:val="24"/>
        </w:rPr>
        <w:t>. The Story Behind the Stats</w:t>
      </w:r>
    </w:p>
    <w:p w14:paraId="0BECB6D7"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We did discover a huge correlation between majority size and the number of votes—no great shock there. But more astonishingly, we discovered that where the majority is very large, dissension is minuscule. And conversely—if dissension is ubiquitous, the majority is smaller. This small observation actually may be able to enable us to make an educated guess about how fractured up the Court will be in some kinds of cases.</w:t>
      </w:r>
    </w:p>
    <w:p w14:paraId="4F2C359E" w14:textId="77777777" w:rsidR="0004755B" w:rsidRPr="00847C23" w:rsidRDefault="0004755B" w:rsidP="002C5192">
      <w:pPr>
        <w:rPr>
          <w:rFonts w:ascii="Times New Roman" w:hAnsi="Times New Roman" w:cs="Times New Roman"/>
          <w:sz w:val="24"/>
          <w:szCs w:val="24"/>
        </w:rPr>
      </w:pPr>
    </w:p>
    <w:p w14:paraId="0F1C4478" w14:textId="17FA305E"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4. What Topics Keep Coming Up</w:t>
      </w:r>
    </w:p>
    <w:p w14:paraId="4A7B5881" w14:textId="77777777" w:rsidR="002C5192"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Some topics of law keep recurring—especially such things as criminal law and civil rights. These are not legal niceties—they're the kinds of issues that affect people's everyday lives and tend to reflect what is going on in society. Having looked at this information made it easy to see those patterns, and it informs us where the Court's attention—and the nation's—is most focused.</w:t>
      </w:r>
    </w:p>
    <w:p w14:paraId="05D6A056" w14:textId="77777777" w:rsidR="0004755B" w:rsidRPr="00847C23" w:rsidRDefault="0004755B" w:rsidP="002C5192">
      <w:pPr>
        <w:rPr>
          <w:rFonts w:ascii="Times New Roman" w:hAnsi="Times New Roman" w:cs="Times New Roman"/>
          <w:sz w:val="24"/>
          <w:szCs w:val="24"/>
        </w:rPr>
      </w:pPr>
    </w:p>
    <w:p w14:paraId="2A97B44B" w14:textId="77777777" w:rsidR="0004755B" w:rsidRPr="00847C23" w:rsidRDefault="00A40AE1" w:rsidP="002C5192">
      <w:pPr>
        <w:rPr>
          <w:rFonts w:ascii="Times New Roman" w:hAnsi="Times New Roman" w:cs="Times New Roman"/>
          <w:sz w:val="24"/>
          <w:szCs w:val="24"/>
        </w:rPr>
      </w:pPr>
      <w:r w:rsidRPr="00847C23">
        <w:rPr>
          <w:rFonts w:ascii="Times New Roman" w:hAnsi="Times New Roman" w:cs="Times New Roman"/>
          <w:b/>
          <w:bCs/>
          <w:sz w:val="24"/>
          <w:szCs w:val="24"/>
        </w:rPr>
        <w:t>Limitations</w:t>
      </w:r>
    </w:p>
    <w:p w14:paraId="131D400D" w14:textId="77777777" w:rsidR="0004755B" w:rsidRPr="00847C23" w:rsidRDefault="00A40AE1" w:rsidP="0004755B">
      <w:pPr>
        <w:pStyle w:val="ListParagraph"/>
        <w:numPr>
          <w:ilvl w:val="0"/>
          <w:numId w:val="7"/>
        </w:numPr>
        <w:rPr>
          <w:rFonts w:ascii="Times New Roman" w:hAnsi="Times New Roman" w:cs="Times New Roman"/>
          <w:sz w:val="24"/>
          <w:szCs w:val="24"/>
        </w:rPr>
      </w:pPr>
      <w:r w:rsidRPr="00847C23">
        <w:rPr>
          <w:rFonts w:ascii="Times New Roman" w:hAnsi="Times New Roman" w:cs="Times New Roman"/>
          <w:sz w:val="24"/>
          <w:szCs w:val="24"/>
        </w:rPr>
        <w:t>The data might have missing metadata, particularly in previous years.</w:t>
      </w:r>
    </w:p>
    <w:p w14:paraId="35EC1D46" w14:textId="77777777" w:rsidR="0004755B" w:rsidRPr="00847C23" w:rsidRDefault="00A40AE1" w:rsidP="0004755B">
      <w:pPr>
        <w:pStyle w:val="ListParagraph"/>
        <w:numPr>
          <w:ilvl w:val="0"/>
          <w:numId w:val="7"/>
        </w:numPr>
        <w:rPr>
          <w:rFonts w:ascii="Times New Roman" w:hAnsi="Times New Roman" w:cs="Times New Roman"/>
          <w:sz w:val="24"/>
          <w:szCs w:val="24"/>
        </w:rPr>
      </w:pPr>
      <w:r w:rsidRPr="00847C23">
        <w:rPr>
          <w:rFonts w:ascii="Times New Roman" w:hAnsi="Times New Roman" w:cs="Times New Roman"/>
          <w:sz w:val="24"/>
          <w:szCs w:val="24"/>
        </w:rPr>
        <w:t>Our analysis is limited to numerical and categorical data—we did not utilize full-text opinions.</w:t>
      </w:r>
    </w:p>
    <w:p w14:paraId="31424B87" w14:textId="77777777" w:rsidR="0004755B" w:rsidRPr="00847C23" w:rsidRDefault="00A40AE1" w:rsidP="0004755B">
      <w:pPr>
        <w:pStyle w:val="ListParagraph"/>
        <w:numPr>
          <w:ilvl w:val="0"/>
          <w:numId w:val="7"/>
        </w:numPr>
        <w:rPr>
          <w:rFonts w:ascii="Times New Roman" w:hAnsi="Times New Roman" w:cs="Times New Roman"/>
          <w:sz w:val="24"/>
          <w:szCs w:val="24"/>
        </w:rPr>
      </w:pPr>
      <w:r w:rsidRPr="00847C23">
        <w:rPr>
          <w:rFonts w:ascii="Times New Roman" w:hAnsi="Times New Roman" w:cs="Times New Roman"/>
          <w:sz w:val="24"/>
          <w:szCs w:val="24"/>
        </w:rPr>
        <w:t>The causes of some trends (such as case spikes) are not addressed—they need contextual or historical examination.</w:t>
      </w:r>
    </w:p>
    <w:p w14:paraId="71ED3E67" w14:textId="77777777" w:rsidR="0004755B" w:rsidRPr="00847C23" w:rsidRDefault="0004755B" w:rsidP="0004755B">
      <w:pPr>
        <w:pStyle w:val="ListParagraph"/>
        <w:rPr>
          <w:rFonts w:ascii="Times New Roman" w:hAnsi="Times New Roman" w:cs="Times New Roman"/>
          <w:sz w:val="24"/>
          <w:szCs w:val="24"/>
        </w:rPr>
      </w:pPr>
    </w:p>
    <w:p w14:paraId="051EF334" w14:textId="77777777" w:rsidR="0004755B" w:rsidRPr="00847C23" w:rsidRDefault="0004755B" w:rsidP="0004755B">
      <w:pPr>
        <w:pStyle w:val="ListParagraph"/>
        <w:rPr>
          <w:rFonts w:ascii="Times New Roman" w:hAnsi="Times New Roman" w:cs="Times New Roman"/>
          <w:sz w:val="24"/>
          <w:szCs w:val="24"/>
        </w:rPr>
      </w:pPr>
    </w:p>
    <w:p w14:paraId="3E84921B" w14:textId="46DCC93E" w:rsidR="002C5192" w:rsidRPr="00D60F51" w:rsidRDefault="00A40AE1" w:rsidP="008D16C7">
      <w:pPr>
        <w:rPr>
          <w:rFonts w:ascii="Times New Roman" w:hAnsi="Times New Roman" w:cs="Times New Roman"/>
          <w:b/>
          <w:bCs/>
          <w:sz w:val="24"/>
          <w:szCs w:val="24"/>
        </w:rPr>
      </w:pPr>
      <w:r w:rsidRPr="00D60F51">
        <w:rPr>
          <w:rFonts w:ascii="Times New Roman" w:hAnsi="Times New Roman" w:cs="Times New Roman"/>
          <w:b/>
          <w:bCs/>
          <w:sz w:val="24"/>
          <w:szCs w:val="24"/>
        </w:rPr>
        <w:t>Conclusion and Future Work</w:t>
      </w:r>
    </w:p>
    <w:p w14:paraId="2E9BE1FE" w14:textId="77777777" w:rsidR="0004755B" w:rsidRPr="00847C23" w:rsidRDefault="0004755B" w:rsidP="002C5192">
      <w:pPr>
        <w:rPr>
          <w:rFonts w:ascii="Times New Roman" w:hAnsi="Times New Roman" w:cs="Times New Roman"/>
          <w:sz w:val="24"/>
          <w:szCs w:val="24"/>
        </w:rPr>
      </w:pPr>
    </w:p>
    <w:p w14:paraId="58279293" w14:textId="2D398C9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Conclusion</w:t>
      </w:r>
    </w:p>
    <w:p w14:paraId="018D497B" w14:textId="13D342FE"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 xml:space="preserve">We started with this huge spreadsheet that had all of the court information—and a wee bit of Python hacks and sweat, we were able to transform it into an account of the way the Supreme Court works. </w:t>
      </w:r>
    </w:p>
    <w:p w14:paraId="13D13B18" w14:textId="2ABDBE5A"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We found that:</w:t>
      </w:r>
    </w:p>
    <w:p w14:paraId="5CD4B503"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 Most decisions reflect sound agreement amongst justices.</w:t>
      </w:r>
    </w:p>
    <w:p w14:paraId="67311981"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lastRenderedPageBreak/>
        <w:t>- Some areas of the law—are specifically more controversial.</w:t>
      </w:r>
    </w:p>
    <w:p w14:paraId="61AC511D"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 They tend to require stronger arguments with clear majority supports to break deadlock.</w:t>
      </w:r>
    </w:p>
    <w:p w14:paraId="2AB0AAEA"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 There were some years that did have much more cases than others, maybe in connection with what was happening in the country at those times.</w:t>
      </w:r>
    </w:p>
    <w:p w14:paraId="5699A3A1"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What is wonderful about this is that we did not have to be machine learning specialists or lawyers in order to be able to recognize these patterns. With some experience in Python and the willingness to tinker, we could make sense of hard legal data.</w:t>
      </w:r>
    </w:p>
    <w:p w14:paraId="5F274269" w14:textId="77777777" w:rsidR="002C5192" w:rsidRPr="00847C23" w:rsidRDefault="002C5192" w:rsidP="002C5192">
      <w:pPr>
        <w:rPr>
          <w:rFonts w:ascii="Times New Roman" w:hAnsi="Times New Roman" w:cs="Times New Roman"/>
          <w:sz w:val="24"/>
          <w:szCs w:val="24"/>
        </w:rPr>
      </w:pPr>
    </w:p>
    <w:p w14:paraId="23679AE6" w14:textId="232E26A3"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What's Next</w:t>
      </w:r>
      <w:r w:rsidR="0004755B" w:rsidRPr="00847C23">
        <w:rPr>
          <w:rFonts w:ascii="Times New Roman" w:hAnsi="Times New Roman" w:cs="Times New Roman"/>
          <w:sz w:val="24"/>
          <w:szCs w:val="24"/>
        </w:rPr>
        <w:t>:</w:t>
      </w:r>
    </w:p>
    <w:p w14:paraId="58AE4079"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There is only so much one can know. We might make future work scouring the text of real decisions in order to know better why certain outcomes occur. Or we might provide interactive software so people—students, scholars, even interested citizens—can dig through the data themselves. We could even provide data from lower courts in order to get a rough idea of the justice system.</w:t>
      </w:r>
    </w:p>
    <w:p w14:paraId="2FEC3ECB"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Finally, this project proves that data is not all about numbers—it's a way of understanding complex systems. And in a world where the law can sometimes feel abstract or alien, that's a huge step towards making it more transparent, understandable, and human.</w:t>
      </w:r>
    </w:p>
    <w:p w14:paraId="3C435083" w14:textId="77777777" w:rsidR="008D16C7" w:rsidRDefault="00A40AE1" w:rsidP="00C14AEA">
      <w:pPr>
        <w:rPr>
          <w:rFonts w:ascii="Times New Roman" w:hAnsi="Times New Roman" w:cs="Times New Roman"/>
          <w:sz w:val="24"/>
          <w:szCs w:val="24"/>
        </w:rPr>
      </w:pPr>
      <w:r w:rsidRPr="00847C23">
        <w:rPr>
          <w:rFonts w:ascii="Times New Roman" w:hAnsi="Times New Roman" w:cs="Times New Roman"/>
          <w:sz w:val="24"/>
          <w:szCs w:val="24"/>
        </w:rPr>
        <w:br/>
      </w:r>
    </w:p>
    <w:p w14:paraId="79D3DB1D" w14:textId="77777777" w:rsidR="008D16C7" w:rsidRDefault="008D16C7" w:rsidP="00C14AEA">
      <w:pPr>
        <w:rPr>
          <w:rFonts w:ascii="Times New Roman" w:hAnsi="Times New Roman" w:cs="Times New Roman"/>
          <w:sz w:val="24"/>
          <w:szCs w:val="24"/>
        </w:rPr>
      </w:pPr>
    </w:p>
    <w:p w14:paraId="245BEC11" w14:textId="7D748309" w:rsidR="0004755B" w:rsidRPr="00D60F51" w:rsidRDefault="00A40AE1" w:rsidP="00C14AEA">
      <w:pPr>
        <w:rPr>
          <w:rFonts w:ascii="Times New Roman" w:hAnsi="Times New Roman" w:cs="Times New Roman"/>
          <w:b/>
          <w:bCs/>
          <w:sz w:val="24"/>
          <w:szCs w:val="24"/>
        </w:rPr>
      </w:pPr>
      <w:r w:rsidRPr="00D60F51">
        <w:rPr>
          <w:rFonts w:ascii="Times New Roman" w:hAnsi="Times New Roman" w:cs="Times New Roman"/>
          <w:b/>
          <w:bCs/>
          <w:sz w:val="24"/>
          <w:szCs w:val="24"/>
        </w:rPr>
        <w:br/>
        <w:t>Future Directions</w:t>
      </w:r>
      <w:r w:rsidR="0004755B" w:rsidRPr="00D60F51">
        <w:rPr>
          <w:rFonts w:ascii="Times New Roman" w:hAnsi="Times New Roman" w:cs="Times New Roman"/>
          <w:b/>
          <w:bCs/>
          <w:sz w:val="24"/>
          <w:szCs w:val="24"/>
        </w:rPr>
        <w:t>:</w:t>
      </w:r>
    </w:p>
    <w:p w14:paraId="38B42162" w14:textId="77777777" w:rsidR="0004755B" w:rsidRPr="00847C23" w:rsidRDefault="00A40AE1" w:rsidP="0004755B">
      <w:pPr>
        <w:pStyle w:val="ListParagraph"/>
        <w:numPr>
          <w:ilvl w:val="0"/>
          <w:numId w:val="9"/>
        </w:numPr>
        <w:rPr>
          <w:rFonts w:ascii="Times New Roman" w:hAnsi="Times New Roman" w:cs="Times New Roman"/>
          <w:sz w:val="24"/>
          <w:szCs w:val="24"/>
        </w:rPr>
      </w:pPr>
      <w:r w:rsidRPr="00847C23">
        <w:rPr>
          <w:rFonts w:ascii="Times New Roman" w:hAnsi="Times New Roman" w:cs="Times New Roman"/>
          <w:sz w:val="24"/>
          <w:szCs w:val="24"/>
        </w:rPr>
        <w:t>Bigger Datasets: Add other courts or foreign cases.</w:t>
      </w:r>
      <w:r w:rsidRPr="00847C23">
        <w:rPr>
          <w:rFonts w:ascii="Times New Roman" w:hAnsi="Times New Roman" w:cs="Times New Roman"/>
          <w:sz w:val="24"/>
          <w:szCs w:val="24"/>
        </w:rPr>
        <w:br/>
      </w:r>
    </w:p>
    <w:p w14:paraId="1E265FF8" w14:textId="77777777" w:rsidR="0004755B" w:rsidRPr="00847C23" w:rsidRDefault="00A40AE1" w:rsidP="0004755B">
      <w:pPr>
        <w:pStyle w:val="ListParagraph"/>
        <w:numPr>
          <w:ilvl w:val="0"/>
          <w:numId w:val="9"/>
        </w:numPr>
        <w:rPr>
          <w:rFonts w:ascii="Times New Roman" w:hAnsi="Times New Roman" w:cs="Times New Roman"/>
          <w:sz w:val="24"/>
          <w:szCs w:val="24"/>
        </w:rPr>
      </w:pPr>
      <w:r w:rsidRPr="00847C23">
        <w:rPr>
          <w:rFonts w:ascii="Times New Roman" w:hAnsi="Times New Roman" w:cs="Times New Roman"/>
          <w:sz w:val="24"/>
          <w:szCs w:val="24"/>
        </w:rPr>
        <w:t>Text Mining: Explore the wordplay of verdicts to reveal legal thought.</w:t>
      </w:r>
      <w:r w:rsidRPr="00847C23">
        <w:rPr>
          <w:rFonts w:ascii="Times New Roman" w:hAnsi="Times New Roman" w:cs="Times New Roman"/>
          <w:sz w:val="24"/>
          <w:szCs w:val="24"/>
        </w:rPr>
        <w:br/>
      </w:r>
    </w:p>
    <w:p w14:paraId="4D5680C6" w14:textId="77777777" w:rsidR="0004755B" w:rsidRPr="00847C23" w:rsidRDefault="00A40AE1" w:rsidP="0004755B">
      <w:pPr>
        <w:pStyle w:val="ListParagraph"/>
        <w:numPr>
          <w:ilvl w:val="0"/>
          <w:numId w:val="9"/>
        </w:numPr>
        <w:rPr>
          <w:rFonts w:ascii="Times New Roman" w:hAnsi="Times New Roman" w:cs="Times New Roman"/>
          <w:sz w:val="24"/>
          <w:szCs w:val="24"/>
        </w:rPr>
      </w:pPr>
      <w:r w:rsidRPr="00847C23">
        <w:rPr>
          <w:rFonts w:ascii="Times New Roman" w:hAnsi="Times New Roman" w:cs="Times New Roman"/>
          <w:sz w:val="24"/>
          <w:szCs w:val="24"/>
        </w:rPr>
        <w:t>Contextual Analysis: Align judicial trends with actual events.</w:t>
      </w:r>
      <w:r w:rsidRPr="00847C23">
        <w:rPr>
          <w:rFonts w:ascii="Times New Roman" w:hAnsi="Times New Roman" w:cs="Times New Roman"/>
          <w:sz w:val="24"/>
          <w:szCs w:val="24"/>
        </w:rPr>
        <w:br/>
      </w:r>
    </w:p>
    <w:p w14:paraId="248581BE" w14:textId="77777777" w:rsidR="0004755B" w:rsidRPr="00847C23" w:rsidRDefault="00A40AE1" w:rsidP="0004755B">
      <w:pPr>
        <w:pStyle w:val="ListParagraph"/>
        <w:numPr>
          <w:ilvl w:val="0"/>
          <w:numId w:val="9"/>
        </w:numPr>
        <w:rPr>
          <w:rFonts w:ascii="Times New Roman" w:hAnsi="Times New Roman" w:cs="Times New Roman"/>
          <w:sz w:val="24"/>
          <w:szCs w:val="24"/>
        </w:rPr>
      </w:pPr>
      <w:r w:rsidRPr="00847C23">
        <w:rPr>
          <w:rFonts w:ascii="Times New Roman" w:hAnsi="Times New Roman" w:cs="Times New Roman"/>
          <w:sz w:val="24"/>
          <w:szCs w:val="24"/>
        </w:rPr>
        <w:t>Interactive Dashboards: Construct tools for classroom or public consumption, enabling individuals to investigate court trends independently.</w:t>
      </w:r>
      <w:r w:rsidRPr="00847C23">
        <w:rPr>
          <w:rFonts w:ascii="Times New Roman" w:hAnsi="Times New Roman" w:cs="Times New Roman"/>
          <w:sz w:val="24"/>
          <w:szCs w:val="24"/>
        </w:rPr>
        <w:br/>
      </w:r>
    </w:p>
    <w:p w14:paraId="21D31F6F" w14:textId="2E8A428B" w:rsidR="008F22CC" w:rsidRDefault="00A40AE1" w:rsidP="0004755B">
      <w:pPr>
        <w:ind w:left="360"/>
        <w:rPr>
          <w:rFonts w:ascii="Times New Roman" w:hAnsi="Times New Roman" w:cs="Times New Roman"/>
          <w:sz w:val="24"/>
          <w:szCs w:val="24"/>
        </w:rPr>
      </w:pPr>
      <w:r w:rsidRPr="00847C23">
        <w:rPr>
          <w:rFonts w:ascii="Times New Roman" w:hAnsi="Times New Roman" w:cs="Times New Roman"/>
          <w:sz w:val="24"/>
          <w:szCs w:val="24"/>
        </w:rPr>
        <w:t>Through technology to interpret the decisions of the Supreme Court, we aim to render the world of law a little more transparent</w:t>
      </w:r>
      <w:r w:rsidR="0004755B" w:rsidRPr="00847C23">
        <w:rPr>
          <w:rFonts w:ascii="Times New Roman" w:hAnsi="Times New Roman" w:cs="Times New Roman"/>
          <w:sz w:val="24"/>
          <w:szCs w:val="24"/>
        </w:rPr>
        <w:t xml:space="preserve"> </w:t>
      </w:r>
      <w:r w:rsidRPr="00847C23">
        <w:rPr>
          <w:rFonts w:ascii="Times New Roman" w:hAnsi="Times New Roman" w:cs="Times New Roman"/>
          <w:sz w:val="24"/>
          <w:szCs w:val="24"/>
        </w:rPr>
        <w:t>and a whole lot more accessible</w:t>
      </w:r>
      <w:r w:rsidR="0004755B" w:rsidRPr="00847C23">
        <w:rPr>
          <w:rFonts w:ascii="Times New Roman" w:hAnsi="Times New Roman" w:cs="Times New Roman"/>
          <w:sz w:val="24"/>
          <w:szCs w:val="24"/>
        </w:rPr>
        <w:t xml:space="preserve"> </w:t>
      </w:r>
      <w:r w:rsidRPr="00847C23">
        <w:rPr>
          <w:rFonts w:ascii="Times New Roman" w:hAnsi="Times New Roman" w:cs="Times New Roman"/>
          <w:sz w:val="24"/>
          <w:szCs w:val="24"/>
        </w:rPr>
        <w:t>to all.</w:t>
      </w:r>
    </w:p>
    <w:p w14:paraId="6804937C" w14:textId="77777777" w:rsidR="00847C23" w:rsidRPr="00847C23" w:rsidRDefault="00847C23" w:rsidP="0004755B">
      <w:pPr>
        <w:ind w:left="360"/>
        <w:rPr>
          <w:rFonts w:ascii="Times New Roman" w:hAnsi="Times New Roman" w:cs="Times New Roman"/>
          <w:sz w:val="24"/>
          <w:szCs w:val="24"/>
        </w:rPr>
      </w:pPr>
    </w:p>
    <w:p w14:paraId="79105304" w14:textId="77777777" w:rsidR="00731533" w:rsidRPr="00847C23" w:rsidRDefault="00731533" w:rsidP="00731533">
      <w:pPr>
        <w:rPr>
          <w:rFonts w:ascii="Times New Roman" w:hAnsi="Times New Roman" w:cs="Times New Roman"/>
          <w:b/>
          <w:bCs/>
          <w:sz w:val="24"/>
          <w:szCs w:val="24"/>
        </w:rPr>
      </w:pPr>
      <w:r w:rsidRPr="00847C23">
        <w:rPr>
          <w:rFonts w:ascii="Times New Roman" w:hAnsi="Times New Roman" w:cs="Times New Roman"/>
          <w:b/>
          <w:bCs/>
          <w:sz w:val="24"/>
          <w:szCs w:val="24"/>
        </w:rPr>
        <w:t>References</w:t>
      </w:r>
    </w:p>
    <w:p w14:paraId="024DA802" w14:textId="77777777" w:rsidR="00731533" w:rsidRPr="00847C23" w:rsidRDefault="00731533" w:rsidP="00731533">
      <w:pPr>
        <w:numPr>
          <w:ilvl w:val="0"/>
          <w:numId w:val="4"/>
        </w:numPr>
        <w:rPr>
          <w:rFonts w:ascii="Times New Roman" w:hAnsi="Times New Roman" w:cs="Times New Roman"/>
          <w:b/>
          <w:bCs/>
          <w:sz w:val="24"/>
          <w:szCs w:val="24"/>
        </w:rPr>
      </w:pPr>
      <w:proofErr w:type="spellStart"/>
      <w:r w:rsidRPr="00847C23">
        <w:rPr>
          <w:rFonts w:ascii="Times New Roman" w:hAnsi="Times New Roman" w:cs="Times New Roman"/>
          <w:b/>
          <w:bCs/>
          <w:sz w:val="24"/>
          <w:szCs w:val="24"/>
        </w:rPr>
        <w:t>Aletras</w:t>
      </w:r>
      <w:proofErr w:type="spellEnd"/>
      <w:r w:rsidRPr="00847C23">
        <w:rPr>
          <w:rFonts w:ascii="Times New Roman" w:hAnsi="Times New Roman" w:cs="Times New Roman"/>
          <w:b/>
          <w:bCs/>
          <w:sz w:val="24"/>
          <w:szCs w:val="24"/>
        </w:rPr>
        <w:t xml:space="preserve">, N., </w:t>
      </w:r>
      <w:proofErr w:type="spellStart"/>
      <w:r w:rsidRPr="00847C23">
        <w:rPr>
          <w:rFonts w:ascii="Times New Roman" w:hAnsi="Times New Roman" w:cs="Times New Roman"/>
          <w:b/>
          <w:bCs/>
          <w:sz w:val="24"/>
          <w:szCs w:val="24"/>
        </w:rPr>
        <w:t>Tsarapatsanis</w:t>
      </w:r>
      <w:proofErr w:type="spellEnd"/>
      <w:r w:rsidRPr="00847C23">
        <w:rPr>
          <w:rFonts w:ascii="Times New Roman" w:hAnsi="Times New Roman" w:cs="Times New Roman"/>
          <w:b/>
          <w:bCs/>
          <w:sz w:val="24"/>
          <w:szCs w:val="24"/>
        </w:rPr>
        <w:t xml:space="preserve">, D., </w:t>
      </w:r>
      <w:proofErr w:type="spellStart"/>
      <w:r w:rsidRPr="00847C23">
        <w:rPr>
          <w:rFonts w:ascii="Times New Roman" w:hAnsi="Times New Roman" w:cs="Times New Roman"/>
          <w:b/>
          <w:bCs/>
          <w:sz w:val="24"/>
          <w:szCs w:val="24"/>
        </w:rPr>
        <w:t>Preotiuc</w:t>
      </w:r>
      <w:proofErr w:type="spellEnd"/>
      <w:r w:rsidRPr="00847C23">
        <w:rPr>
          <w:rFonts w:ascii="Times New Roman" w:hAnsi="Times New Roman" w:cs="Times New Roman"/>
          <w:b/>
          <w:bCs/>
          <w:sz w:val="24"/>
          <w:szCs w:val="24"/>
        </w:rPr>
        <w:t xml:space="preserve">-Pietro, D., &amp; Lampos, V. (2016). Predicting judicial decisions of the European Court of Human Rights: A Natural </w:t>
      </w:r>
      <w:r w:rsidRPr="00847C23">
        <w:rPr>
          <w:rFonts w:ascii="Times New Roman" w:hAnsi="Times New Roman" w:cs="Times New Roman"/>
          <w:b/>
          <w:bCs/>
          <w:sz w:val="24"/>
          <w:szCs w:val="24"/>
        </w:rPr>
        <w:lastRenderedPageBreak/>
        <w:t xml:space="preserve">Language Processing perspective. </w:t>
      </w:r>
      <w:proofErr w:type="spellStart"/>
      <w:r w:rsidRPr="00847C23">
        <w:rPr>
          <w:rFonts w:ascii="Times New Roman" w:hAnsi="Times New Roman" w:cs="Times New Roman"/>
          <w:b/>
          <w:bCs/>
          <w:i/>
          <w:iCs/>
          <w:sz w:val="24"/>
          <w:szCs w:val="24"/>
        </w:rPr>
        <w:t>PeerJ</w:t>
      </w:r>
      <w:proofErr w:type="spellEnd"/>
      <w:r w:rsidRPr="00847C23">
        <w:rPr>
          <w:rFonts w:ascii="Times New Roman" w:hAnsi="Times New Roman" w:cs="Times New Roman"/>
          <w:b/>
          <w:bCs/>
          <w:i/>
          <w:iCs/>
          <w:sz w:val="24"/>
          <w:szCs w:val="24"/>
        </w:rPr>
        <w:t xml:space="preserve"> Computer Science, 2</w:t>
      </w:r>
      <w:r w:rsidRPr="00847C23">
        <w:rPr>
          <w:rFonts w:ascii="Times New Roman" w:hAnsi="Times New Roman" w:cs="Times New Roman"/>
          <w:b/>
          <w:bCs/>
          <w:sz w:val="24"/>
          <w:szCs w:val="24"/>
        </w:rPr>
        <w:t xml:space="preserve">, e93. </w:t>
      </w:r>
      <w:hyperlink r:id="rId5" w:history="1">
        <w:r w:rsidRPr="00847C23">
          <w:rPr>
            <w:rStyle w:val="Hyperlink"/>
            <w:rFonts w:ascii="Times New Roman" w:hAnsi="Times New Roman" w:cs="Times New Roman"/>
            <w:b/>
            <w:bCs/>
            <w:sz w:val="24"/>
            <w:szCs w:val="24"/>
          </w:rPr>
          <w:t>https://doi.org/10.7717/peerj-cs.93</w:t>
        </w:r>
      </w:hyperlink>
    </w:p>
    <w:p w14:paraId="78330966" w14:textId="77777777" w:rsidR="00731533" w:rsidRPr="00847C23" w:rsidRDefault="00731533" w:rsidP="00731533">
      <w:pPr>
        <w:numPr>
          <w:ilvl w:val="0"/>
          <w:numId w:val="4"/>
        </w:numPr>
        <w:rPr>
          <w:rFonts w:ascii="Times New Roman" w:hAnsi="Times New Roman" w:cs="Times New Roman"/>
          <w:b/>
          <w:bCs/>
          <w:sz w:val="24"/>
          <w:szCs w:val="24"/>
        </w:rPr>
      </w:pPr>
      <w:r w:rsidRPr="00847C23">
        <w:rPr>
          <w:rFonts w:ascii="Times New Roman" w:hAnsi="Times New Roman" w:cs="Times New Roman"/>
          <w:b/>
          <w:bCs/>
          <w:sz w:val="24"/>
          <w:szCs w:val="24"/>
        </w:rPr>
        <w:t xml:space="preserve">Bhattacharya, S., Banerjee, D., &amp; Sharma, S. (2019). Summarization and citation analysis in the Indian legal system. </w:t>
      </w:r>
      <w:r w:rsidRPr="00847C23">
        <w:rPr>
          <w:rFonts w:ascii="Times New Roman" w:hAnsi="Times New Roman" w:cs="Times New Roman"/>
          <w:b/>
          <w:bCs/>
          <w:i/>
          <w:iCs/>
          <w:sz w:val="24"/>
          <w:szCs w:val="24"/>
        </w:rPr>
        <w:t>Proceedings of the 2019 International Conference on Natural Language Processing (ICON 2019)</w:t>
      </w:r>
      <w:r w:rsidRPr="00847C23">
        <w:rPr>
          <w:rFonts w:ascii="Times New Roman" w:hAnsi="Times New Roman" w:cs="Times New Roman"/>
          <w:b/>
          <w:bCs/>
          <w:sz w:val="24"/>
          <w:szCs w:val="24"/>
        </w:rPr>
        <w:t xml:space="preserve">, 45-58. </w:t>
      </w:r>
      <w:hyperlink r:id="rId6" w:history="1">
        <w:r w:rsidRPr="00847C23">
          <w:rPr>
            <w:rStyle w:val="Hyperlink"/>
            <w:rFonts w:ascii="Times New Roman" w:hAnsi="Times New Roman" w:cs="Times New Roman"/>
            <w:b/>
            <w:bCs/>
            <w:sz w:val="24"/>
            <w:szCs w:val="24"/>
          </w:rPr>
          <w:t>https://www.icon2019.in/</w:t>
        </w:r>
      </w:hyperlink>
    </w:p>
    <w:p w14:paraId="58FC827F" w14:textId="77777777" w:rsidR="00731533" w:rsidRPr="00847C23" w:rsidRDefault="00731533" w:rsidP="00731533">
      <w:pPr>
        <w:numPr>
          <w:ilvl w:val="0"/>
          <w:numId w:val="4"/>
        </w:numPr>
        <w:rPr>
          <w:rFonts w:ascii="Times New Roman" w:hAnsi="Times New Roman" w:cs="Times New Roman"/>
          <w:b/>
          <w:bCs/>
          <w:sz w:val="24"/>
          <w:szCs w:val="24"/>
        </w:rPr>
      </w:pPr>
      <w:r w:rsidRPr="00847C23">
        <w:rPr>
          <w:rFonts w:ascii="Times New Roman" w:hAnsi="Times New Roman" w:cs="Times New Roman"/>
          <w:b/>
          <w:bCs/>
          <w:sz w:val="24"/>
          <w:szCs w:val="24"/>
        </w:rPr>
        <w:t xml:space="preserve">Chalkidis, I., Zachariadis, I., &amp; </w:t>
      </w:r>
      <w:proofErr w:type="spellStart"/>
      <w:r w:rsidRPr="00847C23">
        <w:rPr>
          <w:rFonts w:ascii="Times New Roman" w:hAnsi="Times New Roman" w:cs="Times New Roman"/>
          <w:b/>
          <w:bCs/>
          <w:sz w:val="24"/>
          <w:szCs w:val="24"/>
        </w:rPr>
        <w:t>Aletras</w:t>
      </w:r>
      <w:proofErr w:type="spellEnd"/>
      <w:r w:rsidRPr="00847C23">
        <w:rPr>
          <w:rFonts w:ascii="Times New Roman" w:hAnsi="Times New Roman" w:cs="Times New Roman"/>
          <w:b/>
          <w:bCs/>
          <w:sz w:val="24"/>
          <w:szCs w:val="24"/>
        </w:rPr>
        <w:t xml:space="preserve">, N. (2019). Hierarchical attention networks for legal document classification. </w:t>
      </w:r>
      <w:r w:rsidRPr="00847C23">
        <w:rPr>
          <w:rFonts w:ascii="Times New Roman" w:hAnsi="Times New Roman" w:cs="Times New Roman"/>
          <w:b/>
          <w:bCs/>
          <w:i/>
          <w:iCs/>
          <w:sz w:val="24"/>
          <w:szCs w:val="24"/>
        </w:rPr>
        <w:t>Proceedings of the 57th Annual Meeting of the Association for Computational Linguistics (ACL 2019)</w:t>
      </w:r>
      <w:r w:rsidRPr="00847C23">
        <w:rPr>
          <w:rFonts w:ascii="Times New Roman" w:hAnsi="Times New Roman" w:cs="Times New Roman"/>
          <w:b/>
          <w:bCs/>
          <w:sz w:val="24"/>
          <w:szCs w:val="24"/>
        </w:rPr>
        <w:t xml:space="preserve">, 3143-3153. </w:t>
      </w:r>
      <w:hyperlink r:id="rId7" w:history="1">
        <w:r w:rsidRPr="00847C23">
          <w:rPr>
            <w:rStyle w:val="Hyperlink"/>
            <w:rFonts w:ascii="Times New Roman" w:hAnsi="Times New Roman" w:cs="Times New Roman"/>
            <w:b/>
            <w:bCs/>
            <w:sz w:val="24"/>
            <w:szCs w:val="24"/>
          </w:rPr>
          <w:t>https://www.aclweb.org/anthology/P19-1304/</w:t>
        </w:r>
      </w:hyperlink>
    </w:p>
    <w:p w14:paraId="6A271707" w14:textId="77777777" w:rsidR="00731533" w:rsidRPr="00847C23" w:rsidRDefault="00731533" w:rsidP="00731533">
      <w:pPr>
        <w:numPr>
          <w:ilvl w:val="0"/>
          <w:numId w:val="4"/>
        </w:numPr>
        <w:rPr>
          <w:rFonts w:ascii="Times New Roman" w:hAnsi="Times New Roman" w:cs="Times New Roman"/>
          <w:b/>
          <w:bCs/>
          <w:sz w:val="24"/>
          <w:szCs w:val="24"/>
        </w:rPr>
      </w:pPr>
      <w:proofErr w:type="spellStart"/>
      <w:r w:rsidRPr="00847C23">
        <w:rPr>
          <w:rFonts w:ascii="Times New Roman" w:hAnsi="Times New Roman" w:cs="Times New Roman"/>
          <w:b/>
          <w:bCs/>
          <w:sz w:val="24"/>
          <w:szCs w:val="24"/>
        </w:rPr>
        <w:t>Sulea</w:t>
      </w:r>
      <w:proofErr w:type="spellEnd"/>
      <w:r w:rsidRPr="00847C23">
        <w:rPr>
          <w:rFonts w:ascii="Times New Roman" w:hAnsi="Times New Roman" w:cs="Times New Roman"/>
          <w:b/>
          <w:bCs/>
          <w:sz w:val="24"/>
          <w:szCs w:val="24"/>
        </w:rPr>
        <w:t xml:space="preserve">, D., Rădulescu, D., &amp; </w:t>
      </w:r>
      <w:proofErr w:type="spellStart"/>
      <w:r w:rsidRPr="00847C23">
        <w:rPr>
          <w:rFonts w:ascii="Times New Roman" w:hAnsi="Times New Roman" w:cs="Times New Roman"/>
          <w:b/>
          <w:bCs/>
          <w:sz w:val="24"/>
          <w:szCs w:val="24"/>
        </w:rPr>
        <w:t>Găvănescu</w:t>
      </w:r>
      <w:proofErr w:type="spellEnd"/>
      <w:r w:rsidRPr="00847C23">
        <w:rPr>
          <w:rFonts w:ascii="Times New Roman" w:hAnsi="Times New Roman" w:cs="Times New Roman"/>
          <w:b/>
          <w:bCs/>
          <w:sz w:val="24"/>
          <w:szCs w:val="24"/>
        </w:rPr>
        <w:t xml:space="preserve">, R. (2017). Preprocessing and exploratory data analysis in legal corpora. </w:t>
      </w:r>
      <w:r w:rsidRPr="00847C23">
        <w:rPr>
          <w:rFonts w:ascii="Times New Roman" w:hAnsi="Times New Roman" w:cs="Times New Roman"/>
          <w:b/>
          <w:bCs/>
          <w:i/>
          <w:iCs/>
          <w:sz w:val="24"/>
          <w:szCs w:val="24"/>
        </w:rPr>
        <w:t>Proceedings of the International Conference on Knowledge-Based and Intelligent Information &amp; Engineering Systems (KES 2017)</w:t>
      </w:r>
      <w:r w:rsidRPr="00847C23">
        <w:rPr>
          <w:rFonts w:ascii="Times New Roman" w:hAnsi="Times New Roman" w:cs="Times New Roman"/>
          <w:b/>
          <w:bCs/>
          <w:sz w:val="24"/>
          <w:szCs w:val="24"/>
        </w:rPr>
        <w:t xml:space="preserve">, 987-997. </w:t>
      </w:r>
      <w:hyperlink r:id="rId8" w:history="1">
        <w:r w:rsidRPr="00847C23">
          <w:rPr>
            <w:rStyle w:val="Hyperlink"/>
            <w:rFonts w:ascii="Times New Roman" w:hAnsi="Times New Roman" w:cs="Times New Roman"/>
            <w:b/>
            <w:bCs/>
            <w:sz w:val="24"/>
            <w:szCs w:val="24"/>
          </w:rPr>
          <w:t>https://www.kes2017.org/</w:t>
        </w:r>
      </w:hyperlink>
    </w:p>
    <w:p w14:paraId="78AB6006" w14:textId="77777777" w:rsidR="00731533" w:rsidRPr="00847C23" w:rsidRDefault="00731533" w:rsidP="00731533">
      <w:pPr>
        <w:numPr>
          <w:ilvl w:val="0"/>
          <w:numId w:val="4"/>
        </w:numPr>
        <w:rPr>
          <w:rFonts w:ascii="Times New Roman" w:hAnsi="Times New Roman" w:cs="Times New Roman"/>
          <w:b/>
          <w:bCs/>
          <w:sz w:val="24"/>
          <w:szCs w:val="24"/>
        </w:rPr>
      </w:pPr>
      <w:r w:rsidRPr="00847C23">
        <w:rPr>
          <w:rFonts w:ascii="Times New Roman" w:hAnsi="Times New Roman" w:cs="Times New Roman"/>
          <w:b/>
          <w:bCs/>
          <w:sz w:val="24"/>
          <w:szCs w:val="24"/>
        </w:rPr>
        <w:t xml:space="preserve">Zhong, Z., Zhang, T., &amp; Zhou, T. (2020). Fine-tuning BERT for legal document prediction. </w:t>
      </w:r>
      <w:r w:rsidRPr="00847C23">
        <w:rPr>
          <w:rFonts w:ascii="Times New Roman" w:hAnsi="Times New Roman" w:cs="Times New Roman"/>
          <w:b/>
          <w:bCs/>
          <w:i/>
          <w:iCs/>
          <w:sz w:val="24"/>
          <w:szCs w:val="24"/>
        </w:rPr>
        <w:t>Journal of Artificial Intelligence and Law, 28</w:t>
      </w:r>
      <w:r w:rsidRPr="00847C23">
        <w:rPr>
          <w:rFonts w:ascii="Times New Roman" w:hAnsi="Times New Roman" w:cs="Times New Roman"/>
          <w:b/>
          <w:bCs/>
          <w:sz w:val="24"/>
          <w:szCs w:val="24"/>
        </w:rPr>
        <w:t xml:space="preserve">(1), 53-78. </w:t>
      </w:r>
      <w:hyperlink r:id="rId9" w:history="1">
        <w:r w:rsidRPr="00847C23">
          <w:rPr>
            <w:rStyle w:val="Hyperlink"/>
            <w:rFonts w:ascii="Times New Roman" w:hAnsi="Times New Roman" w:cs="Times New Roman"/>
            <w:b/>
            <w:bCs/>
            <w:sz w:val="24"/>
            <w:szCs w:val="24"/>
          </w:rPr>
          <w:t>https://doi.org/10.1007/s10506-019-09222-5</w:t>
        </w:r>
      </w:hyperlink>
    </w:p>
    <w:bookmarkEnd w:id="0"/>
    <w:p w14:paraId="2C52A1A7" w14:textId="77777777" w:rsidR="00731533" w:rsidRPr="00847C23" w:rsidRDefault="00731533" w:rsidP="00C14AEA">
      <w:pPr>
        <w:rPr>
          <w:rFonts w:ascii="Times New Roman" w:hAnsi="Times New Roman" w:cs="Times New Roman"/>
          <w:sz w:val="24"/>
          <w:szCs w:val="24"/>
        </w:rPr>
      </w:pPr>
    </w:p>
    <w:sectPr w:rsidR="00731533" w:rsidRPr="0084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2510"/>
    <w:multiLevelType w:val="multilevel"/>
    <w:tmpl w:val="1D827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C0132"/>
    <w:multiLevelType w:val="hybridMultilevel"/>
    <w:tmpl w:val="22685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0224E4"/>
    <w:multiLevelType w:val="hybridMultilevel"/>
    <w:tmpl w:val="E572D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D43701"/>
    <w:multiLevelType w:val="hybridMultilevel"/>
    <w:tmpl w:val="2E12B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F22047"/>
    <w:multiLevelType w:val="hybridMultilevel"/>
    <w:tmpl w:val="E12CD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837CA1"/>
    <w:multiLevelType w:val="hybridMultilevel"/>
    <w:tmpl w:val="F4FE704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BC6390"/>
    <w:multiLevelType w:val="hybridMultilevel"/>
    <w:tmpl w:val="EB2EF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A0956"/>
    <w:multiLevelType w:val="hybridMultilevel"/>
    <w:tmpl w:val="B3D6A3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56351AC"/>
    <w:multiLevelType w:val="hybridMultilevel"/>
    <w:tmpl w:val="E2265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D449C8"/>
    <w:multiLevelType w:val="multilevel"/>
    <w:tmpl w:val="A0426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50517"/>
    <w:multiLevelType w:val="multilevel"/>
    <w:tmpl w:val="E650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387591">
    <w:abstractNumId w:val="3"/>
  </w:num>
  <w:num w:numId="2" w16cid:durableId="1329794531">
    <w:abstractNumId w:val="6"/>
  </w:num>
  <w:num w:numId="3" w16cid:durableId="1889030535">
    <w:abstractNumId w:val="7"/>
  </w:num>
  <w:num w:numId="4" w16cid:durableId="1726291355">
    <w:abstractNumId w:val="10"/>
  </w:num>
  <w:num w:numId="5" w16cid:durableId="611132164">
    <w:abstractNumId w:val="2"/>
  </w:num>
  <w:num w:numId="6" w16cid:durableId="1942450189">
    <w:abstractNumId w:val="8"/>
  </w:num>
  <w:num w:numId="7" w16cid:durableId="504514955">
    <w:abstractNumId w:val="4"/>
  </w:num>
  <w:num w:numId="8" w16cid:durableId="1227372551">
    <w:abstractNumId w:val="1"/>
  </w:num>
  <w:num w:numId="9" w16cid:durableId="299308156">
    <w:abstractNumId w:val="5"/>
  </w:num>
  <w:num w:numId="10" w16cid:durableId="493421237">
    <w:abstractNumId w:val="0"/>
  </w:num>
  <w:num w:numId="11" w16cid:durableId="3099488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EA"/>
    <w:rsid w:val="0004755B"/>
    <w:rsid w:val="00082E82"/>
    <w:rsid w:val="00106F34"/>
    <w:rsid w:val="002C5192"/>
    <w:rsid w:val="0041341F"/>
    <w:rsid w:val="006B37F3"/>
    <w:rsid w:val="00731533"/>
    <w:rsid w:val="00762198"/>
    <w:rsid w:val="00847C23"/>
    <w:rsid w:val="00890D07"/>
    <w:rsid w:val="008D16C7"/>
    <w:rsid w:val="008F22CC"/>
    <w:rsid w:val="00930D79"/>
    <w:rsid w:val="00A40AE1"/>
    <w:rsid w:val="00B80EF1"/>
    <w:rsid w:val="00C14AEA"/>
    <w:rsid w:val="00D60F51"/>
    <w:rsid w:val="00D62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22F1"/>
  <w15:chartTrackingRefBased/>
  <w15:docId w15:val="{68BA5AD7-822F-4DC2-AD04-6CC748B7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A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4A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A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4A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4A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4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4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4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4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4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4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AEA"/>
    <w:rPr>
      <w:rFonts w:eastAsiaTheme="majorEastAsia" w:cstheme="majorBidi"/>
      <w:color w:val="272727" w:themeColor="text1" w:themeTint="D8"/>
    </w:rPr>
  </w:style>
  <w:style w:type="paragraph" w:styleId="Title">
    <w:name w:val="Title"/>
    <w:basedOn w:val="Normal"/>
    <w:next w:val="Normal"/>
    <w:link w:val="TitleChar"/>
    <w:uiPriority w:val="10"/>
    <w:qFormat/>
    <w:rsid w:val="00C14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AEA"/>
    <w:pPr>
      <w:spacing w:before="160"/>
      <w:jc w:val="center"/>
    </w:pPr>
    <w:rPr>
      <w:i/>
      <w:iCs/>
      <w:color w:val="404040" w:themeColor="text1" w:themeTint="BF"/>
    </w:rPr>
  </w:style>
  <w:style w:type="character" w:customStyle="1" w:styleId="QuoteChar">
    <w:name w:val="Quote Char"/>
    <w:basedOn w:val="DefaultParagraphFont"/>
    <w:link w:val="Quote"/>
    <w:uiPriority w:val="29"/>
    <w:rsid w:val="00C14AEA"/>
    <w:rPr>
      <w:i/>
      <w:iCs/>
      <w:color w:val="404040" w:themeColor="text1" w:themeTint="BF"/>
    </w:rPr>
  </w:style>
  <w:style w:type="paragraph" w:styleId="ListParagraph">
    <w:name w:val="List Paragraph"/>
    <w:basedOn w:val="Normal"/>
    <w:uiPriority w:val="34"/>
    <w:qFormat/>
    <w:rsid w:val="00C14AEA"/>
    <w:pPr>
      <w:ind w:left="720"/>
      <w:contextualSpacing/>
    </w:pPr>
  </w:style>
  <w:style w:type="character" w:styleId="IntenseEmphasis">
    <w:name w:val="Intense Emphasis"/>
    <w:basedOn w:val="DefaultParagraphFont"/>
    <w:uiPriority w:val="21"/>
    <w:qFormat/>
    <w:rsid w:val="00C14AEA"/>
    <w:rPr>
      <w:i/>
      <w:iCs/>
      <w:color w:val="2F5496" w:themeColor="accent1" w:themeShade="BF"/>
    </w:rPr>
  </w:style>
  <w:style w:type="paragraph" w:styleId="IntenseQuote">
    <w:name w:val="Intense Quote"/>
    <w:basedOn w:val="Normal"/>
    <w:next w:val="Normal"/>
    <w:link w:val="IntenseQuoteChar"/>
    <w:uiPriority w:val="30"/>
    <w:qFormat/>
    <w:rsid w:val="00C14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4AEA"/>
    <w:rPr>
      <w:i/>
      <w:iCs/>
      <w:color w:val="2F5496" w:themeColor="accent1" w:themeShade="BF"/>
    </w:rPr>
  </w:style>
  <w:style w:type="character" w:styleId="IntenseReference">
    <w:name w:val="Intense Reference"/>
    <w:basedOn w:val="DefaultParagraphFont"/>
    <w:uiPriority w:val="32"/>
    <w:qFormat/>
    <w:rsid w:val="00C14AEA"/>
    <w:rPr>
      <w:b/>
      <w:bCs/>
      <w:smallCaps/>
      <w:color w:val="2F5496" w:themeColor="accent1" w:themeShade="BF"/>
      <w:spacing w:val="5"/>
    </w:rPr>
  </w:style>
  <w:style w:type="character" w:styleId="Hyperlink">
    <w:name w:val="Hyperlink"/>
    <w:basedOn w:val="DefaultParagraphFont"/>
    <w:uiPriority w:val="99"/>
    <w:unhideWhenUsed/>
    <w:rsid w:val="00731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s2017.org/" TargetMode="External"/><Relationship Id="rId3" Type="http://schemas.openxmlformats.org/officeDocument/2006/relationships/settings" Target="settings.xml"/><Relationship Id="rId7" Type="http://schemas.openxmlformats.org/officeDocument/2006/relationships/hyperlink" Target="https://www.aclweb.org/anthology/P19-1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on2019.in/" TargetMode="External"/><Relationship Id="rId11" Type="http://schemas.openxmlformats.org/officeDocument/2006/relationships/theme" Target="theme/theme1.xml"/><Relationship Id="rId5" Type="http://schemas.openxmlformats.org/officeDocument/2006/relationships/hyperlink" Target="https://doi.org/10.7717/peerj-cs.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0506-019-092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Negi</dc:creator>
  <cp:keywords/>
  <dc:description/>
  <cp:lastModifiedBy>Akshita Negi</cp:lastModifiedBy>
  <cp:revision>2</cp:revision>
  <dcterms:created xsi:type="dcterms:W3CDTF">2025-04-12T16:32:00Z</dcterms:created>
  <dcterms:modified xsi:type="dcterms:W3CDTF">2025-04-12T16:32:00Z</dcterms:modified>
</cp:coreProperties>
</file>