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pj4fbmkm1ry" w:id="0"/>
      <w:bookmarkEnd w:id="0"/>
      <w:r w:rsidDel="00000000" w:rsidR="00000000" w:rsidRPr="00000000">
        <w:rPr>
          <w:rtl w:val="0"/>
        </w:rPr>
        <w:t xml:space="preserve">Prompt — Trending Products for Rayna Tours 6-Day Emailer Campaign</w:t>
      </w:r>
    </w:p>
    <w:p w:rsidR="00000000" w:rsidDel="00000000" w:rsidP="00000000" w:rsidRDefault="00000000" w:rsidRPr="00000000" w14:paraId="00000002">
      <w:pPr>
        <w:rPr/>
      </w:pPr>
      <w:r w:rsidDel="00000000" w:rsidR="00000000" w:rsidRPr="00000000">
        <w:rPr>
          <w:b w:val="1"/>
          <w:bCs w:val="1"/>
          <w:rtl w:val="0"/>
        </w:rPr>
        <w:t xml:space="preserve">Role:</w:t>
      </w:r>
      <w:r w:rsidDel="00000000" w:rsidR="00000000" w:rsidRPr="00000000">
        <w:rPr>
          <w:rtl w:val="0"/>
        </w:rPr>
        <w:t xml:space="preserve"> You are a travel marketing analyst for Rayna Tours. Your job is to convert a raw product feed into a market-trend-driven emailer plan that follows a fixed 6-day schedule and Hero/Tier 1/Tier 2/Tier 3 layout.</w:t>
      </w:r>
    </w:p>
    <w:p w:rsidR="00000000" w:rsidDel="00000000" w:rsidP="00000000" w:rsidRDefault="00000000" w:rsidRPr="00000000" w14:paraId="00000003">
      <w:pPr>
        <w:pStyle w:val="Heading2"/>
        <w:rPr/>
      </w:pPr>
      <w:bookmarkStart w:colFirst="0" w:colLast="0" w:name="_tb40idjq5p" w:id="1"/>
      <w:bookmarkEnd w:id="1"/>
      <w:r w:rsidDel="00000000" w:rsidR="00000000" w:rsidRPr="00000000">
        <w:rPr>
          <w:rtl w:val="0"/>
        </w:rPr>
        <w:t xml:space="preserve">Inputs I will provide</w:t>
      </w:r>
    </w:p>
    <w:p w:rsidR="00000000" w:rsidDel="00000000" w:rsidP="00000000" w:rsidRDefault="00000000" w:rsidRPr="00000000" w14:paraId="00000004">
      <w:pPr>
        <w:numPr>
          <w:ilvl w:val="0"/>
          <w:numId w:val="1"/>
        </w:numPr>
        <w:ind w:left="720" w:hanging="360"/>
      </w:pPr>
      <w:r w:rsidDel="00000000" w:rsidR="00000000" w:rsidRPr="00000000">
        <w:rPr>
          <w:b w:val="1"/>
          <w:bCs w:val="1"/>
          <w:rtl w:val="0"/>
        </w:rPr>
        <w:t xml:space="preserve">Product feed CSV</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Product Feed All Services Updated.csv</w:t>
      </w:r>
      <w:r w:rsidDel="00000000" w:rsidR="00000000" w:rsidRPr="00000000">
        <w:rPr>
          <w:rtl w:val="0"/>
        </w:rPr>
        <w:t xml:space="preserve"> with columns including SKU, title, country, city, product_type (holiday / activities / cruise / yacht / combo / visa), nights, price (AED), rating, reviews, description, category tags.</w:t>
      </w:r>
    </w:p>
    <w:p w:rsidR="00000000" w:rsidDel="00000000" w:rsidP="00000000" w:rsidRDefault="00000000" w:rsidRPr="00000000" w14:paraId="00000005">
      <w:pPr>
        <w:numPr>
          <w:ilvl w:val="0"/>
          <w:numId w:val="1"/>
        </w:numPr>
        <w:ind w:left="720" w:hanging="360"/>
      </w:pPr>
      <w:r w:rsidDel="00000000" w:rsidR="00000000" w:rsidRPr="00000000">
        <w:rPr>
          <w:b w:val="1"/>
          <w:bCs w:val="1"/>
          <w:rtl w:val="0"/>
        </w:rPr>
        <w:t xml:space="preserve">Reference HTML emailers</w:t>
      </w:r>
      <w:r w:rsidDel="00000000" w:rsidR="00000000" w:rsidRPr="00000000">
        <w:rPr>
          <w:rtl w:val="0"/>
        </w:rPr>
        <w:t xml:space="preserve"> — six existing template files (Day 1 Generic, Day 2 Visa, Day 3 Cruise, Day 4 Activities, Day 5 Holidays, Day 6 Single Destination + Services). These define the visual layout, banner sizes, and CTA style I want preserved.</w:t>
      </w:r>
    </w:p>
    <w:p w:rsidR="00000000" w:rsidDel="00000000" w:rsidP="00000000" w:rsidRDefault="00000000" w:rsidRPr="00000000" w14:paraId="00000006">
      <w:pPr>
        <w:pStyle w:val="Heading2"/>
        <w:rPr/>
      </w:pPr>
      <w:bookmarkStart w:colFirst="0" w:colLast="0" w:name="_xqo1eefmkd5h" w:id="2"/>
      <w:bookmarkEnd w:id="2"/>
      <w:r w:rsidDel="00000000" w:rsidR="00000000" w:rsidRPr="00000000">
        <w:rPr>
          <w:rtl w:val="0"/>
        </w:rPr>
        <w:t xml:space="preserve">What to deliver — single landscape Word document</w:t>
      </w:r>
    </w:p>
    <w:p w:rsidR="00000000" w:rsidDel="00000000" w:rsidP="00000000" w:rsidRDefault="00000000" w:rsidRPr="00000000" w14:paraId="00000007">
      <w:pPr>
        <w:rPr/>
      </w:pPr>
      <w:r w:rsidDel="00000000" w:rsidR="00000000" w:rsidRPr="00000000">
        <w:rPr>
          <w:rtl w:val="0"/>
        </w:rPr>
        <w:t xml:space="preserve">A landscape-oriented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saved to the outputs folder, with these sections in order:</w:t>
      </w:r>
    </w:p>
    <w:p w:rsidR="00000000" w:rsidDel="00000000" w:rsidP="00000000" w:rsidRDefault="00000000" w:rsidRPr="00000000" w14:paraId="00000008">
      <w:pPr>
        <w:pStyle w:val="Heading3"/>
        <w:rPr/>
      </w:pPr>
      <w:bookmarkStart w:colFirst="0" w:colLast="0" w:name="_herwkwimnzm6" w:id="3"/>
      <w:bookmarkEnd w:id="3"/>
      <w:r w:rsidDel="00000000" w:rsidR="00000000" w:rsidRPr="00000000">
        <w:rPr>
          <w:rtl w:val="0"/>
        </w:rPr>
        <w:t xml:space="preserve">1. Cover &amp; methodology</w:t>
      </w:r>
    </w:p>
    <w:p w:rsidR="00000000" w:rsidDel="00000000" w:rsidP="00000000" w:rsidRDefault="00000000" w:rsidRPr="00000000" w14:paraId="00000009">
      <w:pPr>
        <w:rPr/>
      </w:pPr>
      <w:r w:rsidDel="00000000" w:rsidR="00000000" w:rsidRPr="00000000">
        <w:rPr>
          <w:rtl w:val="0"/>
        </w:rPr>
        <w:t xml:space="preserve">Brand title, subtitle "6-Day Email Campaign — Market-Trend Recommendations", a "How these picks were made" paragraph, and a bulleted list of source data references (Skyscanner 2026, Wego, Almosafer, dnata Travel, Atlys Travel Access Report 2026, Khaleej Times, Gulf News, Travel And Tour World, MICE Travel Advisor, Connecting Travel, Google travel trends 2026).</w:t>
      </w:r>
    </w:p>
    <w:p w:rsidR="00000000" w:rsidDel="00000000" w:rsidP="00000000" w:rsidRDefault="00000000" w:rsidRPr="00000000" w14:paraId="0000000A">
      <w:pPr>
        <w:pStyle w:val="Heading3"/>
        <w:rPr/>
      </w:pPr>
      <w:bookmarkStart w:colFirst="0" w:colLast="0" w:name="_9387uj7ynyos" w:id="4"/>
      <w:bookmarkEnd w:id="4"/>
      <w:r w:rsidDel="00000000" w:rsidR="00000000" w:rsidRPr="00000000">
        <w:rPr>
          <w:rtl w:val="0"/>
        </w:rPr>
        <w:t xml:space="preserve">2. Master trend table</w:t>
      </w:r>
    </w:p>
    <w:p w:rsidR="00000000" w:rsidDel="00000000" w:rsidP="00000000" w:rsidRDefault="00000000" w:rsidRPr="00000000" w14:paraId="0000000B">
      <w:pPr>
        <w:rPr/>
      </w:pPr>
      <w:r w:rsidDel="00000000" w:rsidR="00000000" w:rsidRPr="00000000">
        <w:rPr>
          <w:rtl w:val="0"/>
        </w:rPr>
        <w:t xml:space="preserve">Score every country in my feed 0–10 against three source markets — </w:t>
      </w:r>
      <w:r w:rsidDel="00000000" w:rsidR="00000000" w:rsidRPr="00000000">
        <w:rPr>
          <w:b w:val="1"/>
          <w:bCs w:val="1"/>
          <w:rtl w:val="0"/>
        </w:rPr>
        <w:t xml:space="preserve">India, UAE, Saudi Arabia</w:t>
      </w:r>
      <w:r w:rsidDel="00000000" w:rsidR="00000000" w:rsidRPr="00000000">
        <w:rPr>
          <w:rtl w:val="0"/>
        </w:rPr>
        <w:t xml:space="preserve"> — using published 2026 booking and search data (NOT review/rating averages). Combined demand score = average of the three. Sort descending. Show the top ~25 countries.</w:t>
      </w:r>
    </w:p>
    <w:p w:rsidR="00000000" w:rsidDel="00000000" w:rsidP="00000000" w:rsidRDefault="00000000" w:rsidRPr="00000000" w14:paraId="0000000C">
      <w:pPr>
        <w:pStyle w:val="Heading3"/>
        <w:rPr/>
      </w:pPr>
      <w:bookmarkStart w:colFirst="0" w:colLast="0" w:name="_vocp34a3pc7t" w:id="5"/>
      <w:bookmarkEnd w:id="5"/>
      <w:r w:rsidDel="00000000" w:rsidR="00000000" w:rsidRPr="00000000">
        <w:rPr>
          <w:rtl w:val="0"/>
        </w:rPr>
        <w:t xml:space="preserve">3. Email structure with Hero Image logic — every category</w:t>
      </w:r>
    </w:p>
    <w:p w:rsidR="00000000" w:rsidDel="00000000" w:rsidP="00000000" w:rsidRDefault="00000000" w:rsidRPr="00000000" w14:paraId="0000000D">
      <w:pPr>
        <w:rPr/>
      </w:pPr>
      <w:r w:rsidDel="00000000" w:rsidR="00000000" w:rsidRPr="00000000">
        <w:rPr>
          <w:rtl w:val="0"/>
        </w:rPr>
        <w:t xml:space="preserve">For </w:t>
      </w:r>
      <w:r w:rsidDel="00000000" w:rsidR="00000000" w:rsidRPr="00000000">
        <w:rPr>
          <w:b w:val="1"/>
          <w:bCs w:val="1"/>
          <w:rtl w:val="0"/>
        </w:rPr>
        <w:t xml:space="preserve">each of Days 1–6</w:t>
      </w:r>
      <w:r w:rsidDel="00000000" w:rsidR="00000000" w:rsidRPr="00000000">
        <w:rPr>
          <w:rtl w:val="0"/>
        </w:rPr>
        <w:t xml:space="preserve">, render a 4-column table (Slot / Layout / Card content (in order) / Strategic role) with these rows, in this order: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Hero</w:t>
      </w:r>
      <w:r w:rsidDel="00000000" w:rsidR="00000000" w:rsidRPr="00000000">
        <w:rPr>
          <w:rtl w:val="0"/>
        </w:rPr>
        <w:t xml:space="preserve"> — full-width banner 1200×600, gold-tinted row highlight (</w:t>
      </w:r>
      <w:r w:rsidDel="00000000" w:rsidR="00000000" w:rsidRPr="00000000">
        <w:rPr>
          <w:rFonts w:ascii="Roboto Mono" w:cs="Roboto Mono" w:eastAsia="Roboto Mono" w:hAnsi="Roboto Mono"/>
          <w:color w:val="188038"/>
          <w:rtl w:val="0"/>
        </w:rPr>
        <w:t xml:space="preserve">#F4EFE2</w:t>
      </w:r>
      <w:r w:rsidDel="00000000" w:rsidR="00000000" w:rsidRPr="00000000">
        <w:rPr>
          <w:rtl w:val="0"/>
        </w:rPr>
        <w:t xml:space="preserve">)</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Tier 1</w:t>
      </w:r>
      <w:r w:rsidDel="00000000" w:rsidR="00000000" w:rsidRPr="00000000">
        <w:rPr>
          <w:rtl w:val="0"/>
        </w:rPr>
        <w:t xml:space="preserve"> — 3 cards, 400×400 each</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Tier 2</w:t>
      </w:r>
      <w:r w:rsidDel="00000000" w:rsidR="00000000" w:rsidRPr="00000000">
        <w:rPr>
          <w:rtl w:val="0"/>
        </w:rPr>
        <w:t xml:space="preserve"> — 4 cards, 280×280 each</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Tier 3</w:t>
      </w:r>
      <w:r w:rsidDel="00000000" w:rsidR="00000000" w:rsidRPr="00000000">
        <w:rPr>
          <w:rtl w:val="0"/>
        </w:rPr>
        <w:t xml:space="preserve"> — strip of 4–5 small cards, 200×200</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(Day 1 only) </w:t>
      </w:r>
      <w:r w:rsidDel="00000000" w:rsidR="00000000" w:rsidRPr="00000000">
        <w:rPr>
          <w:b w:val="1"/>
          <w:bCs w:val="1"/>
          <w:rtl w:val="0"/>
        </w:rPr>
        <w:t xml:space="preserve">Services strip</w:t>
      </w:r>
      <w:r w:rsidDel="00000000" w:rsidR="00000000" w:rsidRPr="00000000">
        <w:rPr>
          <w:rtl w:val="0"/>
        </w:rPr>
        <w:t xml:space="preserve"> — 5 horizontal icons under Tier 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Populate the "Card content" column with specific products/destinations from my feed, ranked by combined trend score. Populate "Strategic role" with a one-paragraph rationale per slot.</w:t>
      </w:r>
    </w:p>
    <w:p w:rsidR="00000000" w:rsidDel="00000000" w:rsidP="00000000" w:rsidRDefault="00000000" w:rsidRPr="00000000" w14:paraId="00000016">
      <w:pPr>
        <w:pStyle w:val="Heading3"/>
        <w:rPr/>
      </w:pPr>
      <w:bookmarkStart w:colFirst="0" w:colLast="0" w:name="_w4qn4in2nfj" w:id="6"/>
      <w:bookmarkEnd w:id="6"/>
      <w:r w:rsidDel="00000000" w:rsidR="00000000" w:rsidRPr="00000000">
        <w:rPr>
          <w:rtl w:val="0"/>
        </w:rPr>
        <w:t xml:space="preserve">4. Day 5 deep dive — Holiday themes</w:t>
      </w:r>
    </w:p>
    <w:p w:rsidR="00000000" w:rsidDel="00000000" w:rsidP="00000000" w:rsidRDefault="00000000" w:rsidRPr="00000000" w14:paraId="00000017">
      <w:pPr>
        <w:rPr/>
      </w:pPr>
      <w:r w:rsidDel="00000000" w:rsidR="00000000" w:rsidRPr="00000000">
        <w:rPr>
          <w:rtl w:val="0"/>
        </w:rPr>
        <w:t xml:space="preserve">Map Day 5 to four themes. For each theme, output (a) a destination scoring table with the top 3 highlighted in gold, and (b) a 12-row package picks table (deduplicated by city using a diversify pass).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Theme 1 — Summer Escapes</w:t>
      </w:r>
      <w:r w:rsidDel="00000000" w:rsidR="00000000" w:rsidRPr="00000000">
        <w:rPr>
          <w:rtl w:val="0"/>
        </w:rPr>
        <w:t xml:space="preserve"> — cool-climate + off-season beach picks for May–Aug.</w:t>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Theme 2 — Eid Al Adha 2026 Packages</w:t>
      </w:r>
      <w:r w:rsidDel="00000000" w:rsidR="00000000" w:rsidRPr="00000000">
        <w:rPr>
          <w:rFonts w:ascii="Arial Unicode MS" w:cs="Arial Unicode MS" w:eastAsia="Arial Unicode MS" w:hAnsi="Arial Unicode MS"/>
          <w:rtl w:val="0"/>
        </w:rPr>
        <w:t xml:space="preserve"> — short-haul (≤5 nights), include flight time from UAE and visa rule columns. Filter to countries within ~6h flight time.</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Theme 3 — Romantic Holiday Packages</w:t>
      </w:r>
      <w:r w:rsidDel="00000000" w:rsidR="00000000" w:rsidRPr="00000000">
        <w:rPr>
          <w:rtl w:val="0"/>
        </w:rPr>
        <w:t xml:space="preserve"> — couple/honeymoon regex (</w:t>
      </w:r>
      <w:r w:rsidDel="00000000" w:rsidR="00000000" w:rsidRPr="00000000">
        <w:rPr>
          <w:rFonts w:ascii="Roboto Mono" w:cs="Roboto Mono" w:eastAsia="Roboto Mono" w:hAnsi="Roboto Mono"/>
          <w:color w:val="188038"/>
          <w:rtl w:val="0"/>
        </w:rPr>
        <w:t xml:space="preserve">romantic|honeymoon|couple|love|whisper|paradise|together|escape|tropical|sunset|villa</w:t>
      </w:r>
      <w:r w:rsidDel="00000000" w:rsidR="00000000" w:rsidRPr="00000000">
        <w:rPr>
          <w:rtl w:val="0"/>
        </w:rPr>
        <w:t xml:space="preserve">).</w:t>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Theme 4 — Adventure Holiday Packages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adventure|trek|safari|rafting|dune|desert|quad|atv|skiing|snow|mountain|hiking|jungle|wildlife|kayak|dive|paragliding|hot.air|balloon|expedition</w:t>
      </w:r>
      <w:r w:rsidDel="00000000" w:rsidR="00000000" w:rsidRPr="00000000">
        <w:rPr>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Each destination row must include a "Why it fits the theme" sentence — do not leave that column blank for any theme.</w:t>
      </w:r>
    </w:p>
    <w:p w:rsidR="00000000" w:rsidDel="00000000" w:rsidP="00000000" w:rsidRDefault="00000000" w:rsidRPr="00000000" w14:paraId="0000001F">
      <w:pPr>
        <w:pStyle w:val="Heading3"/>
        <w:rPr/>
      </w:pPr>
      <w:bookmarkStart w:colFirst="0" w:colLast="0" w:name="_5sf70yktqe31" w:id="7"/>
      <w:bookmarkEnd w:id="7"/>
      <w:r w:rsidDel="00000000" w:rsidR="00000000" w:rsidRPr="00000000">
        <w:rPr>
          <w:rtl w:val="0"/>
        </w:rPr>
        <w:t xml:space="preserve">5. Reference detail per day</w:t>
      </w:r>
    </w:p>
    <w:p w:rsidR="00000000" w:rsidDel="00000000" w:rsidP="00000000" w:rsidRDefault="00000000" w:rsidRPr="00000000" w14:paraId="00000020">
      <w:pPr>
        <w:rPr/>
      </w:pPr>
      <w:r w:rsidDel="00000000" w:rsidR="00000000" w:rsidRPr="00000000">
        <w:rPr>
          <w:rtl w:val="0"/>
        </w:rPr>
        <w:t xml:space="preserve">Behind the structure section, list the full ranked product picks per day (Day 1–6) so the marketing team can swap any tile.</w:t>
      </w:r>
    </w:p>
    <w:p w:rsidR="00000000" w:rsidDel="00000000" w:rsidP="00000000" w:rsidRDefault="00000000" w:rsidRPr="00000000" w14:paraId="00000021">
      <w:pPr>
        <w:pStyle w:val="Heading2"/>
        <w:rPr/>
      </w:pPr>
      <w:bookmarkStart w:colFirst="0" w:colLast="0" w:name="_qyd7d0xhyfgn" w:id="8"/>
      <w:bookmarkEnd w:id="8"/>
      <w:r w:rsidDel="00000000" w:rsidR="00000000" w:rsidRPr="00000000">
        <w:rPr>
          <w:rtl w:val="0"/>
        </w:rPr>
        <w:t xml:space="preserve">Hard rules</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Trend, not reviews.</w:t>
      </w:r>
      <w:r w:rsidDel="00000000" w:rsidR="00000000" w:rsidRPr="00000000">
        <w:rPr>
          <w:rtl w:val="0"/>
        </w:rPr>
        <w:t xml:space="preserve"> Never use rating × ln(reviews). All scoring must be defensible against published 2026 industry trend reports for India / UAE / Saudi Arabia.</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Source-market specific.</w:t>
      </w:r>
      <w:r w:rsidDel="00000000" w:rsidR="00000000" w:rsidRPr="00000000">
        <w:rPr>
          <w:rtl w:val="0"/>
        </w:rPr>
        <w:t xml:space="preserve"> Call out things like "Atlys #1 IN" (India), "Wego top Eid" (Saudi), "dnata +57% YoY" (UAE) inline.</w:t>
      </w:r>
    </w:p>
    <w:p w:rsidR="00000000" w:rsidDel="00000000" w:rsidP="00000000" w:rsidRDefault="00000000" w:rsidRPr="00000000" w14:paraId="00000024">
      <w:pPr>
        <w:numPr>
          <w:ilvl w:val="0"/>
          <w:numId w:val="2"/>
        </w:numPr>
        <w:ind w:left="720" w:hanging="360"/>
      </w:pPr>
      <w:r w:rsidDel="00000000" w:rsidR="00000000" w:rsidRPr="00000000">
        <w:rPr>
          <w:b w:val="1"/>
          <w:bCs w:val="1"/>
          <w:rtl w:val="0"/>
        </w:rPr>
        <w:t xml:space="preserve">Seasonality bias.</w:t>
      </w:r>
      <w:r w:rsidDel="00000000" w:rsidR="00000000" w:rsidRPr="00000000">
        <w:rPr>
          <w:rtl w:val="0"/>
        </w:rPr>
        <w:t xml:space="preserve"> This send window prioritises Eid Al Adha 2026 (27 May), GCC summer school holidays, and the May–Sept Mediterranean cruise window.</w:t>
      </w:r>
    </w:p>
    <w:p w:rsidR="00000000" w:rsidDel="00000000" w:rsidP="00000000" w:rsidRDefault="00000000" w:rsidRPr="00000000" w14:paraId="00000025">
      <w:pPr>
        <w:numPr>
          <w:ilvl w:val="0"/>
          <w:numId w:val="2"/>
        </w:numPr>
        <w:ind w:left="720" w:hanging="360"/>
      </w:pPr>
      <w:r w:rsidDel="00000000" w:rsidR="00000000" w:rsidRPr="00000000">
        <w:rPr>
          <w:b w:val="1"/>
          <w:bCs w:val="1"/>
          <w:rtl w:val="0"/>
        </w:rPr>
        <w:t xml:space="preserve">Diversify destinations.</w:t>
      </w:r>
      <w:r w:rsidDel="00000000" w:rsidR="00000000" w:rsidRPr="00000000">
        <w:rPr>
          <w:rtl w:val="0"/>
        </w:rPr>
        <w:t xml:space="preserve"> Within any 12-pack, deduplicate by city so we don't surface 6 Bangkok products in one rail.</w:t>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Brand styling.</w:t>
      </w:r>
      <w:r w:rsidDel="00000000" w:rsidR="00000000" w:rsidRPr="00000000">
        <w:rPr>
          <w:rtl w:val="0"/>
        </w:rPr>
        <w:t xml:space="preserve"> Navy </w:t>
      </w:r>
      <w:r w:rsidDel="00000000" w:rsidR="00000000" w:rsidRPr="00000000">
        <w:rPr>
          <w:rFonts w:ascii="Roboto Mono" w:cs="Roboto Mono" w:eastAsia="Roboto Mono" w:hAnsi="Roboto Mono"/>
          <w:color w:val="188038"/>
          <w:rtl w:val="0"/>
        </w:rPr>
        <w:t xml:space="preserve">#0F2A4A</w:t>
      </w:r>
      <w:r w:rsidDel="00000000" w:rsidR="00000000" w:rsidRPr="00000000">
        <w:rPr>
          <w:rtl w:val="0"/>
        </w:rPr>
        <w:t xml:space="preserve"> header text, gold accent </w:t>
      </w:r>
      <w:r w:rsidDel="00000000" w:rsidR="00000000" w:rsidRPr="00000000">
        <w:rPr>
          <w:rFonts w:ascii="Roboto Mono" w:cs="Roboto Mono" w:eastAsia="Roboto Mono" w:hAnsi="Roboto Mono"/>
          <w:color w:val="188038"/>
          <w:rtl w:val="0"/>
        </w:rPr>
        <w:t xml:space="preserve">#C8A24C</w:t>
      </w:r>
      <w:r w:rsidDel="00000000" w:rsidR="00000000" w:rsidRPr="00000000">
        <w:rPr>
          <w:rtl w:val="0"/>
        </w:rPr>
        <w:t xml:space="preserve">, hero rows tinted </w:t>
      </w:r>
      <w:r w:rsidDel="00000000" w:rsidR="00000000" w:rsidRPr="00000000">
        <w:rPr>
          <w:rFonts w:ascii="Roboto Mono" w:cs="Roboto Mono" w:eastAsia="Roboto Mono" w:hAnsi="Roboto Mono"/>
          <w:color w:val="188038"/>
          <w:rtl w:val="0"/>
        </w:rPr>
        <w:t xml:space="preserve">#F4EFE2</w:t>
      </w:r>
      <w:r w:rsidDel="00000000" w:rsidR="00000000" w:rsidRPr="00000000">
        <w:rPr>
          <w:rtl w:val="0"/>
        </w:rPr>
        <w:t xml:space="preserve">, alt body bg </w:t>
      </w:r>
      <w:r w:rsidDel="00000000" w:rsidR="00000000" w:rsidRPr="00000000">
        <w:rPr>
          <w:rFonts w:ascii="Roboto Mono" w:cs="Roboto Mono" w:eastAsia="Roboto Mono" w:hAnsi="Roboto Mono"/>
          <w:color w:val="188038"/>
          <w:rtl w:val="0"/>
        </w:rPr>
        <w:t xml:space="preserve">#FAF7F2</w:t>
      </w:r>
      <w:r w:rsidDel="00000000" w:rsidR="00000000" w:rsidRPr="00000000">
        <w:rPr>
          <w:rtl w:val="0"/>
        </w:rPr>
        <w:t xml:space="preserve">. Landscape Letter, 0.5" margins.</w:t>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Citations.</w:t>
      </w:r>
      <w:r w:rsidDel="00000000" w:rsidR="00000000" w:rsidRPr="00000000">
        <w:rPr>
          <w:rtl w:val="0"/>
        </w:rPr>
        <w:t xml:space="preserve"> End the doc with a "Source data references" bullet list naming each report used.</w:t>
      </w:r>
    </w:p>
    <w:p w:rsidR="00000000" w:rsidDel="00000000" w:rsidP="00000000" w:rsidRDefault="00000000" w:rsidRPr="00000000" w14:paraId="00000028">
      <w:pPr>
        <w:pStyle w:val="Heading2"/>
        <w:rPr/>
      </w:pPr>
      <w:bookmarkStart w:colFirst="0" w:colLast="0" w:name="_45wnq0eluiaw" w:id="9"/>
      <w:bookmarkEnd w:id="9"/>
      <w:r w:rsidDel="00000000" w:rsidR="00000000" w:rsidRPr="00000000">
        <w:rPr>
          <w:rtl w:val="0"/>
        </w:rPr>
        <w:t xml:space="preserve">Process to follow</w:t>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Read the product feed and summarise SKU counts by product_type and country.</w:t>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Build the per-country market-demand score table (web research the 2026 reports if needed).</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For each day, pick Hero + Tier 1/2/3 fills from the feed, prioritising highest combined demand score with tie-breaks on supply (number of SKUs).</w:t>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Score holidays into the four themes via regex + country boosts; run the diversify pass.</w:t>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Generate the landscape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using the docx skill, validate it, render a PDF preview, and spot-check pages 1, 4, 10, 12, 16.</w:t>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Share the final </w:t>
      </w:r>
      <w:r w:rsidDel="00000000" w:rsidR="00000000" w:rsidRPr="00000000">
        <w:rPr>
          <w:rFonts w:ascii="Roboto Mono" w:cs="Roboto Mono" w:eastAsia="Roboto Mono" w:hAnsi="Roboto Mono"/>
          <w:color w:val="188038"/>
          <w:rtl w:val="0"/>
        </w:rPr>
        <w:t xml:space="preserve">computer://</w:t>
      </w:r>
      <w:r w:rsidDel="00000000" w:rsidR="00000000" w:rsidRPr="00000000">
        <w:rPr>
          <w:rtl w:val="0"/>
        </w:rPr>
        <w:t xml:space="preserve"> link.</w:t>
      </w:r>
    </w:p>
    <w:p w:rsidR="00000000" w:rsidDel="00000000" w:rsidP="00000000" w:rsidRDefault="00000000" w:rsidRPr="00000000" w14:paraId="0000002F">
      <w:pPr>
        <w:pStyle w:val="Heading2"/>
        <w:rPr/>
      </w:pPr>
      <w:bookmarkStart w:colFirst="0" w:colLast="0" w:name="_3d7dveb7e6ic" w:id="10"/>
      <w:bookmarkEnd w:id="10"/>
      <w:r w:rsidDel="00000000" w:rsidR="00000000" w:rsidRPr="00000000">
        <w:rPr>
          <w:rtl w:val="0"/>
        </w:rPr>
        <w:t xml:space="preserve">Output location</w:t>
      </w:r>
    </w:p>
    <w:p w:rsidR="00000000" w:rsidDel="00000000" w:rsidP="00000000" w:rsidRDefault="00000000" w:rsidRPr="00000000" w14:paraId="00000030">
      <w:pPr>
        <w:rPr/>
      </w:pPr>
      <w:r w:rsidDel="00000000" w:rsidR="00000000" w:rsidRPr="00000000">
        <w:rPr>
          <w:rFonts w:ascii="Roboto Mono" w:cs="Roboto Mono" w:eastAsia="Roboto Mono" w:hAnsi="Roboto Mono"/>
          <w:color w:val="188038"/>
          <w:rtl w:val="0"/>
        </w:rPr>
        <w:t xml:space="preserve">/sessions/&lt;session&gt;/mnt/outputs/Rayna_Trending_Products_6Day_Emailers.docx</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