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B4472" w14:textId="77777777" w:rsidR="00B91952" w:rsidRDefault="00000000">
      <w:pPr>
        <w:pStyle w:val="Title"/>
      </w:pPr>
      <w:r>
        <w:t>Industry Research: Sustainable Packaging Industry</w:t>
      </w:r>
    </w:p>
    <w:p w14:paraId="178D9312" w14:textId="77777777" w:rsidR="00B91952" w:rsidRDefault="00000000">
      <w:r>
        <w:t>Understanding the sustainable packaging industry is crucial for analysing Greenfield Manufacturing Ltd.'s market position and strategic opportunities. This document provides key insights into industry trends, benchmarks, and the competitive landscape to aid your analysis.</w:t>
      </w:r>
    </w:p>
    <w:p w14:paraId="2D4FE239" w14:textId="77777777" w:rsidR="00B91952" w:rsidRDefault="00000000">
      <w:pPr>
        <w:pStyle w:val="Heading1"/>
      </w:pPr>
      <w:r>
        <w:t>Market Overview</w:t>
      </w:r>
    </w:p>
    <w:p w14:paraId="6CA65F86" w14:textId="77777777" w:rsidR="00B91952" w:rsidRDefault="00000000">
      <w:r>
        <w:t>The sustainable packaging industry is experiencing rapid growth due to increasing consumer demand for eco-friendly products and stringent regulatory requirements. Key drivers include environmental awareness, technological advancements, and government initiatives promoting sustainability.</w:t>
      </w:r>
    </w:p>
    <w:p w14:paraId="45AB8812" w14:textId="77777777" w:rsidR="00B91952" w:rsidRDefault="00000000">
      <w:pPr>
        <w:pStyle w:val="Heading1"/>
      </w:pPr>
      <w:r>
        <w:t>Key Trends</w:t>
      </w:r>
    </w:p>
    <w:p w14:paraId="6090060F" w14:textId="77777777" w:rsidR="00B91952" w:rsidRDefault="00000000">
      <w:r>
        <w:t>- **Consumer Demand:** Growing preference for sustainable packaging solutions among consumers is driving market growth. Companies are increasingly adopting biodegradable, recyclable, and reusable packaging materials.</w:t>
      </w:r>
      <w:r>
        <w:br/>
        <w:t>- **Regulatory Pressure:** Governments worldwide are implementing regulations to reduce plastic waste and promote sustainable practices. Compliance with these regulations is critical for market participants.</w:t>
      </w:r>
      <w:r>
        <w:br/>
        <w:t>- **Technological Innovations:** Advances in material science and packaging technology are enabling the development of innovative and cost-effective sustainable packaging solutions.</w:t>
      </w:r>
    </w:p>
    <w:p w14:paraId="10456064" w14:textId="77777777" w:rsidR="00B91952" w:rsidRDefault="00000000">
      <w:pPr>
        <w:pStyle w:val="Heading1"/>
      </w:pPr>
      <w:r>
        <w:t>Competitive Landscape</w:t>
      </w:r>
    </w:p>
    <w:p w14:paraId="508FA83B" w14:textId="77777777" w:rsidR="00B91952" w:rsidRDefault="00000000">
      <w:r>
        <w:t>The sustainable packaging market is highly competitive, with several key players leading the industry. Greenfield Manufacturing Ltd. faces competition from both established companies and emerging startups. Key competitors include:</w:t>
      </w:r>
      <w:r>
        <w:br/>
        <w:t>- **Company A:** A leader in biodegradable packaging solutions, known for its innovative products and strong market presence.</w:t>
      </w:r>
      <w:r>
        <w:br/>
        <w:t>- **Company B:** Specialises in recyclable packaging materials and has a significant market share in Europe and North America.</w:t>
      </w:r>
      <w:r>
        <w:br/>
        <w:t>- **Company C:** An emerging startup focusing on reusable packaging solutions, rapidly gaining traction in the market.</w:t>
      </w:r>
    </w:p>
    <w:p w14:paraId="3235B959" w14:textId="77777777" w:rsidR="00B91952" w:rsidRDefault="00000000">
      <w:pPr>
        <w:pStyle w:val="Heading1"/>
      </w:pPr>
      <w:r>
        <w:lastRenderedPageBreak/>
        <w:t>Industry Benchmarks</w:t>
      </w:r>
    </w:p>
    <w:p w14:paraId="521463F9" w14:textId="77777777" w:rsidR="00B91952" w:rsidRDefault="00000000">
      <w:r>
        <w:t>Benchmarking against industry standards helps in evaluating Greenfield’s performance relative to its peers. Key financial metrics to consider include:</w:t>
      </w:r>
      <w:r>
        <w:br/>
        <w:t>- **Current Ratio:** Industry average is approximately 1.5, indicating the ability to meet short-term obligations.</w:t>
      </w:r>
      <w:r>
        <w:br/>
        <w:t>- **Debt-to-Equity Ratio:** Industry average is around 0.8, reflecting a balanced approach to leveraging debt and equity.</w:t>
      </w:r>
      <w:r>
        <w:br/>
        <w:t>- **Net Profit Margin:** Industry average is 12%, showcasing profitability and cost management efficiency.</w:t>
      </w:r>
    </w:p>
    <w:p w14:paraId="734C1CB9" w14:textId="77777777" w:rsidR="00B91952" w:rsidRDefault="00000000">
      <w:pPr>
        <w:pStyle w:val="Heading1"/>
      </w:pPr>
      <w:r>
        <w:t>Future Outlook</w:t>
      </w:r>
    </w:p>
    <w:p w14:paraId="49F6DA2B" w14:textId="77777777" w:rsidR="00B91952" w:rsidRDefault="00000000">
      <w:r>
        <w:t>The sustainable packaging industry is poised for continued growth, driven by technological advancements and regulatory support. Companies investing in innovation and compliance are likely to maintain a competitive edge. Greenfield should focus on improving liquidity, capitalising on market growth, and making strategic investments to enhance its market position.</w:t>
      </w:r>
    </w:p>
    <w:sectPr w:rsidR="00B91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164060">
    <w:abstractNumId w:val="8"/>
  </w:num>
  <w:num w:numId="2" w16cid:durableId="1045445603">
    <w:abstractNumId w:val="6"/>
  </w:num>
  <w:num w:numId="3" w16cid:durableId="1890801369">
    <w:abstractNumId w:val="5"/>
  </w:num>
  <w:num w:numId="4" w16cid:durableId="1381830476">
    <w:abstractNumId w:val="4"/>
  </w:num>
  <w:num w:numId="5" w16cid:durableId="1761750379">
    <w:abstractNumId w:val="7"/>
  </w:num>
  <w:num w:numId="6" w16cid:durableId="803235995">
    <w:abstractNumId w:val="3"/>
  </w:num>
  <w:num w:numId="7" w16cid:durableId="216668300">
    <w:abstractNumId w:val="2"/>
  </w:num>
  <w:num w:numId="8" w16cid:durableId="1422068195">
    <w:abstractNumId w:val="1"/>
  </w:num>
  <w:num w:numId="9" w16cid:durableId="186459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732"/>
    <w:rsid w:val="0015074B"/>
    <w:rsid w:val="0029639D"/>
    <w:rsid w:val="00326F90"/>
    <w:rsid w:val="003C3704"/>
    <w:rsid w:val="00AA1D8D"/>
    <w:rsid w:val="00B47730"/>
    <w:rsid w:val="00B9195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42A21"/>
  <w14:defaultImageDpi w14:val="300"/>
  <w15:docId w15:val="{1D3EFDDE-B0B8-3547-A11D-18CD3C65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2266</Characters>
  <Application>Microsoft Office Word</Application>
  <DocSecurity>0</DocSecurity>
  <Lines>49</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Young, Aimee</cp:lastModifiedBy>
  <cp:revision>2</cp:revision>
  <dcterms:created xsi:type="dcterms:W3CDTF">2024-08-08T16:13:00Z</dcterms:created>
  <dcterms:modified xsi:type="dcterms:W3CDTF">2024-08-08T16:13:00Z</dcterms:modified>
  <cp:category/>
</cp:coreProperties>
</file>