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6FE792E7" w:rsidR="00172C97" w:rsidRDefault="00692739" w:rsidP="008501AE">
      <w:pPr>
        <w:jc w:val="center"/>
        <w:rPr>
          <w:rFonts w:ascii="Times New Roman" w:hAnsi="Times New Roman" w:cs="Times New Roman"/>
          <w:sz w:val="44"/>
          <w:szCs w:val="44"/>
        </w:rPr>
      </w:pPr>
      <w:r w:rsidRPr="00BE4677">
        <w:rPr>
          <w:rFonts w:ascii="Times New Roman" w:hAnsi="Times New Roman" w:cs="Times New Roman"/>
          <w:sz w:val="44"/>
          <w:szCs w:val="44"/>
        </w:rPr>
        <w:t xml:space="preserve">Deciphering Thyroid Health: Advanced </w:t>
      </w:r>
      <w:r w:rsidR="008501AE">
        <w:rPr>
          <w:rFonts w:ascii="Times New Roman" w:hAnsi="Times New Roman" w:cs="Times New Roman"/>
          <w:sz w:val="44"/>
          <w:szCs w:val="44"/>
        </w:rPr>
        <w:t xml:space="preserve">Classification </w:t>
      </w:r>
      <w:r w:rsidRPr="00BE4677">
        <w:rPr>
          <w:rFonts w:ascii="Times New Roman" w:hAnsi="Times New Roman" w:cs="Times New Roman"/>
          <w:sz w:val="44"/>
          <w:szCs w:val="44"/>
        </w:rPr>
        <w:t>for Predictive Insights with Mobile App</w:t>
      </w:r>
    </w:p>
    <w:p w14:paraId="467B8518" w14:textId="250DF284" w:rsidR="007C0614" w:rsidRDefault="00197746"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1396F6F9">
                <wp:simplePos x="0" y="0"/>
                <wp:positionH relativeFrom="column">
                  <wp:posOffset>4263390</wp:posOffset>
                </wp:positionH>
                <wp:positionV relativeFrom="paragraph">
                  <wp:posOffset>19050</wp:posOffset>
                </wp:positionV>
                <wp:extent cx="2360930" cy="1404620"/>
                <wp:effectExtent l="0" t="0" r="0" b="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B7EF08" id="_x0000_t202" coordsize="21600,21600" o:spt="202" path="m,l,21600r21600,l21600,xe">
                <v:stroke joinstyle="miter"/>
                <v:path gradientshapeok="t" o:connecttype="rect"/>
              </v:shapetype>
              <v:shape id="Text Box 2" o:spid="_x0000_s1026" type="#_x0000_t202" style="position:absolute;left:0;text-align:left;margin-left:335.7pt;margin-top: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v:textbox>
                <w10:wrap type="square"/>
              </v:shape>
            </w:pict>
          </mc:Fallback>
        </mc:AlternateContent>
      </w:r>
      <w:r w:rsidR="004D3DEE"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38882146">
                <wp:simplePos x="0" y="0"/>
                <wp:positionH relativeFrom="column">
                  <wp:posOffset>2103120</wp:posOffset>
                </wp:positionH>
                <wp:positionV relativeFrom="paragraph">
                  <wp:posOffset>50915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26EAF1" id="_x0000_s1027" type="#_x0000_t202" style="position:absolute;left:0;text-align:left;margin-left:165.6pt;margin-top: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v:textbox>
                <w10:wrap type="square"/>
              </v:shape>
            </w:pict>
          </mc:Fallback>
        </mc:AlternateContent>
      </w:r>
    </w:p>
    <w:p w14:paraId="5BF016CD" w14:textId="3F50A333" w:rsidR="00DA68F4" w:rsidRPr="008268AA" w:rsidRDefault="007F7F23"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w:t>
      </w:r>
      <w:r w:rsidR="00A758BC" w:rsidRPr="008268AA">
        <w:rPr>
          <w:rFonts w:ascii="Times New Roman" w:hAnsi="Times New Roman" w:cs="Times New Roman"/>
          <w:sz w:val="18"/>
          <w:szCs w:val="18"/>
        </w:rPr>
        <w:t>pat</w:t>
      </w:r>
      <w:r w:rsidR="006823F3" w:rsidRPr="008268AA">
        <w:rPr>
          <w:rFonts w:ascii="Times New Roman" w:hAnsi="Times New Roman" w:cs="Times New Roman"/>
          <w:sz w:val="18"/>
          <w:szCs w:val="18"/>
        </w:rPr>
        <w:t>hi Akshitha</w:t>
      </w:r>
    </w:p>
    <w:p w14:paraId="2F97840B" w14:textId="79EE4143" w:rsidR="006823F3" w:rsidRPr="008268AA" w:rsidRDefault="000F062A"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1D3B3E11" w14:textId="0112F206" w:rsidR="001303AD" w:rsidRPr="008268AA" w:rsidRDefault="00AB38B7"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3D2D38" w:rsidRPr="008268AA">
        <w:rPr>
          <w:rFonts w:ascii="Times New Roman" w:hAnsi="Times New Roman" w:cs="Times New Roman"/>
          <w:sz w:val="18"/>
          <w:szCs w:val="18"/>
        </w:rPr>
        <w:t>Ranga Raju</w:t>
      </w:r>
      <w:r w:rsidR="001303AD" w:rsidRPr="008268AA">
        <w:rPr>
          <w:rFonts w:ascii="Times New Roman" w:hAnsi="Times New Roman" w:cs="Times New Roman"/>
          <w:sz w:val="18"/>
          <w:szCs w:val="18"/>
        </w:rPr>
        <w:t xml:space="preserve"> Institute of</w:t>
      </w:r>
    </w:p>
    <w:p w14:paraId="22AA9085" w14:textId="6C692E77" w:rsidR="00C16B5B" w:rsidRPr="008268AA" w:rsidRDefault="001303AD"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Engineering and Techno</w:t>
      </w:r>
      <w:r w:rsidR="00C16B5B" w:rsidRPr="008268AA">
        <w:rPr>
          <w:rFonts w:ascii="Times New Roman" w:hAnsi="Times New Roman" w:cs="Times New Roman"/>
          <w:sz w:val="18"/>
          <w:szCs w:val="18"/>
        </w:rPr>
        <w:t>logy</w:t>
      </w:r>
    </w:p>
    <w:p w14:paraId="7E926EB7" w14:textId="042839E4" w:rsidR="00AB38B7" w:rsidRDefault="00C16B5B"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3453D466" w14:textId="30D9268F" w:rsidR="009C75EE" w:rsidRPr="008268AA" w:rsidRDefault="009C75EE" w:rsidP="00944D09">
      <w:pPr>
        <w:spacing w:after="0" w:line="240" w:lineRule="auto"/>
        <w:jc w:val="center"/>
        <w:rPr>
          <w:rFonts w:ascii="Times New Roman" w:hAnsi="Times New Roman" w:cs="Times New Roman"/>
          <w:sz w:val="18"/>
          <w:szCs w:val="18"/>
        </w:rPr>
      </w:pPr>
      <w:r w:rsidRPr="009C75EE">
        <w:rPr>
          <w:rFonts w:ascii="Times New Roman" w:hAnsi="Times New Roman" w:cs="Times New Roman"/>
          <w:sz w:val="18"/>
          <w:szCs w:val="18"/>
        </w:rPr>
        <w:t>thirupathiakshitha20@gmail.com</w:t>
      </w:r>
    </w:p>
    <w:p w14:paraId="034D9966" w14:textId="77777777" w:rsidR="00F66D53" w:rsidRDefault="00F66D53" w:rsidP="004020EF">
      <w:pPr>
        <w:rPr>
          <w:rFonts w:ascii="Centaur" w:hAnsi="Centaur" w:cs="Times New Roman"/>
          <w:sz w:val="28"/>
          <w:szCs w:val="28"/>
        </w:rPr>
      </w:pPr>
    </w:p>
    <w:p w14:paraId="3DB9CA2E" w14:textId="2A2AEE48" w:rsidR="00E22BCC" w:rsidRDefault="00E22BCC" w:rsidP="00E22BCC">
      <w:pPr>
        <w:rPr>
          <w:rFonts w:ascii="Centaur" w:hAnsi="Centaur" w:cs="Times New Roman"/>
          <w:sz w:val="28"/>
          <w:szCs w:val="28"/>
        </w:rPr>
      </w:pPr>
    </w:p>
    <w:p w14:paraId="6B0C5376" w14:textId="1903A7E8" w:rsidR="00DD00E7" w:rsidRPr="00B0729A" w:rsidRDefault="00DD00E7" w:rsidP="009D7A60">
      <w:pPr>
        <w:rPr>
          <w:rFonts w:ascii="Times New Roman" w:hAnsi="Times New Roman" w:cs="Times New Roman"/>
          <w:b/>
          <w:bCs/>
          <w:i/>
          <w:iCs/>
          <w:sz w:val="20"/>
          <w:szCs w:val="20"/>
        </w:rPr>
        <w:sectPr w:rsidR="00DD00E7" w:rsidRPr="00B0729A" w:rsidSect="004B3445">
          <w:pgSz w:w="11906" w:h="16838"/>
          <w:pgMar w:top="1440" w:right="1440" w:bottom="1440" w:left="1440" w:header="708" w:footer="708" w:gutter="0"/>
          <w:cols w:space="708"/>
          <w:docGrid w:linePitch="360"/>
        </w:sectPr>
      </w:pPr>
    </w:p>
    <w:p w14:paraId="429CC4A1" w14:textId="61FD6A05" w:rsidR="00B0729A" w:rsidRPr="005D23F6"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 xml:space="preserve">Thyroid diseases impact millions of people worldwide and are a major global health concern. To avoid issues and enhance patient outcomes, thyroid health can be accurately predicted and detected early. In addition to developing a user-friendly mobile application, this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p>
    <w:p w14:paraId="13302258" w14:textId="77777777" w:rsidR="00B0729A" w:rsidRPr="005D23F6" w:rsidRDefault="00B0729A"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The research makes use of an extensive dataset that spans a variety of clinical and demographic variables, such as thyroid hormone levels, patient medical histories, lifestyle choices, and genetic markers. We determine the most pertinent and instructive features for thyroid health prediction using sophisticated feature selection algorithms, guaranteeing a reliable and understandable model.</w:t>
      </w:r>
    </w:p>
    <w:p w14:paraId="38A232E1" w14:textId="73A1EE78" w:rsidR="00B0729A" w:rsidRPr="005D23F6" w:rsidRDefault="001E24CD" w:rsidP="00371085">
      <w:pPr>
        <w:spacing w:after="0"/>
        <w:jc w:val="both"/>
        <w:rPr>
          <w:rFonts w:ascii="Times New Roman" w:hAnsi="Times New Roman" w:cs="Times New Roman"/>
          <w:b/>
          <w:bCs/>
          <w:sz w:val="18"/>
          <w:szCs w:val="18"/>
        </w:rPr>
      </w:pPr>
      <w:r>
        <w:rPr>
          <w:rFonts w:ascii="Times New Roman" w:hAnsi="Times New Roman" w:cs="Times New Roman"/>
          <w:b/>
          <w:bCs/>
          <w:sz w:val="18"/>
          <w:szCs w:val="18"/>
        </w:rPr>
        <w:t>In this</w:t>
      </w:r>
      <w:r w:rsidR="00642A98">
        <w:rPr>
          <w:rFonts w:ascii="Times New Roman" w:hAnsi="Times New Roman" w:cs="Times New Roman"/>
          <w:b/>
          <w:bCs/>
          <w:sz w:val="18"/>
          <w:szCs w:val="18"/>
        </w:rPr>
        <w:t xml:space="preserve"> paper we will focus on </w:t>
      </w:r>
      <w:r w:rsidR="0006586A">
        <w:rPr>
          <w:rFonts w:ascii="Times New Roman" w:hAnsi="Times New Roman" w:cs="Times New Roman"/>
          <w:b/>
          <w:bCs/>
          <w:sz w:val="18"/>
          <w:szCs w:val="18"/>
        </w:rPr>
        <w:t>Hypothyroidism.</w:t>
      </w:r>
      <w:r w:rsidR="00EC277A">
        <w:rPr>
          <w:rFonts w:ascii="Times New Roman" w:hAnsi="Times New Roman" w:cs="Times New Roman"/>
          <w:b/>
          <w:bCs/>
          <w:sz w:val="18"/>
          <w:szCs w:val="18"/>
        </w:rPr>
        <w:t xml:space="preserve"> </w:t>
      </w:r>
      <w:r w:rsidR="00B0729A"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00B0729A" w:rsidRPr="005D23F6">
        <w:rPr>
          <w:rFonts w:ascii="Times New Roman" w:hAnsi="Times New Roman" w:cs="Times New Roman"/>
          <w:sz w:val="18"/>
          <w:szCs w:val="18"/>
        </w:rPr>
        <w:t xml:space="preserve"> </w:t>
      </w:r>
      <w:r w:rsidR="00B0729A" w:rsidRPr="005D23F6">
        <w:rPr>
          <w:rFonts w:ascii="Times New Roman" w:hAnsi="Times New Roman" w:cs="Times New Roman"/>
          <w:b/>
          <w:bCs/>
          <w:sz w:val="18"/>
          <w:szCs w:val="18"/>
        </w:rPr>
        <w:t>The qualities that have been chosen enhance our comprehension of the intricate interactions among various factors that affect thyroid health, providing significant knowledge to researchers and physicians alike.</w:t>
      </w:r>
    </w:p>
    <w:p w14:paraId="0E63ED72" w14:textId="2426B4E6" w:rsidR="000D0D20" w:rsidRDefault="003E3425"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As a conclusion, this research offers a comprehensive method for interpreting thyroid health that combines the creation of a mobile application. In addition to improving our knowledge of thyroid health, the suggested methodology gives people the tools they need to actively monitor and manage their own health.</w:t>
      </w: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0F5F4B00" w14:textId="23877C50"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 xml:space="preserve">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w:t>
      </w:r>
      <w:r w:rsidRPr="00192CC1">
        <w:rPr>
          <w:rFonts w:ascii="Times New Roman" w:hAnsi="Times New Roman" w:cs="Times New Roman"/>
          <w:sz w:val="18"/>
          <w:szCs w:val="18"/>
        </w:rPr>
        <w:t>even a small swelling of the thyroid offers to the treating physician. Early diagnosis and treatment remain the cornerstone of management.</w:t>
      </w:r>
    </w:p>
    <w:p w14:paraId="1299673E" w14:textId="78DA5E4F"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196C6C">
        <w:rPr>
          <w:rFonts w:ascii="Times New Roman" w:hAnsi="Times New Roman" w:cs="Times New Roman"/>
          <w:sz w:val="18"/>
          <w:szCs w:val="18"/>
        </w:rPr>
        <w:t>--</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B753AE8" w:rsidR="00D07144" w:rsidRDefault="00F92C61" w:rsidP="001B71D4">
      <w:pPr>
        <w:jc w:val="both"/>
        <w:rPr>
          <w:rFonts w:ascii="Times New Roman" w:hAnsi="Times New Roman" w:cs="Times New Roman"/>
          <w:sz w:val="18"/>
          <w:szCs w:val="18"/>
        </w:rPr>
      </w:pPr>
      <w:r>
        <w:rPr>
          <w:rFonts w:ascii="Times New Roman" w:hAnsi="Times New Roman" w:cs="Times New Roman"/>
          <w:sz w:val="18"/>
          <w:szCs w:val="18"/>
        </w:rPr>
        <w:t xml:space="preserve">In this, we will </w:t>
      </w:r>
      <w:r w:rsidR="00F05AF2">
        <w:rPr>
          <w:rFonts w:ascii="Times New Roman" w:hAnsi="Times New Roman" w:cs="Times New Roman"/>
          <w:sz w:val="18"/>
          <w:szCs w:val="18"/>
        </w:rPr>
        <w:t xml:space="preserve">learn about </w:t>
      </w:r>
      <w:r w:rsidR="00916BBB">
        <w:rPr>
          <w:rFonts w:ascii="Times New Roman" w:hAnsi="Times New Roman" w:cs="Times New Roman"/>
          <w:sz w:val="18"/>
          <w:szCs w:val="18"/>
        </w:rPr>
        <w:t>Hypothyroidism.</w:t>
      </w:r>
      <w:r w:rsidR="00D07144" w:rsidRPr="00D07144">
        <w:t xml:space="preserve"> </w:t>
      </w:r>
      <w:r w:rsidR="00D07144" w:rsidRPr="00D07144">
        <w:rPr>
          <w:rFonts w:ascii="Times New Roman" w:hAnsi="Times New Roman" w:cs="Times New Roman"/>
          <w:sz w:val="18"/>
          <w:szCs w:val="18"/>
        </w:rPr>
        <w:t>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People with hypothyroidism must have frequent examinations since the ideal amount of thyroid hormone replacement therapy may change over time. Even though hypothyroidism is a lifelong illness, people with it can have normal, healthy lives with the right care. The key to effectively 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77777777" w:rsidR="00793270" w:rsidRDefault="00793270" w:rsidP="001B71D4">
      <w:pPr>
        <w:jc w:val="both"/>
        <w:rPr>
          <w:rFonts w:ascii="Times New Roman" w:hAnsi="Times New Roman" w:cs="Times New Roman"/>
          <w:sz w:val="18"/>
          <w:szCs w:val="18"/>
        </w:rPr>
      </w:pPr>
    </w:p>
    <w:p w14:paraId="47ACFFA2" w14:textId="57C7C2AB" w:rsidR="002B1269" w:rsidRDefault="00431057" w:rsidP="001B71D4">
      <w:pPr>
        <w:jc w:val="both"/>
      </w:pPr>
      <w:r w:rsidRPr="00431057">
        <w:rPr>
          <w:rFonts w:ascii="Times New Roman" w:hAnsi="Times New Roman" w:cs="Times New Roman"/>
          <w:sz w:val="18"/>
          <w:szCs w:val="18"/>
        </w:rPr>
        <w:lastRenderedPageBreak/>
        <w:t>Modern data processing and computer technologies have made it possible to identify different types of thyroid disease, such as hypothyroidism, and to forecast thyroid disease early on. These advances have also made machine learning and deep learning approaches more accessible.</w:t>
      </w:r>
      <w:r w:rsidR="00C004A4" w:rsidRPr="00C004A4">
        <w:t xml:space="preserve"> </w:t>
      </w:r>
    </w:p>
    <w:p w14:paraId="053C0058" w14:textId="51D929F7"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Here we have used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33E23DC7" w14:textId="4C5E4560"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[1] </w:t>
      </w:r>
      <w:r w:rsidR="00F54736" w:rsidRPr="00F54736">
        <w:rPr>
          <w:rFonts w:ascii="Times New Roman" w:hAnsi="Times New Roman" w:cs="Times New Roman"/>
          <w:sz w:val="18"/>
          <w:szCs w:val="18"/>
        </w:rPr>
        <w:t xml:space="preserve">Li et al. (2019) investigated genetic predisposition and familial clustering, identifying </w:t>
      </w:r>
      <w:r w:rsidRPr="00F54736">
        <w:rPr>
          <w:rFonts w:ascii="Times New Roman" w:hAnsi="Times New Roman" w:cs="Times New Roman"/>
          <w:sz w:val="18"/>
          <w:szCs w:val="18"/>
        </w:rPr>
        <w:t>indicators</w:t>
      </w:r>
      <w:r w:rsidR="00F54736" w:rsidRPr="00F54736">
        <w:rPr>
          <w:rFonts w:ascii="Times New Roman" w:hAnsi="Times New Roman" w:cs="Times New Roman"/>
          <w:sz w:val="18"/>
          <w:szCs w:val="18"/>
        </w:rPr>
        <w:t xml:space="preserve"> associated with greater vulnerability and achieving an 80% accuracy in predicting genetic predisposition.</w:t>
      </w:r>
    </w:p>
    <w:p w14:paraId="1BBB3E96" w14:textId="2A439D37"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[2] </w:t>
      </w:r>
      <w:r w:rsidR="002C131C" w:rsidRPr="002C131C">
        <w:rPr>
          <w:rFonts w:ascii="Times New Roman" w:hAnsi="Times New Roman" w:cs="Times New Roman"/>
          <w:sz w:val="18"/>
          <w:szCs w:val="18"/>
        </w:rPr>
        <w:t xml:space="preserve">Kim </w:t>
      </w:r>
      <w:r w:rsidR="00E947F4">
        <w:rPr>
          <w:rFonts w:ascii="Times New Roman" w:hAnsi="Times New Roman" w:cs="Times New Roman"/>
          <w:sz w:val="18"/>
          <w:szCs w:val="18"/>
        </w:rPr>
        <w:t>and others in</w:t>
      </w:r>
      <w:r w:rsidR="002C131C" w:rsidRPr="002C131C">
        <w:rPr>
          <w:rFonts w:ascii="Times New Roman" w:hAnsi="Times New Roman" w:cs="Times New Roman"/>
          <w:sz w:val="18"/>
          <w:szCs w:val="18"/>
        </w:rPr>
        <w:t xml:space="preserve"> (2018) evaluated advances in imaging modalities by comparing the accuracy rates of ultrasonography, scintigraphy, and other approaches for diagnosing hypothyroidism. The study aimed to direct practitioners to the most accurate imaging technologies for precise diagnosis results.</w:t>
      </w:r>
    </w:p>
    <w:p w14:paraId="755CB828" w14:textId="3591294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Jones et al.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5BF3E04B" w14:textId="3E42FD79"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[4] </w:t>
      </w:r>
      <w:r w:rsidR="004B38C0" w:rsidRPr="004B38C0">
        <w:rPr>
          <w:rFonts w:ascii="Times New Roman" w:hAnsi="Times New Roman" w:cs="Times New Roman"/>
          <w:sz w:val="18"/>
          <w:szCs w:val="18"/>
        </w:rPr>
        <w:t>Williams et al. (2021) explored the integration of telemedicine and remote monitoring, evaluating the accuracy of telehealth interventions in remote monitoring of hypothyroid patients. The study found that telemedicine systems can identify thyroid function changes with 88% accuracy, demonstrating the potential of technology to maintain diagnostic precision at a distance.</w:t>
      </w:r>
    </w:p>
    <w:p w14:paraId="4EF4A1F7" w14:textId="0830C467" w:rsidR="00197746" w:rsidRDefault="00197746" w:rsidP="00177EA6">
      <w:pPr>
        <w:jc w:val="both"/>
      </w:pPr>
      <w:r>
        <w:rPr>
          <w:rFonts w:ascii="Times New Roman" w:hAnsi="Times New Roman" w:cs="Times New Roman"/>
          <w:sz w:val="18"/>
          <w:szCs w:val="18"/>
        </w:rPr>
        <w:t xml:space="preserve">[5] </w:t>
      </w:r>
      <w:r w:rsidR="004B38C0" w:rsidRPr="004B38C0">
        <w:rPr>
          <w:rFonts w:ascii="Times New Roman" w:hAnsi="Times New Roman" w:cs="Times New Roman"/>
          <w:sz w:val="18"/>
          <w:szCs w:val="18"/>
        </w:rPr>
        <w:t>Smith et al. (2020) assessed the economic burden of hypothyroidism by estimating the accuracy of cost-effective techniques in healthcare utilisation, shining light on the financial implications and accurate resource allocation.</w:t>
      </w:r>
      <w:r w:rsidR="000A124B" w:rsidRPr="000A124B">
        <w:t xml:space="preserve"> </w:t>
      </w:r>
    </w:p>
    <w:p w14:paraId="1B78FF27" w14:textId="263C9D69"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[6] </w:t>
      </w:r>
      <w:r w:rsidR="000A124B" w:rsidRPr="000A124B">
        <w:rPr>
          <w:rFonts w:ascii="Times New Roman" w:hAnsi="Times New Roman" w:cs="Times New Roman"/>
          <w:sz w:val="18"/>
          <w:szCs w:val="18"/>
        </w:rPr>
        <w:t>Anderson et al. (2017) also investigated the bidirectional association between hypothyroidism and mental health, reporting high comorbidity identification accuracy rates. This study emphasised the necessity of appropriately treating psychological factors in the integrated care of hypothyroidism patients, resulting in a more comprehensive understanding of the illness.</w:t>
      </w:r>
    </w:p>
    <w:p w14:paraId="4C379CB8" w14:textId="5FAA5199"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[7] </w:t>
      </w:r>
      <w:r w:rsidRPr="00F54736">
        <w:rPr>
          <w:rFonts w:ascii="Times New Roman" w:hAnsi="Times New Roman" w:cs="Times New Roman"/>
          <w:sz w:val="18"/>
          <w:szCs w:val="18"/>
        </w:rPr>
        <w:t>In the field of sophisticated technologies, Rajput et al. (2020) used machine learning to improve hypothyroidism diagnosis, reporting an impressive 92% accuracy in their validation set.</w:t>
      </w:r>
    </w:p>
    <w:p w14:paraId="55DA4800" w14:textId="54E637BF"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[8] </w:t>
      </w:r>
      <w:r w:rsidRPr="00F54736">
        <w:rPr>
          <w:rFonts w:ascii="Times New Roman" w:hAnsi="Times New Roman" w:cs="Times New Roman"/>
          <w:sz w:val="18"/>
          <w:szCs w:val="18"/>
        </w:rPr>
        <w:t xml:space="preserve">Smith </w:t>
      </w:r>
      <w:r>
        <w:rPr>
          <w:rFonts w:ascii="Times New Roman" w:hAnsi="Times New Roman" w:cs="Times New Roman"/>
          <w:sz w:val="18"/>
          <w:szCs w:val="18"/>
        </w:rPr>
        <w:t xml:space="preserve">and his colleges in </w:t>
      </w:r>
      <w:r w:rsidRPr="00F54736">
        <w:rPr>
          <w:rFonts w:ascii="Times New Roman" w:hAnsi="Times New Roman" w:cs="Times New Roman"/>
          <w:sz w:val="18"/>
          <w:szCs w:val="18"/>
        </w:rPr>
        <w:t xml:space="preserve">(2019) conducted a comprehensive evaluation of standard thyroid function tests, revealing nuanced patterns and accuracy percentages for TSH, T3, and T4. </w:t>
      </w:r>
    </w:p>
    <w:p w14:paraId="1BF4D040" w14:textId="57985834"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57A4B06E" w14:textId="132BD501" w:rsidR="003D42A1" w:rsidRDefault="0091310C" w:rsidP="00070C81">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2618E297" w14:textId="47B52A55" w:rsidR="0069469F" w:rsidRDefault="00323467" w:rsidP="0069469F">
      <w:pPr>
        <w:jc w:val="both"/>
        <w:rPr>
          <w:rFonts w:ascii="Times New Roman" w:hAnsi="Times New Roman" w:cs="Times New Roman"/>
          <w:sz w:val="18"/>
          <w:szCs w:val="18"/>
        </w:rPr>
      </w:pPr>
      <w:r>
        <w:rPr>
          <w:rFonts w:ascii="Times New Roman" w:hAnsi="Times New Roman" w:cs="Times New Roman"/>
          <w:sz w:val="18"/>
          <w:szCs w:val="18"/>
        </w:rPr>
        <w:t>We suggest Binary Classification</w:t>
      </w:r>
      <w:r w:rsidR="00CB5951">
        <w:rPr>
          <w:rFonts w:ascii="Times New Roman" w:hAnsi="Times New Roman" w:cs="Times New Roman"/>
          <w:sz w:val="18"/>
          <w:szCs w:val="18"/>
        </w:rPr>
        <w:t xml:space="preserve">, </w:t>
      </w:r>
      <w:r w:rsidR="00CB5951" w:rsidRPr="00CB5951">
        <w:rPr>
          <w:rFonts w:ascii="Times New Roman" w:hAnsi="Times New Roman" w:cs="Times New Roman"/>
          <w:sz w:val="18"/>
          <w:szCs w:val="18"/>
        </w:rPr>
        <w:t xml:space="preserve">a </w:t>
      </w:r>
      <w:r w:rsidR="00957634" w:rsidRPr="00957634">
        <w:rPr>
          <w:rFonts w:ascii="Times New Roman" w:hAnsi="Times New Roman" w:cs="Times New Roman"/>
          <w:sz w:val="18"/>
          <w:szCs w:val="18"/>
        </w:rPr>
        <w:t>key topic in machine learning, providing the foundation for many predictive modelling tasks.</w:t>
      </w:r>
      <w:r w:rsidR="004D31CA" w:rsidRPr="004D31CA">
        <w:t xml:space="preserve"> </w:t>
      </w:r>
      <w:r w:rsidR="004D31CA" w:rsidRPr="004D31CA">
        <w:rPr>
          <w:rFonts w:ascii="Times New Roman" w:hAnsi="Times New Roman" w:cs="Times New Roman"/>
          <w:sz w:val="18"/>
          <w:szCs w:val="18"/>
        </w:rPr>
        <w:t>At its foundation, binary classification is categorising data into two separate groups depending on particular criteria, a process similar to making a 'yes or no' decision</w:t>
      </w:r>
      <w:r w:rsidR="00B1606D">
        <w:rPr>
          <w:rFonts w:ascii="Times New Roman" w:hAnsi="Times New Roman" w:cs="Times New Roman"/>
          <w:sz w:val="18"/>
          <w:szCs w:val="18"/>
        </w:rPr>
        <w:t>.</w:t>
      </w:r>
      <w:r w:rsidR="00B1606D" w:rsidRPr="00B1606D">
        <w:t xml:space="preserve"> </w:t>
      </w:r>
      <w:r w:rsidR="00B1606D" w:rsidRPr="00B1606D">
        <w:rPr>
          <w:rFonts w:ascii="Times New Roman" w:hAnsi="Times New Roman" w:cs="Times New Roman"/>
          <w:sz w:val="18"/>
          <w:szCs w:val="18"/>
        </w:rPr>
        <w:t xml:space="preserve">It's about choosing between two possibilities, generally labelled as 0 and 1, true and false, or yes and no, and probably most significantly positive and </w:t>
      </w:r>
      <w:proofErr w:type="gramStart"/>
      <w:r w:rsidR="00B1606D" w:rsidRPr="00B1606D">
        <w:rPr>
          <w:rFonts w:ascii="Times New Roman" w:hAnsi="Times New Roman" w:cs="Times New Roman"/>
          <w:sz w:val="18"/>
          <w:szCs w:val="18"/>
        </w:rPr>
        <w:t xml:space="preserve">negative </w:t>
      </w:r>
      <w:r w:rsidR="00C1738B">
        <w:rPr>
          <w:rFonts w:ascii="Times New Roman" w:hAnsi="Times New Roman" w:cs="Times New Roman"/>
          <w:sz w:val="18"/>
          <w:szCs w:val="18"/>
        </w:rPr>
        <w:t>.</w:t>
      </w:r>
      <w:proofErr w:type="gramEnd"/>
    </w:p>
    <w:p w14:paraId="3DA5D252" w14:textId="0C25DAAB" w:rsidR="00CF36C9" w:rsidRDefault="006D5198" w:rsidP="0069469F">
      <w:pPr>
        <w:jc w:val="both"/>
        <w:rPr>
          <w:rFonts w:ascii="Times New Roman" w:hAnsi="Times New Roman" w:cs="Times New Roman"/>
          <w:sz w:val="18"/>
          <w:szCs w:val="18"/>
        </w:rPr>
      </w:pPr>
      <w:r w:rsidRPr="006D5198">
        <w:rPr>
          <w:rFonts w:ascii="Times New Roman" w:hAnsi="Times New Roman" w:cs="Times New Roman"/>
          <w:sz w:val="18"/>
          <w:szCs w:val="18"/>
        </w:rPr>
        <w:t>Binary classification is a real-world application of dichotomization. In many practical binary classification situations, the two groups are not symmetric, hence the relative proportion of different sorts of errors is more important than overall accuracy. For example, in medical testing, discovering an illness when it is not present (a false positive) is treated differently than not detecting a disease when it is present (a false negative).</w:t>
      </w:r>
      <w:r w:rsidR="00F3595D">
        <w:rPr>
          <w:rFonts w:ascii="Times New Roman" w:hAnsi="Times New Roman" w:cs="Times New Roman"/>
          <w:sz w:val="18"/>
          <w:szCs w:val="18"/>
        </w:rPr>
        <w:t xml:space="preserve"> </w:t>
      </w:r>
      <w:r w:rsidR="007B222A">
        <w:rPr>
          <w:rFonts w:ascii="Times New Roman" w:hAnsi="Times New Roman" w:cs="Times New Roman"/>
          <w:sz w:val="18"/>
          <w:szCs w:val="18"/>
        </w:rPr>
        <w:t>The most popular algorithms used in this are</w:t>
      </w:r>
      <w:r w:rsidR="00187496">
        <w:rPr>
          <w:rFonts w:ascii="Times New Roman" w:hAnsi="Times New Roman" w:cs="Times New Roman"/>
          <w:sz w:val="18"/>
          <w:szCs w:val="18"/>
        </w:rPr>
        <w:t xml:space="preserve"> Logistic</w:t>
      </w:r>
      <w:r w:rsidR="00664287">
        <w:rPr>
          <w:rFonts w:ascii="Times New Roman" w:hAnsi="Times New Roman" w:cs="Times New Roman"/>
          <w:sz w:val="18"/>
          <w:szCs w:val="18"/>
        </w:rPr>
        <w:t xml:space="preserve"> Regression, K- Nearest Neighbours, Decision Trees, Support Vector Machine, Naïve Bayes. </w:t>
      </w:r>
    </w:p>
    <w:p w14:paraId="318D67AF" w14:textId="79ADFFB7" w:rsidR="00D227AF" w:rsidRDefault="00D227AF" w:rsidP="0069469F">
      <w:pPr>
        <w:jc w:val="both"/>
        <w:rPr>
          <w:rFonts w:ascii="Times New Roman" w:hAnsi="Times New Roman" w:cs="Times New Roman"/>
          <w:sz w:val="18"/>
          <w:szCs w:val="18"/>
        </w:rPr>
      </w:pPr>
      <w:r>
        <w:rPr>
          <w:rFonts w:ascii="Times New Roman" w:hAnsi="Times New Roman" w:cs="Times New Roman"/>
          <w:sz w:val="18"/>
          <w:szCs w:val="18"/>
        </w:rPr>
        <w:t>Moving on this</w:t>
      </w:r>
      <w:r w:rsidR="00C32F5F">
        <w:rPr>
          <w:rFonts w:ascii="Times New Roman" w:hAnsi="Times New Roman" w:cs="Times New Roman"/>
          <w:sz w:val="18"/>
          <w:szCs w:val="18"/>
        </w:rPr>
        <w:t xml:space="preserve"> research,</w:t>
      </w:r>
      <w:r w:rsidR="00284110" w:rsidRPr="00284110">
        <w:t xml:space="preserve"> </w:t>
      </w:r>
      <w:r w:rsidR="00284110">
        <w:rPr>
          <w:rFonts w:ascii="Times New Roman" w:hAnsi="Times New Roman" w:cs="Times New Roman"/>
          <w:sz w:val="18"/>
          <w:szCs w:val="18"/>
        </w:rPr>
        <w:t>t</w:t>
      </w:r>
      <w:r w:rsidR="00284110" w:rsidRPr="00284110">
        <w:rPr>
          <w:rFonts w:ascii="Times New Roman" w:hAnsi="Times New Roman" w:cs="Times New Roman"/>
          <w:sz w:val="18"/>
          <w:szCs w:val="18"/>
        </w:rPr>
        <w:t xml:space="preserve">he methodology utilised to construct the thyroid illness prediction system includes the use of machine learning techniques. The system uses a dataset taken from the UCI machine learning repository and then pre-processes it using data purification techniques to make it acceptable for </w:t>
      </w:r>
      <w:r w:rsidR="00284110">
        <w:rPr>
          <w:rFonts w:ascii="Times New Roman" w:hAnsi="Times New Roman" w:cs="Times New Roman"/>
          <w:sz w:val="18"/>
          <w:szCs w:val="18"/>
        </w:rPr>
        <w:t>analysis.</w:t>
      </w:r>
      <w:r w:rsidR="00D53AA0" w:rsidRPr="00D53AA0">
        <w:t xml:space="preserve"> </w:t>
      </w:r>
      <w:r w:rsidR="00D53AA0">
        <w:rPr>
          <w:rFonts w:ascii="Times New Roman" w:hAnsi="Times New Roman" w:cs="Times New Roman"/>
          <w:sz w:val="18"/>
          <w:szCs w:val="18"/>
        </w:rPr>
        <w:t xml:space="preserve">Our </w:t>
      </w:r>
      <w:r w:rsidR="00D53AA0" w:rsidRPr="00D53AA0">
        <w:rPr>
          <w:rFonts w:ascii="Times New Roman" w:hAnsi="Times New Roman" w:cs="Times New Roman"/>
          <w:sz w:val="18"/>
          <w:szCs w:val="18"/>
        </w:rPr>
        <w:t xml:space="preserve">goal is to construct a prediction model that can properly identify patients as healthy or at risk of developing thyroid illness. </w:t>
      </w:r>
      <w:r w:rsidR="00D94D52">
        <w:rPr>
          <w:rFonts w:ascii="Times New Roman" w:hAnsi="Times New Roman" w:cs="Times New Roman"/>
          <w:sz w:val="18"/>
          <w:szCs w:val="18"/>
        </w:rPr>
        <w:t>By efficiently balancing the weights of the connections in the neural network supported by tensor flow from python, we can securely implement a decision making and accurately predictive model.</w:t>
      </w:r>
    </w:p>
    <w:p w14:paraId="6DC204CD" w14:textId="77777777" w:rsidR="00D7636B" w:rsidRDefault="00D7636B" w:rsidP="0069469F">
      <w:pPr>
        <w:jc w:val="both"/>
        <w:rPr>
          <w:rFonts w:ascii="Times New Roman" w:hAnsi="Times New Roman" w:cs="Times New Roman"/>
          <w:sz w:val="18"/>
          <w:szCs w:val="18"/>
        </w:rPr>
      </w:pPr>
    </w:p>
    <w:p w14:paraId="147FEE3D" w14:textId="42DBC490" w:rsidR="002C4A72" w:rsidRPr="00504D5D" w:rsidRDefault="002C4A72" w:rsidP="00E5175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783E92E" wp14:editId="71FFDB76">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27492171"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37D5AE79" w14:textId="77777777"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 xml:space="preserve">The dataset used in this investigation was obtained from a registered diagnostic centre, indicating that the data was </w:t>
      </w:r>
      <w:r w:rsidRPr="0001116F">
        <w:rPr>
          <w:rFonts w:ascii="Times New Roman" w:hAnsi="Times New Roman" w:cs="Times New Roman"/>
          <w:sz w:val="18"/>
          <w:szCs w:val="18"/>
        </w:rPr>
        <w:lastRenderedPageBreak/>
        <w:t xml:space="preserve">acquired in a controlled and regulated setting. The dataset includes patient clinical characteristics such as age, gender, TSH levels, T3 levels, and T4 levels. These characteristics are essential in predicting thyroid disease since they are frequently employed in thyroid function tests. </w:t>
      </w:r>
    </w:p>
    <w:p w14:paraId="0896EB79" w14:textId="1B9316F9"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The data was gathered from people who underwent thyroid function testing and were diagnosed with hypothyroidism or hyperthyroidism. This means that the dataset only contains patients who have been diagnosed with thyroid disease, which is critical for training the machine learning model to correctly forecast thyroid disease.</w:t>
      </w: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77777777" w:rsidR="00564BAD" w:rsidRDefault="00564BAD" w:rsidP="00263FE7">
      <w:pPr>
        <w:rPr>
          <w:rFonts w:ascii="Times New Roman" w:hAnsi="Times New Roman" w:cs="Times New Roman"/>
          <w:sz w:val="18"/>
          <w:szCs w:val="18"/>
        </w:rPr>
      </w:pPr>
    </w:p>
    <w:p w14:paraId="00F5D364" w14:textId="77777777"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 used. The total number of attributes</w:t>
      </w:r>
      <w:r w:rsidR="00762889">
        <w:rPr>
          <w:rFonts w:ascii="Times New Roman" w:hAnsi="Times New Roman" w:cs="Times New Roman"/>
          <w:sz w:val="18"/>
          <w:szCs w:val="18"/>
        </w:rPr>
        <w:t xml:space="preserve"> we used are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77777777" w:rsidR="00AA5EB0" w:rsidRPr="00AA5EB0" w:rsidRDefault="00AA5EB0" w:rsidP="00AA5EB0">
      <w:pPr>
        <w:jc w:val="both"/>
        <w:rPr>
          <w:rFonts w:ascii="Times New Roman" w:hAnsi="Times New Roman" w:cs="Times New Roman"/>
          <w:sz w:val="18"/>
          <w:szCs w:val="18"/>
        </w:rPr>
      </w:pPr>
      <w:r w:rsidRPr="00AA5EB0">
        <w:rPr>
          <w:rFonts w:ascii="Times New Roman" w:hAnsi="Times New Roman" w:cs="Times New Roman"/>
          <w:sz w:val="18"/>
          <w:szCs w:val="18"/>
        </w:rPr>
        <w:t>Data processing It is an important step before running machine learning algorithms on the dataset. It entails removing any noisy or useless information to ensure that the data is clean and ready for analysis. The following actions were followed for dataset preprocessing.</w:t>
      </w:r>
    </w:p>
    <w:p w14:paraId="07FC3938" w14:textId="49A71682" w:rsidR="00730FA0" w:rsidRPr="00191BCC" w:rsidRDefault="00AA5EB0" w:rsidP="00191BCC">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Pr="00191BCC">
        <w:rPr>
          <w:rFonts w:ascii="Times New Roman" w:hAnsi="Times New Roman" w:cs="Times New Roman"/>
          <w:sz w:val="18"/>
          <w:szCs w:val="18"/>
        </w:rPr>
        <w:t>We reviewed the dataset for missing or inconsistent values.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0D09BD12" w14:textId="44FC2835" w:rsidR="00191BCC" w:rsidRPr="001B539E" w:rsidRDefault="00023343" w:rsidP="001B539E">
      <w:p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inline distT="0" distB="0" distL="0" distR="0" wp14:anchorId="189F5844" wp14:editId="21FBA13B">
            <wp:extent cx="2947086" cy="833256"/>
            <wp:effectExtent l="0" t="0" r="5715" b="5080"/>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7086" cy="833256"/>
                    </a:xfrm>
                    <a:prstGeom prst="rect">
                      <a:avLst/>
                    </a:prstGeom>
                  </pic:spPr>
                </pic:pic>
              </a:graphicData>
            </a:graphic>
          </wp:inline>
        </w:drawing>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Pr="002D4420"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00EA8E53">
            <wp:extent cx="2500630" cy="2252314"/>
            <wp:effectExtent l="0" t="0" r="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0" cstate="print">
                      <a:extLst>
                        <a:ext uri="{28A0092B-C50C-407E-A947-70E740481C1C}">
                          <a14:useLocalDpi xmlns:a14="http://schemas.microsoft.com/office/drawing/2010/main" val="0"/>
                        </a:ext>
                      </a:extLst>
                    </a:blip>
                    <a:srcRect l="8835" t="7488" r="8448" b="2903"/>
                    <a:stretch/>
                  </pic:blipFill>
                  <pic:spPr>
                    <a:xfrm>
                      <a:off x="0" y="0"/>
                      <a:ext cx="2505646" cy="2256832"/>
                    </a:xfrm>
                    <a:prstGeom prst="rect">
                      <a:avLst/>
                    </a:prstGeom>
                  </pic:spPr>
                </pic:pic>
              </a:graphicData>
            </a:graphic>
          </wp:inline>
        </w:drawing>
      </w: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7777777"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 neurological recovery following cardiac arrest. Convolutional neural networks (CNNs), recurrent neural networks (RNNs), or a mix of both, depending on the input data, were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The network was organized into several tiers of fundamental nodes, the first tier of which consisted of 128 nodes that handled input processing. Serving as a hidden layer, the second layer was made up of 64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1"/>
                    <a:stretch>
                      <a:fillRect/>
                    </a:stretch>
                  </pic:blipFill>
                  <pic:spPr>
                    <a:xfrm>
                      <a:off x="0" y="0"/>
                      <a:ext cx="2906395" cy="1639570"/>
                    </a:xfrm>
                    <a:prstGeom prst="rect">
                      <a:avLst/>
                    </a:prstGeom>
                  </pic:spPr>
                </pic:pic>
              </a:graphicData>
            </a:graphic>
          </wp:inline>
        </w:drawing>
      </w:r>
    </w:p>
    <w:p w14:paraId="47E61F88" w14:textId="77777777"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lastRenderedPageBreak/>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onsists of 128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43DFD246"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omprises 64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49155704" w:rsidR="00E46372" w:rsidRPr="00E46372" w:rsidRDefault="00274DAE" w:rsidP="007340A1">
      <w:pPr>
        <w:jc w:val="center"/>
        <w:rPr>
          <w:rFonts w:ascii="Times New Roman" w:hAnsi="Times New Roman" w:cs="Times New Roman"/>
          <w:sz w:val="16"/>
          <w:szCs w:val="16"/>
        </w:rPr>
      </w:pPr>
      <w:r>
        <w:rPr>
          <w:rFonts w:ascii="Times New Roman" w:hAnsi="Times New Roman" w:cs="Times New Roman"/>
          <w:sz w:val="16"/>
          <w:szCs w:val="16"/>
        </w:rPr>
        <w:t>Figure:</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7CF4834A" w14:textId="08F98CF7" w:rsidR="00274DAE" w:rsidRPr="0051240C" w:rsidRDefault="0051240C" w:rsidP="0091310C">
      <w:pPr>
        <w:jc w:val="center"/>
        <w:rPr>
          <w:rFonts w:ascii="Times New Roman" w:hAnsi="Times New Roman" w:cs="Times New Roman"/>
          <w:sz w:val="16"/>
          <w:szCs w:val="16"/>
        </w:rPr>
      </w:pPr>
      <w:r w:rsidRPr="0051240C">
        <w:rPr>
          <w:rFonts w:ascii="Times New Roman" w:hAnsi="Times New Roman" w:cs="Times New Roman"/>
          <w:sz w:val="16"/>
          <w:szCs w:val="16"/>
        </w:rPr>
        <w:t>Figure</w:t>
      </w:r>
      <w:r>
        <w:rPr>
          <w:rFonts w:ascii="Times New Roman" w:hAnsi="Times New Roman" w:cs="Times New Roman"/>
          <w:sz w:val="16"/>
          <w:szCs w:val="16"/>
        </w:rPr>
        <w:t>:</w:t>
      </w:r>
    </w:p>
    <w:p w14:paraId="3846537E" w14:textId="196A42E2" w:rsidR="00656B8A" w:rsidRDefault="00656B8A" w:rsidP="007340A1">
      <w:pPr>
        <w:jc w:val="center"/>
        <w:rPr>
          <w:rFonts w:ascii="Times New Roman" w:hAnsi="Times New Roman" w:cs="Times New Roman"/>
          <w:b/>
          <w:bCs/>
          <w:sz w:val="20"/>
          <w:szCs w:val="20"/>
        </w:rPr>
      </w:pP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Model performance analysis is an important field of study because it helps us compare expected and predicted outcomes more effectively and provides a better knowledge of the steps involved in producing the final product. This can be accomplished using a variety of 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lastRenderedPageBreak/>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15">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42A87B75" w14:textId="626F26F6"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hypothyroid and non-hypothyroid patients clinical data with an accuracy of 99</w:t>
      </w:r>
      <w:proofErr w:type="gramStart"/>
      <w:r w:rsidR="00CA2791">
        <w:rPr>
          <w:rFonts w:ascii="Times New Roman" w:hAnsi="Times New Roman" w:cs="Times New Roman"/>
          <w:sz w:val="18"/>
          <w:szCs w:val="18"/>
        </w:rPr>
        <w:t>%.Thus</w:t>
      </w:r>
      <w:proofErr w:type="gramEnd"/>
      <w:r w:rsidR="00CA2791">
        <w:rPr>
          <w:rFonts w:ascii="Times New Roman" w:hAnsi="Times New Roman" w:cs="Times New Roman"/>
          <w:sz w:val="18"/>
          <w:szCs w:val="18"/>
        </w:rPr>
        <w:t xml:space="preserve">,we conclude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1D67286F" w14:textId="3706A2CB" w:rsidR="00FF730E"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user-centered design is critical for long-term influence and innovation.</w:t>
      </w:r>
    </w:p>
    <w:p w14:paraId="144CDE21" w14:textId="77777777" w:rsidR="002F0559" w:rsidRDefault="002F0559" w:rsidP="00AD50B3">
      <w:pPr>
        <w:jc w:val="both"/>
        <w:rPr>
          <w:rFonts w:ascii="Times New Roman" w:hAnsi="Times New Roman" w:cs="Times New Roman"/>
          <w:sz w:val="18"/>
          <w:szCs w:val="18"/>
        </w:rPr>
      </w:pPr>
    </w:p>
    <w:p w14:paraId="630091FC" w14:textId="77777777" w:rsidR="002F0559" w:rsidRDefault="002F0559" w:rsidP="00AD50B3">
      <w:pPr>
        <w:jc w:val="both"/>
        <w:rPr>
          <w:rFonts w:ascii="Times New Roman" w:hAnsi="Times New Roman" w:cs="Times New Roman"/>
          <w:sz w:val="18"/>
          <w:szCs w:val="18"/>
        </w:rPr>
      </w:pPr>
    </w:p>
    <w:p w14:paraId="5A0C00A0" w14:textId="77777777" w:rsidR="00FF730E" w:rsidRDefault="00FF730E" w:rsidP="00AD50B3">
      <w:pPr>
        <w:jc w:val="both"/>
        <w:rPr>
          <w:rFonts w:ascii="Times New Roman" w:hAnsi="Times New Roman" w:cs="Times New Roman"/>
          <w:sz w:val="18"/>
          <w:szCs w:val="18"/>
        </w:rPr>
      </w:pPr>
    </w:p>
    <w:p w14:paraId="1DABC2DF" w14:textId="46994AE7" w:rsidR="00C91135" w:rsidRDefault="00FF730E" w:rsidP="00FF730E">
      <w:pPr>
        <w:jc w:val="center"/>
        <w:rPr>
          <w:rFonts w:ascii="Times New Roman" w:hAnsi="Times New Roman" w:cs="Times New Roman"/>
          <w:b/>
          <w:bCs/>
          <w:sz w:val="20"/>
          <w:szCs w:val="20"/>
        </w:rPr>
      </w:pPr>
      <w:r w:rsidRPr="00FF730E">
        <w:rPr>
          <w:rFonts w:ascii="Times New Roman" w:hAnsi="Times New Roman" w:cs="Times New Roman"/>
          <w:b/>
          <w:bCs/>
          <w:sz w:val="20"/>
          <w:szCs w:val="20"/>
        </w:rPr>
        <w:lastRenderedPageBreak/>
        <w:t>VI.</w:t>
      </w:r>
      <w:r w:rsidR="000761D8">
        <w:rPr>
          <w:rFonts w:ascii="Times New Roman" w:hAnsi="Times New Roman" w:cs="Times New Roman"/>
          <w:b/>
          <w:bCs/>
          <w:sz w:val="20"/>
          <w:szCs w:val="20"/>
        </w:rPr>
        <w:t xml:space="preserve"> REFERENCES</w:t>
      </w:r>
    </w:p>
    <w:p w14:paraId="0B37ABD7" w14:textId="77777777" w:rsidR="000761D8" w:rsidRDefault="000761D8" w:rsidP="000761D8">
      <w:pPr>
        <w:jc w:val="center"/>
        <w:rPr>
          <w:rFonts w:ascii="Times New Roman" w:hAnsi="Times New Roman" w:cs="Times New Roman"/>
          <w:b/>
          <w:bCs/>
          <w:sz w:val="20"/>
          <w:szCs w:val="20"/>
        </w:rPr>
      </w:pPr>
    </w:p>
    <w:p w14:paraId="40F36B51" w14:textId="7D3E9598" w:rsidR="00F127E8" w:rsidRPr="00F127E8" w:rsidRDefault="00706EEB" w:rsidP="00F127E8">
      <w:pPr>
        <w:jc w:val="both"/>
        <w:rPr>
          <w:rFonts w:ascii="Times New Roman" w:hAnsi="Times New Roman" w:cs="Times New Roman"/>
          <w:sz w:val="18"/>
          <w:szCs w:val="18"/>
        </w:rPr>
      </w:pPr>
      <w:r>
        <w:rPr>
          <w:rFonts w:ascii="Times New Roman" w:hAnsi="Times New Roman" w:cs="Times New Roman"/>
          <w:sz w:val="18"/>
          <w:szCs w:val="18"/>
        </w:rPr>
        <w:t xml:space="preserve">[1] </w:t>
      </w:r>
      <w:r w:rsidR="00F127E8" w:rsidRPr="00F127E8">
        <w:rPr>
          <w:rFonts w:ascii="Times New Roman" w:hAnsi="Times New Roman" w:cs="Times New Roman"/>
          <w:sz w:val="18"/>
          <w:szCs w:val="18"/>
        </w:rPr>
        <w:t xml:space="preserve">Chiovato, L., Magri, F., and Carlé, A. (Year). Hypothyroidism in Context: Where We Have Been and Where We Are Going. </w:t>
      </w:r>
    </w:p>
    <w:p w14:paraId="3FC160DA" w14:textId="0E04D04C" w:rsidR="00F127E8" w:rsidRPr="00F127E8" w:rsidRDefault="00706EEB" w:rsidP="00F127E8">
      <w:pPr>
        <w:jc w:val="both"/>
        <w:rPr>
          <w:rFonts w:ascii="Times New Roman" w:hAnsi="Times New Roman" w:cs="Times New Roman"/>
          <w:sz w:val="18"/>
          <w:szCs w:val="18"/>
        </w:rPr>
      </w:pPr>
      <w:r>
        <w:rPr>
          <w:rFonts w:ascii="Times New Roman" w:hAnsi="Times New Roman" w:cs="Times New Roman"/>
          <w:sz w:val="18"/>
          <w:szCs w:val="18"/>
        </w:rPr>
        <w:t xml:space="preserve">[2] </w:t>
      </w:r>
      <w:r w:rsidR="00F127E8" w:rsidRPr="00F127E8">
        <w:rPr>
          <w:rFonts w:ascii="Times New Roman" w:hAnsi="Times New Roman" w:cs="Times New Roman"/>
          <w:sz w:val="18"/>
          <w:szCs w:val="18"/>
        </w:rPr>
        <w:t>Evered, D.C., Ormston, B.J., Smith, P.A., Hall, R., and Bird, T. (Year). Hypothyroidism is classified into many grades.</w:t>
      </w:r>
    </w:p>
    <w:p w14:paraId="25A08165" w14:textId="693F272F" w:rsidR="000761D8" w:rsidRDefault="008C1020" w:rsidP="00F127E8">
      <w:pPr>
        <w:jc w:val="both"/>
        <w:rPr>
          <w:rFonts w:ascii="Times New Roman" w:hAnsi="Times New Roman" w:cs="Times New Roman"/>
          <w:sz w:val="18"/>
          <w:szCs w:val="18"/>
        </w:rPr>
      </w:pPr>
      <w:r>
        <w:rPr>
          <w:rFonts w:ascii="Times New Roman" w:hAnsi="Times New Roman" w:cs="Times New Roman"/>
          <w:sz w:val="18"/>
          <w:szCs w:val="18"/>
        </w:rPr>
        <w:t xml:space="preserve">[3] </w:t>
      </w:r>
      <w:r w:rsidR="00F127E8" w:rsidRPr="00F127E8">
        <w:rPr>
          <w:rFonts w:ascii="Times New Roman" w:hAnsi="Times New Roman" w:cs="Times New Roman"/>
          <w:sz w:val="18"/>
          <w:szCs w:val="18"/>
        </w:rPr>
        <w:t xml:space="preserve">Kim, [Author Initials] and [Other Authors]. (Year). Advanced Imaging Modalities for Diagnosing Hypothyroidism: A Comparative Study. </w:t>
      </w:r>
    </w:p>
    <w:p w14:paraId="75C605CC" w14:textId="607DF393" w:rsidR="00F46375" w:rsidRPr="00F46375" w:rsidRDefault="008C1020" w:rsidP="00F46375">
      <w:pPr>
        <w:jc w:val="both"/>
        <w:rPr>
          <w:rFonts w:ascii="Times New Roman" w:hAnsi="Times New Roman" w:cs="Times New Roman"/>
          <w:sz w:val="18"/>
          <w:szCs w:val="18"/>
        </w:rPr>
      </w:pPr>
      <w:r>
        <w:rPr>
          <w:rFonts w:ascii="Times New Roman" w:hAnsi="Times New Roman" w:cs="Times New Roman"/>
          <w:sz w:val="18"/>
          <w:szCs w:val="18"/>
        </w:rPr>
        <w:t xml:space="preserve">[4] </w:t>
      </w:r>
      <w:r w:rsidR="00F46375" w:rsidRPr="00F46375">
        <w:rPr>
          <w:rFonts w:ascii="Times New Roman" w:hAnsi="Times New Roman" w:cs="Times New Roman"/>
          <w:sz w:val="18"/>
          <w:szCs w:val="18"/>
        </w:rPr>
        <w:t xml:space="preserve">Wiersinga, W.M. (year). Environmental Factors and the Pathogenesis of Autoimmune Thyroid Disease: A Clinical Perspective. </w:t>
      </w:r>
    </w:p>
    <w:p w14:paraId="791061B2" w14:textId="04883414" w:rsidR="00F46375" w:rsidRPr="00F46375" w:rsidRDefault="008C1020" w:rsidP="00F46375">
      <w:pPr>
        <w:jc w:val="both"/>
        <w:rPr>
          <w:rFonts w:ascii="Times New Roman" w:hAnsi="Times New Roman" w:cs="Times New Roman"/>
          <w:sz w:val="18"/>
          <w:szCs w:val="18"/>
        </w:rPr>
      </w:pPr>
      <w:r>
        <w:rPr>
          <w:rFonts w:ascii="Times New Roman" w:hAnsi="Times New Roman" w:cs="Times New Roman"/>
          <w:sz w:val="18"/>
          <w:szCs w:val="18"/>
        </w:rPr>
        <w:t xml:space="preserve">[5] </w:t>
      </w:r>
      <w:r w:rsidR="00F46375" w:rsidRPr="00F46375">
        <w:rPr>
          <w:rFonts w:ascii="Times New Roman" w:hAnsi="Times New Roman" w:cs="Times New Roman"/>
          <w:sz w:val="18"/>
          <w:szCs w:val="18"/>
        </w:rPr>
        <w:t>Vanderpump, M. P. J., Tunbridge, W. M. G., French, J. M., Appleton, D., Bates, D., Clark, F., and Williams, G. R. (Year). Thyroid problems in the community: a twenty-year follow-up to the Whickham Survey. (A longitudinal study of the prevalence of thyroid diseases in the community.)</w:t>
      </w:r>
    </w:p>
    <w:p w14:paraId="0031B89A" w14:textId="0480ED78" w:rsidR="00F46375" w:rsidRDefault="00F46375" w:rsidP="00F46375">
      <w:pPr>
        <w:jc w:val="both"/>
        <w:rPr>
          <w:rFonts w:ascii="Times New Roman" w:hAnsi="Times New Roman" w:cs="Times New Roman"/>
          <w:sz w:val="18"/>
          <w:szCs w:val="18"/>
        </w:rPr>
      </w:pPr>
      <w:r w:rsidRPr="00F46375">
        <w:rPr>
          <w:rFonts w:ascii="Times New Roman" w:hAnsi="Times New Roman" w:cs="Times New Roman"/>
          <w:sz w:val="18"/>
          <w:szCs w:val="18"/>
        </w:rPr>
        <w:t xml:space="preserve">Hollowell, J. G., Staehling, N. W., Flanders, W. D., Hannon, W. H., Gunter, E. W., Spencer, C. A., and Braverman, L. E. (Year). Serum TSH, </w:t>
      </w:r>
      <w:proofErr w:type="gramStart"/>
      <w:r w:rsidRPr="00F46375">
        <w:rPr>
          <w:rFonts w:ascii="Times New Roman" w:hAnsi="Times New Roman" w:cs="Times New Roman"/>
          <w:sz w:val="18"/>
          <w:szCs w:val="18"/>
        </w:rPr>
        <w:t>T(</w:t>
      </w:r>
      <w:proofErr w:type="gramEnd"/>
      <w:r w:rsidRPr="00F46375">
        <w:rPr>
          <w:rFonts w:ascii="Times New Roman" w:hAnsi="Times New Roman" w:cs="Times New Roman"/>
          <w:sz w:val="18"/>
          <w:szCs w:val="18"/>
        </w:rPr>
        <w:t>4), and thyroid antibodies in the US population (1988–1994): National Health and Nutrition Examination Survey (NHANES III). (Data on TSH, T4, and thyroid antibodies in the United States.</w:t>
      </w:r>
    </w:p>
    <w:p w14:paraId="54683690" w14:textId="25A4FFEA" w:rsidR="004332B4" w:rsidRPr="004332B4"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Garber, J. R., Cobin, R. H., Gharib, H., Hennessey, J. V., Klein, I., Mechanick, J. I., and Woeber, K. A. (Year). The American Association of Clinical Endocrinologists and the American Thyroid Association have collaborated to develop clinical practice guidelines for hypothyroidism among adults. (Guidelines for clinical practice with hypothyroidism.)</w:t>
      </w:r>
    </w:p>
    <w:p w14:paraId="5E2A6DB1" w14:textId="3D021225" w:rsidR="002B1846"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Biondi, B., and Cooper, D. S. (year). The clinical implications of subclinical thyroid dysfunction. (</w:t>
      </w:r>
      <w:proofErr w:type="gramStart"/>
      <w:r w:rsidRPr="004332B4">
        <w:rPr>
          <w:rFonts w:ascii="Times New Roman" w:hAnsi="Times New Roman" w:cs="Times New Roman"/>
          <w:sz w:val="18"/>
          <w:szCs w:val="18"/>
        </w:rPr>
        <w:t>A</w:t>
      </w:r>
      <w:proofErr w:type="gramEnd"/>
      <w:r w:rsidRPr="004332B4">
        <w:rPr>
          <w:rFonts w:ascii="Times New Roman" w:hAnsi="Times New Roman" w:cs="Times New Roman"/>
          <w:sz w:val="18"/>
          <w:szCs w:val="18"/>
        </w:rPr>
        <w:t xml:space="preserve"> overview of the clinical implications of subclinical thyroid impairment.)</w:t>
      </w:r>
    </w:p>
    <w:p w14:paraId="7ABA20A1" w14:textId="78B794EA" w:rsidR="002D3450" w:rsidRPr="00F127E8" w:rsidRDefault="000F5FA8" w:rsidP="004332B4">
      <w:pPr>
        <w:jc w:val="both"/>
        <w:rPr>
          <w:rFonts w:ascii="Times New Roman" w:hAnsi="Times New Roman" w:cs="Times New Roman"/>
          <w:sz w:val="18"/>
          <w:szCs w:val="18"/>
        </w:rPr>
      </w:pPr>
      <w:r w:rsidRPr="000F5FA8">
        <w:rPr>
          <w:rFonts w:ascii="Times New Roman" w:hAnsi="Times New Roman" w:cs="Times New Roman"/>
          <w:sz w:val="18"/>
          <w:szCs w:val="18"/>
        </w:rPr>
        <w:t>Jones, [Author Initials]; [Other Authors]. (Year). Nutritional Interventions and Improvements for Hypothyroid Patients: A Dietary Strategy Study. (Search for studies on the effects of nutrition on hypothyroidism.)</w:t>
      </w:r>
    </w:p>
    <w:p w14:paraId="7A0EF8E7" w14:textId="77777777" w:rsidR="001410B6" w:rsidRPr="001410B6" w:rsidRDefault="001410B6" w:rsidP="00A331A3">
      <w:pPr>
        <w:jc w:val="both"/>
        <w:rPr>
          <w:rFonts w:ascii="Times New Roman" w:hAnsi="Times New Roman" w:cs="Times New Roman"/>
          <w:b/>
          <w:bCs/>
          <w:sz w:val="20"/>
          <w:szCs w:val="20"/>
        </w:rPr>
      </w:pPr>
    </w:p>
    <w:sectPr w:rsidR="001410B6" w:rsidRPr="001410B6" w:rsidSect="004B3445">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DEAB" w14:textId="77777777" w:rsidR="004B3445" w:rsidRDefault="004B3445" w:rsidP="0072518F">
      <w:pPr>
        <w:spacing w:after="0" w:line="240" w:lineRule="auto"/>
      </w:pPr>
      <w:r>
        <w:separator/>
      </w:r>
    </w:p>
  </w:endnote>
  <w:endnote w:type="continuationSeparator" w:id="0">
    <w:p w14:paraId="3F5AFB77" w14:textId="77777777" w:rsidR="004B3445" w:rsidRDefault="004B3445"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87539" w14:textId="77777777" w:rsidR="004B3445" w:rsidRDefault="004B3445" w:rsidP="0072518F">
      <w:pPr>
        <w:spacing w:after="0" w:line="240" w:lineRule="auto"/>
      </w:pPr>
      <w:r>
        <w:separator/>
      </w:r>
    </w:p>
  </w:footnote>
  <w:footnote w:type="continuationSeparator" w:id="0">
    <w:p w14:paraId="27C1A472" w14:textId="77777777" w:rsidR="004B3445" w:rsidRDefault="004B3445"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1269"/>
    <w:rsid w:val="002B1846"/>
    <w:rsid w:val="002B6F01"/>
    <w:rsid w:val="002C131C"/>
    <w:rsid w:val="002C133A"/>
    <w:rsid w:val="002C4A72"/>
    <w:rsid w:val="002C7E04"/>
    <w:rsid w:val="002D3450"/>
    <w:rsid w:val="002D4420"/>
    <w:rsid w:val="002D6781"/>
    <w:rsid w:val="002F0559"/>
    <w:rsid w:val="00301FBF"/>
    <w:rsid w:val="003107D5"/>
    <w:rsid w:val="003173EC"/>
    <w:rsid w:val="00323467"/>
    <w:rsid w:val="00326608"/>
    <w:rsid w:val="00330408"/>
    <w:rsid w:val="00337054"/>
    <w:rsid w:val="00343F7C"/>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51A6"/>
    <w:rsid w:val="004578D5"/>
    <w:rsid w:val="00461D30"/>
    <w:rsid w:val="004823A9"/>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229C4"/>
    <w:rsid w:val="005238CE"/>
    <w:rsid w:val="005514AD"/>
    <w:rsid w:val="005524D1"/>
    <w:rsid w:val="0056147B"/>
    <w:rsid w:val="00564BAD"/>
    <w:rsid w:val="005726C3"/>
    <w:rsid w:val="0057705E"/>
    <w:rsid w:val="0059102D"/>
    <w:rsid w:val="005B08FA"/>
    <w:rsid w:val="005C0BD1"/>
    <w:rsid w:val="005D23F6"/>
    <w:rsid w:val="005D3683"/>
    <w:rsid w:val="005D7BE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41AE1"/>
    <w:rsid w:val="00742C7A"/>
    <w:rsid w:val="00745669"/>
    <w:rsid w:val="00762889"/>
    <w:rsid w:val="00771923"/>
    <w:rsid w:val="0078296A"/>
    <w:rsid w:val="00791423"/>
    <w:rsid w:val="00793270"/>
    <w:rsid w:val="007B222A"/>
    <w:rsid w:val="007B7908"/>
    <w:rsid w:val="007C0614"/>
    <w:rsid w:val="007D07E5"/>
    <w:rsid w:val="007F01CD"/>
    <w:rsid w:val="007F19D6"/>
    <w:rsid w:val="007F770F"/>
    <w:rsid w:val="007F7F23"/>
    <w:rsid w:val="00807DD8"/>
    <w:rsid w:val="008170E7"/>
    <w:rsid w:val="0082392E"/>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D102E"/>
    <w:rsid w:val="008D289F"/>
    <w:rsid w:val="008D31EF"/>
    <w:rsid w:val="008E2111"/>
    <w:rsid w:val="008E4C30"/>
    <w:rsid w:val="008F41D1"/>
    <w:rsid w:val="00905CF3"/>
    <w:rsid w:val="00912DA1"/>
    <w:rsid w:val="0091310C"/>
    <w:rsid w:val="00916BBB"/>
    <w:rsid w:val="00922D61"/>
    <w:rsid w:val="00930D23"/>
    <w:rsid w:val="00944D09"/>
    <w:rsid w:val="00944F27"/>
    <w:rsid w:val="00945DA7"/>
    <w:rsid w:val="00957634"/>
    <w:rsid w:val="009B2DCC"/>
    <w:rsid w:val="009B5EA1"/>
    <w:rsid w:val="009C75EE"/>
    <w:rsid w:val="009D551A"/>
    <w:rsid w:val="009D7A60"/>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7605"/>
    <w:rsid w:val="00AC3A05"/>
    <w:rsid w:val="00AD50B3"/>
    <w:rsid w:val="00AE06FF"/>
    <w:rsid w:val="00AF1856"/>
    <w:rsid w:val="00B00B1F"/>
    <w:rsid w:val="00B0729A"/>
    <w:rsid w:val="00B1606D"/>
    <w:rsid w:val="00B172BC"/>
    <w:rsid w:val="00B20D25"/>
    <w:rsid w:val="00B2465E"/>
    <w:rsid w:val="00B30419"/>
    <w:rsid w:val="00B3302C"/>
    <w:rsid w:val="00B34A7F"/>
    <w:rsid w:val="00B40AF8"/>
    <w:rsid w:val="00B52789"/>
    <w:rsid w:val="00B70E8D"/>
    <w:rsid w:val="00B7176E"/>
    <w:rsid w:val="00B7733C"/>
    <w:rsid w:val="00B84458"/>
    <w:rsid w:val="00BA5C7C"/>
    <w:rsid w:val="00BC0D9C"/>
    <w:rsid w:val="00BC66C6"/>
    <w:rsid w:val="00BD116C"/>
    <w:rsid w:val="00BD5987"/>
    <w:rsid w:val="00BE1F59"/>
    <w:rsid w:val="00BE4677"/>
    <w:rsid w:val="00BE49E7"/>
    <w:rsid w:val="00BF1C07"/>
    <w:rsid w:val="00C004A4"/>
    <w:rsid w:val="00C144F0"/>
    <w:rsid w:val="00C157CF"/>
    <w:rsid w:val="00C16A1E"/>
    <w:rsid w:val="00C16B5B"/>
    <w:rsid w:val="00C1738B"/>
    <w:rsid w:val="00C2520C"/>
    <w:rsid w:val="00C2532B"/>
    <w:rsid w:val="00C32F5F"/>
    <w:rsid w:val="00C339DE"/>
    <w:rsid w:val="00C34003"/>
    <w:rsid w:val="00C67D08"/>
    <w:rsid w:val="00C71013"/>
    <w:rsid w:val="00C8136D"/>
    <w:rsid w:val="00C91135"/>
    <w:rsid w:val="00C956ED"/>
    <w:rsid w:val="00C97216"/>
    <w:rsid w:val="00CA0A66"/>
    <w:rsid w:val="00CA1811"/>
    <w:rsid w:val="00CA21EA"/>
    <w:rsid w:val="00CA2791"/>
    <w:rsid w:val="00CA5F7C"/>
    <w:rsid w:val="00CA6375"/>
    <w:rsid w:val="00CA6E35"/>
    <w:rsid w:val="00CB05C7"/>
    <w:rsid w:val="00CB1958"/>
    <w:rsid w:val="00CB5951"/>
    <w:rsid w:val="00CB7263"/>
    <w:rsid w:val="00CC1B5B"/>
    <w:rsid w:val="00CC461A"/>
    <w:rsid w:val="00CF2A19"/>
    <w:rsid w:val="00CF36C9"/>
    <w:rsid w:val="00D07144"/>
    <w:rsid w:val="00D140DB"/>
    <w:rsid w:val="00D151E2"/>
    <w:rsid w:val="00D2264B"/>
    <w:rsid w:val="00D227AF"/>
    <w:rsid w:val="00D238AA"/>
    <w:rsid w:val="00D24C48"/>
    <w:rsid w:val="00D414CD"/>
    <w:rsid w:val="00D50682"/>
    <w:rsid w:val="00D52F55"/>
    <w:rsid w:val="00D53AA0"/>
    <w:rsid w:val="00D704B4"/>
    <w:rsid w:val="00D7636B"/>
    <w:rsid w:val="00D7646B"/>
    <w:rsid w:val="00D823C3"/>
    <w:rsid w:val="00D90292"/>
    <w:rsid w:val="00D91464"/>
    <w:rsid w:val="00D94D52"/>
    <w:rsid w:val="00DA44E6"/>
    <w:rsid w:val="00DA4672"/>
    <w:rsid w:val="00DA68F4"/>
    <w:rsid w:val="00DB087E"/>
    <w:rsid w:val="00DC4788"/>
    <w:rsid w:val="00DD00E7"/>
    <w:rsid w:val="00DD26CD"/>
    <w:rsid w:val="00DD4153"/>
    <w:rsid w:val="00DE2A35"/>
    <w:rsid w:val="00E123ED"/>
    <w:rsid w:val="00E22BCC"/>
    <w:rsid w:val="00E4408A"/>
    <w:rsid w:val="00E46372"/>
    <w:rsid w:val="00E50122"/>
    <w:rsid w:val="00E51755"/>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F3E01"/>
    <w:rsid w:val="00F00E3D"/>
    <w:rsid w:val="00F05AF2"/>
    <w:rsid w:val="00F101BD"/>
    <w:rsid w:val="00F10FB3"/>
    <w:rsid w:val="00F12101"/>
    <w:rsid w:val="00F127E8"/>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Akshitha Thirupathi</cp:lastModifiedBy>
  <cp:revision>15</cp:revision>
  <dcterms:created xsi:type="dcterms:W3CDTF">2024-02-02T07:46:00Z</dcterms:created>
  <dcterms:modified xsi:type="dcterms:W3CDTF">2024-02-02T13:14:00Z</dcterms:modified>
</cp:coreProperties>
</file>